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EA1" w:rsidRPr="00332139" w:rsidRDefault="003B1663" w:rsidP="00332139">
      <w:pPr>
        <w:spacing w:line="680" w:lineRule="exact"/>
        <w:jc w:val="center"/>
        <w:rPr>
          <w:rFonts w:ascii="方正小标宋_GBK" w:eastAsia="方正小标宋_GBK" w:hAnsi="宋体" w:cs="黑体"/>
          <w:sz w:val="44"/>
          <w:szCs w:val="44"/>
          <w:lang w:bidi="ar"/>
        </w:rPr>
      </w:pPr>
      <w:r w:rsidRPr="00332139">
        <w:rPr>
          <w:rFonts w:ascii="方正小标宋_GBK" w:eastAsia="方正小标宋_GBK" w:hAnsi="宋体" w:cs="黑体" w:hint="eastAsia"/>
          <w:sz w:val="44"/>
          <w:szCs w:val="44"/>
          <w:lang w:bidi="ar"/>
        </w:rPr>
        <w:t>丰都县</w:t>
      </w:r>
      <w:r w:rsidRPr="00332139">
        <w:rPr>
          <w:rFonts w:ascii="方正小标宋_GBK" w:eastAsia="方正小标宋_GBK" w:hAnsi="宋体" w:cs="黑体"/>
          <w:sz w:val="44"/>
          <w:szCs w:val="44"/>
          <w:lang w:bidi="ar"/>
        </w:rPr>
        <w:t>财政局</w:t>
      </w:r>
    </w:p>
    <w:p w:rsidR="001D6EA1" w:rsidRPr="00BA6BD6" w:rsidRDefault="003B1663" w:rsidP="003B1663">
      <w:pPr>
        <w:spacing w:line="680" w:lineRule="exact"/>
        <w:jc w:val="center"/>
        <w:rPr>
          <w:rFonts w:ascii="方正小标宋_GBK" w:eastAsia="方正小标宋_GBK" w:hAnsi="宋体" w:cs="黑体"/>
          <w:sz w:val="44"/>
          <w:szCs w:val="44"/>
        </w:rPr>
      </w:pPr>
      <w:r w:rsidRPr="00BA6BD6">
        <w:rPr>
          <w:rFonts w:ascii="方正小标宋_GBK" w:eastAsia="方正小标宋_GBK" w:hAnsi="宋体" w:cs="黑体" w:hint="eastAsia"/>
          <w:sz w:val="44"/>
          <w:szCs w:val="44"/>
          <w:lang w:bidi="ar"/>
        </w:rPr>
        <w:t>政府采购行政处罚决定书</w:t>
      </w:r>
    </w:p>
    <w:p w:rsidR="001D6EA1" w:rsidRPr="00BA6BD6" w:rsidRDefault="003B1663" w:rsidP="0040502B">
      <w:pPr>
        <w:spacing w:line="680" w:lineRule="exact"/>
        <w:jc w:val="left"/>
        <w:rPr>
          <w:rFonts w:ascii="Times New Roman" w:eastAsia="黑体" w:hAnsi="Times New Roman"/>
          <w:sz w:val="32"/>
          <w:szCs w:val="32"/>
        </w:rPr>
      </w:pPr>
      <w:r w:rsidRPr="00BA6BD6">
        <w:rPr>
          <w:rFonts w:ascii="方正仿宋_GBK" w:eastAsia="方正仿宋_GBK" w:cs="方正仿宋_GBK" w:hint="eastAsia"/>
          <w:sz w:val="32"/>
          <w:szCs w:val="32"/>
          <w:lang w:bidi="ar"/>
        </w:rPr>
        <w:t xml:space="preserve">                 </w:t>
      </w:r>
      <w:r w:rsidRPr="00BA6BD6">
        <w:rPr>
          <w:rFonts w:ascii="方正仿宋_GBK" w:eastAsia="方正仿宋_GBK" w:hAnsi="方正仿宋_GBK" w:cs="方正仿宋_GBK" w:hint="eastAsia"/>
          <w:sz w:val="32"/>
          <w:szCs w:val="32"/>
          <w:lang w:bidi="ar"/>
        </w:rPr>
        <w:t>丰财采购〔202</w:t>
      </w:r>
      <w:r w:rsidR="00B81A13">
        <w:rPr>
          <w:rFonts w:ascii="方正仿宋_GBK" w:eastAsia="方正仿宋_GBK" w:hAnsi="方正仿宋_GBK" w:cs="方正仿宋_GBK"/>
          <w:sz w:val="32"/>
          <w:szCs w:val="32"/>
          <w:lang w:bidi="ar"/>
        </w:rPr>
        <w:t>4</w:t>
      </w:r>
      <w:r w:rsidRPr="00BA6BD6">
        <w:rPr>
          <w:rFonts w:ascii="方正仿宋_GBK" w:eastAsia="方正仿宋_GBK" w:hAnsi="方正仿宋_GBK" w:cs="方正仿宋_GBK" w:hint="eastAsia"/>
          <w:sz w:val="32"/>
          <w:szCs w:val="32"/>
          <w:lang w:bidi="ar"/>
        </w:rPr>
        <w:t>〕6</w:t>
      </w:r>
      <w:r w:rsidRPr="00BA6BD6">
        <w:rPr>
          <w:rFonts w:ascii="方正仿宋_GBK" w:eastAsia="方正仿宋_GBK" w:hAnsi="方正仿宋_GBK" w:cs="方正仿宋_GBK"/>
          <w:sz w:val="32"/>
          <w:szCs w:val="32"/>
          <w:lang w:bidi="ar"/>
        </w:rPr>
        <w:t>-3</w:t>
      </w:r>
      <w:r w:rsidRPr="00BA6BD6">
        <w:rPr>
          <w:rFonts w:ascii="方正仿宋_GBK" w:eastAsia="方正仿宋_GBK" w:hAnsi="方正仿宋_GBK" w:cs="方正仿宋_GBK" w:hint="eastAsia"/>
          <w:sz w:val="32"/>
          <w:szCs w:val="32"/>
          <w:lang w:bidi="ar"/>
        </w:rPr>
        <w:t>号</w:t>
      </w:r>
    </w:p>
    <w:p w:rsidR="008A1F1F" w:rsidRDefault="008A1F1F" w:rsidP="008A1F1F">
      <w:pPr>
        <w:widowControl/>
        <w:spacing w:line="600" w:lineRule="exact"/>
        <w:ind w:leftChars="-1" w:left="1559" w:hangingChars="486" w:hanging="1561"/>
        <w:jc w:val="left"/>
        <w:rPr>
          <w:rFonts w:ascii="方正仿宋_GBK" w:eastAsia="方正仿宋_GBK" w:hAnsi="华文仿宋" w:cs="华文仿宋"/>
          <w:sz w:val="32"/>
          <w:szCs w:val="32"/>
        </w:rPr>
      </w:pPr>
      <w:r w:rsidRPr="008A1F1F">
        <w:rPr>
          <w:rFonts w:ascii="方正仿宋_GBK" w:eastAsia="方正仿宋_GBK" w:hAnsi="华文仿宋" w:cs="华文仿宋" w:hint="eastAsia"/>
          <w:b/>
          <w:bCs/>
          <w:sz w:val="32"/>
          <w:szCs w:val="32"/>
        </w:rPr>
        <w:t>当 事 人：</w:t>
      </w:r>
      <w:r w:rsidRPr="008A1F1F">
        <w:rPr>
          <w:rFonts w:ascii="方正仿宋_GBK" w:eastAsia="方正仿宋_GBK" w:hAnsi="华文仿宋" w:cs="华文仿宋" w:hint="eastAsia"/>
          <w:sz w:val="32"/>
          <w:szCs w:val="32"/>
        </w:rPr>
        <w:t>重庆玖立科技有限公司</w:t>
      </w:r>
      <w:r>
        <w:rPr>
          <w:rFonts w:ascii="方正仿宋_GBK" w:eastAsia="方正仿宋_GBK" w:hAnsi="华文仿宋" w:cs="华文仿宋" w:hint="eastAsia"/>
          <w:sz w:val="32"/>
          <w:szCs w:val="32"/>
        </w:rPr>
        <w:t xml:space="preserve"> </w:t>
      </w:r>
    </w:p>
    <w:p w:rsidR="008A1F1F" w:rsidRDefault="008A1F1F" w:rsidP="008A1F1F">
      <w:pPr>
        <w:widowControl/>
        <w:spacing w:line="600" w:lineRule="exact"/>
        <w:ind w:leftChars="-1" w:left="1553" w:hangingChars="486" w:hanging="1555"/>
        <w:jc w:val="left"/>
        <w:rPr>
          <w:rFonts w:ascii="方正仿宋_GBK" w:eastAsia="方正仿宋_GBK" w:hAnsi="华文仿宋" w:cs="华文仿宋"/>
          <w:sz w:val="32"/>
          <w:szCs w:val="32"/>
        </w:rPr>
      </w:pPr>
      <w:r>
        <w:rPr>
          <w:rFonts w:ascii="Times New Roman" w:eastAsia="方正仿宋_GBK" w:hAnsi="Times New Roman" w:hint="eastAsia"/>
          <w:kern w:val="0"/>
          <w:sz w:val="32"/>
          <w:szCs w:val="32"/>
        </w:rPr>
        <w:t xml:space="preserve"> </w:t>
      </w:r>
      <w:r>
        <w:rPr>
          <w:rFonts w:ascii="Times New Roman" w:eastAsia="方正仿宋_GBK" w:hAnsi="Times New Roman"/>
          <w:kern w:val="0"/>
          <w:sz w:val="32"/>
          <w:szCs w:val="32"/>
        </w:rPr>
        <w:t xml:space="preserve">         </w:t>
      </w:r>
      <w:r w:rsidRPr="00BA6BD6">
        <w:rPr>
          <w:rFonts w:ascii="Times New Roman" w:eastAsia="方正仿宋_GBK" w:hAnsi="Times New Roman"/>
          <w:kern w:val="0"/>
          <w:sz w:val="32"/>
          <w:szCs w:val="32"/>
        </w:rPr>
        <w:t>地址：</w:t>
      </w:r>
      <w:r w:rsidRPr="00BA6BD6">
        <w:rPr>
          <w:rFonts w:ascii="Times New Roman" w:eastAsia="方正仿宋_GBK" w:hAnsi="Times New Roman" w:hint="eastAsia"/>
          <w:kern w:val="0"/>
          <w:sz w:val="32"/>
          <w:szCs w:val="32"/>
        </w:rPr>
        <w:t>重庆市两江新区鸳鸯街道金开大道</w:t>
      </w:r>
      <w:r w:rsidRPr="00BA6BD6">
        <w:rPr>
          <w:rFonts w:ascii="Times New Roman" w:eastAsia="方正仿宋_GBK" w:hAnsi="Times New Roman" w:hint="eastAsia"/>
          <w:kern w:val="0"/>
          <w:sz w:val="32"/>
          <w:szCs w:val="32"/>
        </w:rPr>
        <w:t>1120</w:t>
      </w:r>
      <w:r w:rsidRPr="00BA6BD6">
        <w:rPr>
          <w:rFonts w:ascii="Times New Roman" w:eastAsia="方正仿宋_GBK" w:hAnsi="Times New Roman" w:hint="eastAsia"/>
          <w:kern w:val="0"/>
          <w:sz w:val="32"/>
          <w:szCs w:val="32"/>
        </w:rPr>
        <w:t>号附</w:t>
      </w:r>
      <w:r w:rsidRPr="00BA6BD6">
        <w:rPr>
          <w:rFonts w:ascii="Times New Roman" w:eastAsia="方正仿宋_GBK" w:hAnsi="Times New Roman" w:hint="eastAsia"/>
          <w:kern w:val="0"/>
          <w:sz w:val="32"/>
          <w:szCs w:val="32"/>
        </w:rPr>
        <w:t>8</w:t>
      </w:r>
      <w:r w:rsidRPr="00BA6BD6">
        <w:rPr>
          <w:rFonts w:ascii="Times New Roman" w:eastAsia="方正仿宋_GBK" w:hAnsi="Times New Roman" w:hint="eastAsia"/>
          <w:kern w:val="0"/>
          <w:sz w:val="32"/>
          <w:szCs w:val="32"/>
        </w:rPr>
        <w:t>号</w:t>
      </w:r>
      <w:r w:rsidRPr="00BA6BD6">
        <w:rPr>
          <w:rFonts w:ascii="Times New Roman" w:eastAsia="方正仿宋_GBK" w:hAnsi="Times New Roman" w:hint="eastAsia"/>
          <w:kern w:val="0"/>
          <w:sz w:val="32"/>
          <w:szCs w:val="32"/>
        </w:rPr>
        <w:t>17-5</w:t>
      </w:r>
      <w:r w:rsidR="00C86387">
        <w:rPr>
          <w:rFonts w:ascii="Times New Roman" w:eastAsia="方正仿宋_GBK" w:hAnsi="Times New Roman" w:hint="eastAsia"/>
          <w:kern w:val="0"/>
          <w:sz w:val="32"/>
          <w:szCs w:val="32"/>
        </w:rPr>
        <w:t>。</w:t>
      </w:r>
    </w:p>
    <w:p w:rsidR="008A1F1F" w:rsidRPr="008A1F1F" w:rsidRDefault="008A1F1F" w:rsidP="008A1F1F">
      <w:pPr>
        <w:widowControl/>
        <w:spacing w:line="600" w:lineRule="exact"/>
        <w:ind w:leftChars="-1" w:left="1553" w:hangingChars="486" w:hanging="1555"/>
        <w:jc w:val="left"/>
        <w:rPr>
          <w:rFonts w:ascii="方正仿宋_GBK" w:eastAsia="方正仿宋_GBK" w:hAnsi="华文仿宋" w:cs="华文仿宋"/>
          <w:sz w:val="32"/>
          <w:szCs w:val="32"/>
        </w:rPr>
      </w:pPr>
      <w:r>
        <w:rPr>
          <w:rFonts w:ascii="方正仿宋_GBK" w:eastAsia="方正仿宋_GBK" w:hAnsi="华文仿宋" w:cs="华文仿宋" w:hint="eastAsia"/>
          <w:sz w:val="32"/>
          <w:szCs w:val="32"/>
        </w:rPr>
        <w:t xml:space="preserve"> </w:t>
      </w:r>
      <w:r>
        <w:rPr>
          <w:rFonts w:ascii="方正仿宋_GBK" w:eastAsia="方正仿宋_GBK" w:hAnsi="华文仿宋" w:cs="华文仿宋"/>
          <w:sz w:val="32"/>
          <w:szCs w:val="32"/>
        </w:rPr>
        <w:t xml:space="preserve">         </w:t>
      </w:r>
      <w:r w:rsidRPr="008A1F1F">
        <w:rPr>
          <w:rFonts w:ascii="方正仿宋_GBK" w:eastAsia="方正仿宋_GBK" w:hAnsi="华文仿宋" w:cs="华文仿宋" w:hint="eastAsia"/>
          <w:sz w:val="32"/>
          <w:szCs w:val="32"/>
        </w:rPr>
        <w:t>统一社会信用代码：91500000MA616FQU38。</w:t>
      </w:r>
    </w:p>
    <w:p w:rsidR="008A1F1F" w:rsidRPr="008A1F1F" w:rsidRDefault="008A1F1F" w:rsidP="008A1F1F">
      <w:pPr>
        <w:widowControl/>
        <w:spacing w:line="600" w:lineRule="exact"/>
        <w:ind w:left="2118" w:hangingChars="662" w:hanging="2118"/>
        <w:jc w:val="left"/>
        <w:rPr>
          <w:rFonts w:ascii="方正仿宋_GBK" w:eastAsia="方正仿宋_GBK" w:hAnsi="华文仿宋" w:cs="华文仿宋"/>
          <w:sz w:val="32"/>
          <w:szCs w:val="32"/>
        </w:rPr>
      </w:pPr>
      <w:r w:rsidRPr="008A1F1F">
        <w:rPr>
          <w:rFonts w:ascii="方正仿宋_GBK" w:eastAsia="方正仿宋_GBK" w:hAnsi="华文仿宋" w:cs="华文仿宋" w:hint="eastAsia"/>
          <w:sz w:val="32"/>
          <w:szCs w:val="32"/>
        </w:rPr>
        <w:t xml:space="preserve"> </w:t>
      </w:r>
      <w:r w:rsidRPr="008A1F1F">
        <w:rPr>
          <w:rFonts w:ascii="方正仿宋_GBK" w:eastAsia="方正仿宋_GBK" w:hAnsi="华文仿宋" w:cs="华文仿宋"/>
          <w:sz w:val="32"/>
          <w:szCs w:val="32"/>
        </w:rPr>
        <w:t xml:space="preserve">         </w:t>
      </w:r>
      <w:r w:rsidRPr="008A1F1F">
        <w:rPr>
          <w:rFonts w:ascii="方正仿宋_GBK" w:eastAsia="方正仿宋_GBK" w:hAnsi="华文仿宋" w:cs="华文仿宋" w:hint="eastAsia"/>
          <w:sz w:val="32"/>
          <w:szCs w:val="32"/>
        </w:rPr>
        <w:t>法定代表人：张瑜，执行董事。</w:t>
      </w:r>
    </w:p>
    <w:p w:rsidR="001D6EA1" w:rsidRPr="00BA6BD6" w:rsidRDefault="001D6EA1" w:rsidP="00B932AC">
      <w:pPr>
        <w:widowControl/>
        <w:topLinePunct/>
        <w:adjustRightInd w:val="0"/>
        <w:snapToGrid w:val="0"/>
        <w:spacing w:line="600" w:lineRule="exact"/>
        <w:ind w:left="1280" w:hangingChars="400" w:hanging="1280"/>
        <w:rPr>
          <w:rFonts w:ascii="Times New Roman" w:eastAsia="方正仿宋_GBK" w:hAnsi="Times New Roman"/>
          <w:kern w:val="0"/>
          <w:sz w:val="32"/>
          <w:szCs w:val="32"/>
          <w:u w:val="single"/>
        </w:rPr>
      </w:pPr>
    </w:p>
    <w:p w:rsidR="001D6EA1" w:rsidRPr="00BA6BD6" w:rsidRDefault="003B1663" w:rsidP="00B932AC">
      <w:pPr>
        <w:spacing w:line="600" w:lineRule="exact"/>
        <w:ind w:firstLineChars="200" w:firstLine="640"/>
        <w:rPr>
          <w:rFonts w:ascii="Times New Roman" w:eastAsia="方正仿宋_GBK" w:hAnsi="Times New Roman"/>
          <w:sz w:val="32"/>
          <w:szCs w:val="32"/>
        </w:rPr>
      </w:pPr>
      <w:r w:rsidRPr="00BA6BD6">
        <w:rPr>
          <w:rFonts w:ascii="Times New Roman" w:eastAsia="方正仿宋_GBK" w:hAnsi="Times New Roman" w:hint="eastAsia"/>
          <w:sz w:val="32"/>
          <w:szCs w:val="32"/>
        </w:rPr>
        <w:t>2024</w:t>
      </w:r>
      <w:r w:rsidRPr="00BA6BD6">
        <w:rPr>
          <w:rFonts w:ascii="Times New Roman" w:eastAsia="方正仿宋_GBK" w:hAnsi="Times New Roman" w:hint="eastAsia"/>
          <w:sz w:val="32"/>
          <w:szCs w:val="32"/>
        </w:rPr>
        <w:t>年</w:t>
      </w:r>
      <w:r w:rsidRPr="00BA6BD6">
        <w:rPr>
          <w:rFonts w:ascii="Times New Roman" w:eastAsia="方正仿宋_GBK" w:hAnsi="Times New Roman" w:hint="eastAsia"/>
          <w:sz w:val="32"/>
          <w:szCs w:val="32"/>
        </w:rPr>
        <w:t>1</w:t>
      </w:r>
      <w:r w:rsidRPr="00BA6BD6">
        <w:rPr>
          <w:rFonts w:ascii="Times New Roman" w:eastAsia="方正仿宋_GBK" w:hAnsi="Times New Roman" w:hint="eastAsia"/>
          <w:sz w:val="32"/>
          <w:szCs w:val="32"/>
        </w:rPr>
        <w:t>月</w:t>
      </w:r>
      <w:r w:rsidRPr="00BA6BD6">
        <w:rPr>
          <w:rFonts w:ascii="Times New Roman" w:eastAsia="方正仿宋_GBK" w:hAnsi="Times New Roman" w:hint="eastAsia"/>
          <w:sz w:val="32"/>
          <w:szCs w:val="32"/>
        </w:rPr>
        <w:t>14</w:t>
      </w:r>
      <w:r w:rsidRPr="00BA6BD6">
        <w:rPr>
          <w:rFonts w:ascii="Times New Roman" w:eastAsia="方正仿宋_GBK" w:hAnsi="Times New Roman" w:hint="eastAsia"/>
          <w:sz w:val="32"/>
          <w:szCs w:val="32"/>
        </w:rPr>
        <w:t>日，我局按照渝财采购</w:t>
      </w:r>
      <w:r w:rsidRPr="00BA6BD6">
        <w:rPr>
          <w:rFonts w:ascii="Times New Roman" w:eastAsia="方正仿宋_GBK" w:hAnsi="Times New Roman" w:hint="eastAsia"/>
          <w:sz w:val="32"/>
          <w:szCs w:val="32"/>
        </w:rPr>
        <w:t>[2024]1</w:t>
      </w:r>
      <w:r w:rsidRPr="00BA6BD6">
        <w:rPr>
          <w:rFonts w:ascii="Times New Roman" w:eastAsia="方正仿宋_GBK" w:hAnsi="Times New Roman" w:hint="eastAsia"/>
          <w:sz w:val="32"/>
          <w:szCs w:val="32"/>
        </w:rPr>
        <w:t>号文件要求与丰都县市场监督管理局联合开展了</w:t>
      </w:r>
      <w:r w:rsidRPr="00BA6BD6">
        <w:rPr>
          <w:rFonts w:ascii="Times New Roman" w:eastAsia="方正仿宋_GBK" w:hAnsi="Times New Roman" w:hint="eastAsia"/>
          <w:sz w:val="32"/>
          <w:szCs w:val="32"/>
        </w:rPr>
        <w:t>2023</w:t>
      </w:r>
      <w:r w:rsidRPr="00BA6BD6">
        <w:rPr>
          <w:rFonts w:ascii="Times New Roman" w:eastAsia="方正仿宋_GBK" w:hAnsi="Times New Roman" w:hint="eastAsia"/>
          <w:sz w:val="32"/>
          <w:szCs w:val="32"/>
        </w:rPr>
        <w:t>年政府采购领域“四类”违法违规行为专项整治检查。在检查过程中，发现丰都县滨江小学校智慧班级建设项目（项目号：</w:t>
      </w:r>
      <w:r w:rsidRPr="00BA6BD6">
        <w:rPr>
          <w:rFonts w:ascii="Times New Roman" w:eastAsia="方正仿宋_GBK" w:hAnsi="Times New Roman" w:hint="eastAsia"/>
          <w:sz w:val="32"/>
          <w:szCs w:val="32"/>
        </w:rPr>
        <w:t>FDX23A00078</w:t>
      </w:r>
      <w:r w:rsidRPr="00BA6BD6">
        <w:rPr>
          <w:rFonts w:ascii="Times New Roman" w:eastAsia="方正仿宋_GBK" w:hAnsi="Times New Roman" w:hint="eastAsia"/>
          <w:sz w:val="32"/>
          <w:szCs w:val="32"/>
        </w:rPr>
        <w:t>）的部分投标商在《询价采购响应文件》中所提供的《售后服务完善度认证证书》存在虚假嫌疑。后于</w:t>
      </w:r>
      <w:r w:rsidRPr="00BA6BD6">
        <w:rPr>
          <w:rFonts w:ascii="Times New Roman" w:eastAsia="方正仿宋_GBK" w:hAnsi="Times New Roman" w:hint="eastAsia"/>
          <w:sz w:val="32"/>
          <w:szCs w:val="32"/>
        </w:rPr>
        <w:t>2024</w:t>
      </w:r>
      <w:r w:rsidRPr="00BA6BD6">
        <w:rPr>
          <w:rFonts w:ascii="Times New Roman" w:eastAsia="方正仿宋_GBK" w:hAnsi="Times New Roman" w:hint="eastAsia"/>
          <w:sz w:val="32"/>
          <w:szCs w:val="32"/>
        </w:rPr>
        <w:t>年</w:t>
      </w:r>
      <w:r w:rsidRPr="00BA6BD6">
        <w:rPr>
          <w:rFonts w:ascii="Times New Roman" w:eastAsia="方正仿宋_GBK" w:hAnsi="Times New Roman" w:hint="eastAsia"/>
          <w:sz w:val="32"/>
          <w:szCs w:val="32"/>
        </w:rPr>
        <w:t>2</w:t>
      </w:r>
      <w:r w:rsidRPr="00BA6BD6">
        <w:rPr>
          <w:rFonts w:ascii="Times New Roman" w:eastAsia="方正仿宋_GBK" w:hAnsi="Times New Roman" w:hint="eastAsia"/>
          <w:sz w:val="32"/>
          <w:szCs w:val="32"/>
        </w:rPr>
        <w:t>月</w:t>
      </w:r>
      <w:r w:rsidRPr="00BA6BD6">
        <w:rPr>
          <w:rFonts w:ascii="Times New Roman" w:eastAsia="方正仿宋_GBK" w:hAnsi="Times New Roman" w:hint="eastAsia"/>
          <w:sz w:val="32"/>
          <w:szCs w:val="32"/>
        </w:rPr>
        <w:t>2</w:t>
      </w:r>
      <w:r w:rsidRPr="00BA6BD6">
        <w:rPr>
          <w:rFonts w:ascii="Times New Roman" w:eastAsia="方正仿宋_GBK" w:hAnsi="Times New Roman"/>
          <w:sz w:val="32"/>
          <w:szCs w:val="32"/>
        </w:rPr>
        <w:t>1</w:t>
      </w:r>
      <w:r w:rsidRPr="00BA6BD6">
        <w:rPr>
          <w:rFonts w:ascii="Times New Roman" w:eastAsia="方正仿宋_GBK" w:hAnsi="Times New Roman" w:hint="eastAsia"/>
          <w:sz w:val="32"/>
          <w:szCs w:val="32"/>
        </w:rPr>
        <w:t>日立案调查查明：</w:t>
      </w:r>
    </w:p>
    <w:p w:rsidR="001D6EA1" w:rsidRDefault="003B1663" w:rsidP="00B932AC">
      <w:pPr>
        <w:spacing w:line="600" w:lineRule="exact"/>
        <w:ind w:firstLineChars="200" w:firstLine="640"/>
        <w:rPr>
          <w:rFonts w:ascii="Times New Roman" w:eastAsia="方正仿宋_GBK" w:hAnsi="Times New Roman"/>
          <w:sz w:val="32"/>
          <w:szCs w:val="32"/>
        </w:rPr>
      </w:pPr>
      <w:r w:rsidRPr="00BA6BD6">
        <w:rPr>
          <w:rFonts w:ascii="Times New Roman" w:eastAsia="方正仿宋_GBK" w:hAnsi="Times New Roman" w:hint="eastAsia"/>
          <w:sz w:val="32"/>
          <w:szCs w:val="32"/>
        </w:rPr>
        <w:t>2023</w:t>
      </w:r>
      <w:r w:rsidRPr="00BA6BD6">
        <w:rPr>
          <w:rFonts w:ascii="Times New Roman" w:eastAsia="方正仿宋_GBK" w:hAnsi="Times New Roman" w:hint="eastAsia"/>
          <w:sz w:val="32"/>
          <w:szCs w:val="32"/>
        </w:rPr>
        <w:t>年</w:t>
      </w:r>
      <w:r w:rsidRPr="00BA6BD6">
        <w:rPr>
          <w:rFonts w:ascii="Times New Roman" w:eastAsia="方正仿宋_GBK" w:hAnsi="Times New Roman" w:hint="eastAsia"/>
          <w:sz w:val="32"/>
          <w:szCs w:val="32"/>
        </w:rPr>
        <w:t>12</w:t>
      </w:r>
      <w:r w:rsidRPr="00BA6BD6">
        <w:rPr>
          <w:rFonts w:ascii="Times New Roman" w:eastAsia="方正仿宋_GBK" w:hAnsi="Times New Roman" w:hint="eastAsia"/>
          <w:sz w:val="32"/>
          <w:szCs w:val="32"/>
        </w:rPr>
        <w:t>月</w:t>
      </w:r>
      <w:r w:rsidRPr="00BA6BD6">
        <w:rPr>
          <w:rFonts w:ascii="Times New Roman" w:eastAsia="方正仿宋_GBK" w:hAnsi="Times New Roman" w:hint="eastAsia"/>
          <w:sz w:val="32"/>
          <w:szCs w:val="32"/>
        </w:rPr>
        <w:t>8</w:t>
      </w:r>
      <w:r w:rsidRPr="00BA6BD6">
        <w:rPr>
          <w:rFonts w:ascii="Times New Roman" w:eastAsia="方正仿宋_GBK" w:hAnsi="Times New Roman" w:hint="eastAsia"/>
          <w:sz w:val="32"/>
          <w:szCs w:val="32"/>
        </w:rPr>
        <w:t>日，你公司在参与丰都县滨江小学校</w:t>
      </w:r>
      <w:r>
        <w:rPr>
          <w:rFonts w:ascii="Times New Roman" w:eastAsia="方正仿宋_GBK" w:hAnsi="Times New Roman" w:hint="eastAsia"/>
          <w:sz w:val="32"/>
          <w:szCs w:val="32"/>
        </w:rPr>
        <w:t>智慧班级建设（项目号：</w:t>
      </w:r>
      <w:r>
        <w:rPr>
          <w:rFonts w:ascii="Times New Roman" w:eastAsia="方正仿宋_GBK" w:hAnsi="Times New Roman" w:hint="eastAsia"/>
          <w:sz w:val="32"/>
          <w:szCs w:val="32"/>
        </w:rPr>
        <w:t>FDX23A00078</w:t>
      </w:r>
      <w:r>
        <w:rPr>
          <w:rFonts w:ascii="Times New Roman" w:eastAsia="方正仿宋_GBK" w:hAnsi="Times New Roman" w:hint="eastAsia"/>
          <w:sz w:val="32"/>
          <w:szCs w:val="32"/>
        </w:rPr>
        <w:t>）政府采购活动过程中，提供的由上海申西认证有限公司认证的《售后服务完善度认证证书》为虚假的证书材料。以上情形应当认定为供应商提供虚假材料谋取中标、成交。</w:t>
      </w:r>
    </w:p>
    <w:p w:rsidR="001D6EA1" w:rsidRDefault="003B1663" w:rsidP="00B932AC">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另查明，本次丰都县滨江小学校智慧班级建设项目采购</w:t>
      </w:r>
      <w:r>
        <w:rPr>
          <w:rFonts w:ascii="Times New Roman" w:eastAsia="方正仿宋_GBK" w:hAnsi="Times New Roman" w:hint="eastAsia"/>
          <w:sz w:val="32"/>
          <w:szCs w:val="32"/>
        </w:rPr>
        <w:lastRenderedPageBreak/>
        <w:t>金额为</w:t>
      </w:r>
      <w:r>
        <w:rPr>
          <w:rFonts w:ascii="Times New Roman" w:eastAsia="方正仿宋_GBK" w:hAnsi="Times New Roman" w:hint="eastAsia"/>
          <w:sz w:val="32"/>
          <w:szCs w:val="32"/>
        </w:rPr>
        <w:t>696311</w:t>
      </w:r>
      <w:r>
        <w:rPr>
          <w:rFonts w:ascii="Times New Roman" w:eastAsia="方正仿宋_GBK" w:hAnsi="Times New Roman" w:hint="eastAsia"/>
          <w:sz w:val="32"/>
          <w:szCs w:val="32"/>
        </w:rPr>
        <w:t>元。</w:t>
      </w:r>
    </w:p>
    <w:p w:rsidR="001D6EA1" w:rsidRDefault="003B1663" w:rsidP="00B932AC">
      <w:pPr>
        <w:widowControl/>
        <w:shd w:val="clear" w:color="auto" w:fill="FFFFFF"/>
        <w:topLinePunct/>
        <w:adjustRightInd w:val="0"/>
        <w:snapToGrid w:val="0"/>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上述事实，有丰都县滨江小学校智慧班级建设项目询价文件、项目采购情况报告、丰都县市场监督管理局关于相关认证证书核实情况的正式函件，以及上海申西认证有限公司的说明等文件予以佐证。</w:t>
      </w:r>
    </w:p>
    <w:p w:rsidR="001D6EA1" w:rsidRDefault="003B1663" w:rsidP="00B932AC">
      <w:pPr>
        <w:widowControl/>
        <w:shd w:val="clear" w:color="auto" w:fill="FFFFFF"/>
        <w:topLinePunct/>
        <w:adjustRightInd w:val="0"/>
        <w:snapToGrid w:val="0"/>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2024</w:t>
      </w:r>
      <w:r>
        <w:rPr>
          <w:rFonts w:ascii="Times New Roman" w:eastAsia="方正仿宋_GBK" w:hAnsi="Times New Roman" w:hint="eastAsia"/>
          <w:kern w:val="0"/>
          <w:sz w:val="32"/>
          <w:szCs w:val="32"/>
        </w:rPr>
        <w:t>年</w:t>
      </w:r>
      <w:r>
        <w:rPr>
          <w:rFonts w:ascii="Times New Roman" w:eastAsia="方正仿宋_GBK" w:hAnsi="Times New Roman" w:hint="eastAsia"/>
          <w:kern w:val="0"/>
          <w:sz w:val="32"/>
          <w:szCs w:val="32"/>
        </w:rPr>
        <w:t>4</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日，我局依据《中华人民共和国行政处罚法》第四十四条规定，向你公司发出《行政处罚事项告知书》（丰财采购</w:t>
      </w:r>
      <w:r>
        <w:rPr>
          <w:rFonts w:ascii="Times New Roman" w:eastAsia="方正仿宋_GBK" w:hAnsi="Times New Roman" w:hint="eastAsia"/>
          <w:kern w:val="0"/>
          <w:sz w:val="32"/>
          <w:szCs w:val="32"/>
        </w:rPr>
        <w:t>[2024]8-1</w:t>
      </w:r>
      <w:r>
        <w:rPr>
          <w:rFonts w:ascii="Times New Roman" w:eastAsia="方正仿宋_GBK" w:hAnsi="Times New Roman" w:hint="eastAsia"/>
          <w:kern w:val="0"/>
          <w:sz w:val="32"/>
          <w:szCs w:val="32"/>
        </w:rPr>
        <w:t>号），告知你公司有陈述、申辩和申请听证的权利。你公司在收到处罚事先告知书后未在有效期内向我局作出陈述、申辩和申请听证。</w:t>
      </w:r>
    </w:p>
    <w:p w:rsidR="001D6EA1" w:rsidRDefault="003B1663" w:rsidP="00B932AC">
      <w:pPr>
        <w:widowControl/>
        <w:shd w:val="clear" w:color="auto" w:fill="FFFFFF"/>
        <w:topLinePunct/>
        <w:adjustRightInd w:val="0"/>
        <w:snapToGrid w:val="0"/>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我局认为：你公司以上情形足以认定你公司提供虚假材料谋取中标、成交行为。根据《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之规定，作出如下处罚：</w:t>
      </w:r>
    </w:p>
    <w:p w:rsidR="001D6EA1" w:rsidRDefault="003B1663" w:rsidP="00B932AC">
      <w:pPr>
        <w:widowControl/>
        <w:shd w:val="clear" w:color="auto" w:fill="FFFFFF"/>
        <w:topLinePunct/>
        <w:adjustRightInd w:val="0"/>
        <w:snapToGrid w:val="0"/>
        <w:spacing w:line="60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1. </w:t>
      </w:r>
      <w:r>
        <w:rPr>
          <w:rFonts w:ascii="Times New Roman" w:eastAsia="方正仿宋_GBK" w:hAnsi="Times New Roman" w:hint="eastAsia"/>
          <w:kern w:val="0"/>
          <w:sz w:val="32"/>
          <w:szCs w:val="32"/>
        </w:rPr>
        <w:t>罚款：对重庆玖立科技有限公司处以采购金额千分之七点五的罚款即</w:t>
      </w:r>
      <w:r>
        <w:rPr>
          <w:rFonts w:ascii="Times New Roman" w:eastAsia="方正仿宋_GBK" w:hAnsi="Times New Roman" w:hint="eastAsia"/>
          <w:kern w:val="0"/>
          <w:sz w:val="32"/>
          <w:szCs w:val="32"/>
        </w:rPr>
        <w:t>5222</w:t>
      </w:r>
      <w:r>
        <w:rPr>
          <w:rFonts w:ascii="Times New Roman" w:eastAsia="方正仿宋_GBK" w:hAnsi="Times New Roman" w:hint="eastAsia"/>
          <w:kern w:val="0"/>
          <w:sz w:val="32"/>
          <w:szCs w:val="32"/>
        </w:rPr>
        <w:t>元。</w:t>
      </w:r>
    </w:p>
    <w:p w:rsidR="001D6EA1" w:rsidRDefault="003B1663" w:rsidP="00B932AC">
      <w:pPr>
        <w:widowControl/>
        <w:shd w:val="clear" w:color="auto" w:fill="FFFFFF"/>
        <w:topLinePunct/>
        <w:adjustRightInd w:val="0"/>
        <w:snapToGrid w:val="0"/>
        <w:spacing w:line="60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2. </w:t>
      </w:r>
      <w:r>
        <w:rPr>
          <w:rFonts w:ascii="Times New Roman" w:eastAsia="方正仿宋_GBK" w:hAnsi="Times New Roman" w:hint="eastAsia"/>
          <w:kern w:val="0"/>
          <w:sz w:val="32"/>
          <w:szCs w:val="32"/>
        </w:rPr>
        <w:t>列入不良行为记录名单：将重庆玖立科技有限公司列入政府采购领域的不良行为记录名单，并予以公示。</w:t>
      </w:r>
    </w:p>
    <w:p w:rsidR="001D6EA1" w:rsidRDefault="003B1663" w:rsidP="00B932AC">
      <w:pPr>
        <w:widowControl/>
        <w:shd w:val="clear" w:color="auto" w:fill="FFFFFF"/>
        <w:topLinePunct/>
        <w:adjustRightInd w:val="0"/>
        <w:snapToGrid w:val="0"/>
        <w:spacing w:line="60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lastRenderedPageBreak/>
        <w:t xml:space="preserve">3. </w:t>
      </w:r>
      <w:r>
        <w:rPr>
          <w:rFonts w:ascii="Times New Roman" w:eastAsia="方正仿宋_GBK" w:hAnsi="Times New Roman" w:hint="eastAsia"/>
          <w:kern w:val="0"/>
          <w:sz w:val="32"/>
          <w:szCs w:val="32"/>
        </w:rPr>
        <w:t>禁止参加政府采购活动：在一年期限内，禁止重庆玖立科技有限公司参与政府采购活动。</w:t>
      </w:r>
    </w:p>
    <w:p w:rsidR="001D6EA1" w:rsidRDefault="003B1663" w:rsidP="00B932AC">
      <w:pPr>
        <w:widowControl/>
        <w:topLinePunct/>
        <w:adjustRightInd w:val="0"/>
        <w:snapToGrid w:val="0"/>
        <w:spacing w:line="60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你公司应在接到本决定书之日起十五日内，到我局开具非税收入一般缴款书将罚款上缴</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联系人</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孙国忠，联系电话</w:t>
      </w:r>
      <w:r>
        <w:rPr>
          <w:rFonts w:ascii="Times New Roman" w:eastAsia="方正仿宋_GBK" w:hAnsi="Times New Roman" w:hint="eastAsia"/>
          <w:kern w:val="0"/>
          <w:sz w:val="32"/>
          <w:szCs w:val="32"/>
        </w:rPr>
        <w:t>:70707150)</w:t>
      </w:r>
      <w:r>
        <w:rPr>
          <w:rFonts w:ascii="Times New Roman" w:eastAsia="方正仿宋_GBK" w:hAnsi="Times New Roman" w:hint="eastAsia"/>
          <w:kern w:val="0"/>
          <w:sz w:val="32"/>
          <w:szCs w:val="32"/>
        </w:rPr>
        <w:t>。如你公司逾期未缴纳罚款，我局将根据《中华人民共和国行政处罚法》第七十二条第</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一</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项之规定，每日按罚款数额的百分之三加处罚款。</w:t>
      </w:r>
    </w:p>
    <w:p w:rsidR="001D6EA1" w:rsidRDefault="003B1663" w:rsidP="00B932AC">
      <w:pPr>
        <w:widowControl/>
        <w:topLinePunct/>
        <w:adjustRightInd w:val="0"/>
        <w:snapToGrid w:val="0"/>
        <w:spacing w:line="60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如不服本处罚决定，</w:t>
      </w:r>
      <w:r>
        <w:rPr>
          <w:rFonts w:ascii="Times New Roman" w:eastAsia="方正仿宋_GBK" w:hAnsi="Times New Roman"/>
          <w:color w:val="000000"/>
          <w:sz w:val="32"/>
          <w:szCs w:val="32"/>
        </w:rPr>
        <w:t>可以自收到本决定书之日起六十日内依法向</w:t>
      </w:r>
      <w:r>
        <w:rPr>
          <w:rFonts w:ascii="Times New Roman" w:eastAsia="方正仿宋_GBK" w:hAnsi="Times New Roman" w:hint="eastAsia"/>
          <w:color w:val="000000"/>
          <w:sz w:val="32"/>
          <w:szCs w:val="32"/>
        </w:rPr>
        <w:t>丰都县</w:t>
      </w:r>
      <w:r>
        <w:rPr>
          <w:rFonts w:ascii="Times New Roman" w:eastAsia="方正仿宋_GBK" w:hAnsi="Times New Roman"/>
          <w:color w:val="000000"/>
          <w:sz w:val="32"/>
          <w:szCs w:val="32"/>
        </w:rPr>
        <w:t>人民政府申请行政复议</w:t>
      </w:r>
      <w:r>
        <w:rPr>
          <w:rFonts w:ascii="Times New Roman" w:eastAsia="方正仿宋_GBK" w:hAnsi="Times New Roman"/>
          <w:kern w:val="0"/>
          <w:sz w:val="32"/>
          <w:szCs w:val="32"/>
        </w:rPr>
        <w:t>，</w:t>
      </w:r>
      <w:r>
        <w:rPr>
          <w:rFonts w:ascii="Times New Roman" w:eastAsia="方正仿宋_GBK" w:hAnsi="Times New Roman"/>
          <w:color w:val="000000"/>
          <w:sz w:val="32"/>
          <w:szCs w:val="32"/>
        </w:rPr>
        <w:t>或者自收到本决定书之日起六个月内依法向</w:t>
      </w:r>
      <w:r>
        <w:rPr>
          <w:rFonts w:ascii="Times New Roman" w:eastAsia="方正仿宋_GBK" w:hAnsi="Times New Roman" w:hint="eastAsia"/>
          <w:color w:val="000000"/>
          <w:sz w:val="32"/>
          <w:szCs w:val="32"/>
        </w:rPr>
        <w:t>重庆市涪陵区</w:t>
      </w:r>
      <w:r>
        <w:rPr>
          <w:rFonts w:ascii="Times New Roman" w:eastAsia="方正仿宋_GBK" w:hAnsi="Times New Roman"/>
          <w:color w:val="000000"/>
          <w:sz w:val="32"/>
          <w:szCs w:val="32"/>
        </w:rPr>
        <w:t>人民法院提起行政诉讼。</w:t>
      </w:r>
      <w:r>
        <w:rPr>
          <w:rFonts w:ascii="Times New Roman" w:eastAsia="方正仿宋_GBK" w:hAnsi="Times New Roman"/>
          <w:kern w:val="0"/>
          <w:sz w:val="32"/>
          <w:szCs w:val="32"/>
        </w:rPr>
        <w:t>逾期不申请行政复议或者不向人民法院提起行政诉讼又不履行行政处罚决定的，本机关将依法申请人民法院强制执行。</w:t>
      </w:r>
    </w:p>
    <w:p w:rsidR="001D6EA1" w:rsidRDefault="003B1663" w:rsidP="00B932AC">
      <w:pPr>
        <w:widowControl/>
        <w:topLinePunct/>
        <w:adjustRightInd w:val="0"/>
        <w:snapToGrid w:val="0"/>
        <w:spacing w:line="60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除法律另有规定外，行政复议和行政诉讼期间，行政处罚不停止执行。</w:t>
      </w:r>
    </w:p>
    <w:p w:rsidR="001D6EA1" w:rsidRDefault="001D6EA1">
      <w:pPr>
        <w:widowControl/>
        <w:topLinePunct/>
        <w:adjustRightInd w:val="0"/>
        <w:snapToGrid w:val="0"/>
        <w:spacing w:line="600" w:lineRule="exact"/>
        <w:ind w:firstLineChars="200" w:firstLine="640"/>
        <w:rPr>
          <w:rFonts w:ascii="Times New Roman" w:eastAsia="方正仿宋_GBK" w:hAnsi="Times New Roman"/>
          <w:kern w:val="0"/>
          <w:sz w:val="32"/>
          <w:szCs w:val="32"/>
        </w:rPr>
      </w:pPr>
    </w:p>
    <w:p w:rsidR="001D6EA1" w:rsidRDefault="003B1663">
      <w:pPr>
        <w:widowControl/>
        <w:topLinePunct/>
        <w:adjustRightInd w:val="0"/>
        <w:snapToGrid w:val="0"/>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附件：送达回证</w:t>
      </w:r>
    </w:p>
    <w:p w:rsidR="001D6EA1" w:rsidRDefault="001D6EA1">
      <w:pPr>
        <w:widowControl/>
        <w:topLinePunct/>
        <w:adjustRightInd w:val="0"/>
        <w:snapToGrid w:val="0"/>
        <w:spacing w:line="578" w:lineRule="exact"/>
        <w:rPr>
          <w:rFonts w:ascii="Times New Roman" w:eastAsia="方正仿宋_GBK" w:hAnsi="Times New Roman"/>
          <w:kern w:val="0"/>
          <w:sz w:val="32"/>
          <w:szCs w:val="32"/>
        </w:rPr>
      </w:pPr>
    </w:p>
    <w:p w:rsidR="001D6EA1" w:rsidRDefault="001D6EA1">
      <w:pPr>
        <w:widowControl/>
        <w:topLinePunct/>
        <w:adjustRightInd w:val="0"/>
        <w:snapToGrid w:val="0"/>
        <w:spacing w:line="578" w:lineRule="exact"/>
        <w:rPr>
          <w:rFonts w:ascii="Times New Roman" w:eastAsia="方正仿宋_GBK" w:hAnsi="Times New Roman"/>
          <w:kern w:val="0"/>
          <w:sz w:val="32"/>
          <w:szCs w:val="32"/>
        </w:rPr>
      </w:pPr>
    </w:p>
    <w:p w:rsidR="001D6EA1" w:rsidRDefault="003B1663" w:rsidP="00682B29">
      <w:pPr>
        <w:widowControl/>
        <w:topLinePunct/>
        <w:adjustRightInd w:val="0"/>
        <w:snapToGrid w:val="0"/>
        <w:spacing w:line="578" w:lineRule="exact"/>
        <w:ind w:firstLineChars="1700" w:firstLine="5440"/>
        <w:jc w:val="left"/>
        <w:rPr>
          <w:rFonts w:ascii="Times New Roman" w:eastAsia="方正仿宋_GBK" w:hAnsi="Times New Roman"/>
          <w:kern w:val="0"/>
          <w:sz w:val="32"/>
          <w:szCs w:val="32"/>
        </w:rPr>
      </w:pPr>
      <w:bookmarkStart w:id="0" w:name="_Toc491092657"/>
      <w:bookmarkStart w:id="1" w:name="_Toc29067"/>
      <w:bookmarkStart w:id="2" w:name="_Toc13766"/>
      <w:bookmarkStart w:id="3" w:name="_Toc30968"/>
      <w:bookmarkStart w:id="4" w:name="_Toc18138"/>
      <w:bookmarkStart w:id="5" w:name="_Toc23979"/>
      <w:bookmarkStart w:id="6" w:name="_Toc491093372"/>
      <w:bookmarkStart w:id="7" w:name="_Toc491104847"/>
      <w:bookmarkStart w:id="8" w:name="_Toc26492"/>
      <w:bookmarkStart w:id="9" w:name="_Toc4179"/>
      <w:bookmarkStart w:id="10" w:name="_GoBack"/>
      <w:bookmarkEnd w:id="10"/>
      <w:r>
        <w:rPr>
          <w:rFonts w:ascii="Times New Roman" w:eastAsia="方正仿宋_GBK" w:hAnsi="Times New Roman" w:hint="eastAsia"/>
          <w:kern w:val="0"/>
          <w:sz w:val="32"/>
          <w:szCs w:val="32"/>
        </w:rPr>
        <w:t>丰都县</w:t>
      </w:r>
      <w:r>
        <w:rPr>
          <w:rFonts w:ascii="Times New Roman" w:eastAsia="方正仿宋_GBK" w:hAnsi="Times New Roman"/>
          <w:kern w:val="0"/>
          <w:sz w:val="32"/>
          <w:szCs w:val="32"/>
        </w:rPr>
        <w:t>财政局</w:t>
      </w:r>
    </w:p>
    <w:p w:rsidR="001D6EA1" w:rsidRDefault="003B1663" w:rsidP="00682B29">
      <w:pPr>
        <w:widowControl/>
        <w:topLinePunct/>
        <w:adjustRightInd w:val="0"/>
        <w:snapToGrid w:val="0"/>
        <w:spacing w:line="578" w:lineRule="exact"/>
        <w:ind w:firstLineChars="1600" w:firstLine="512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2024</w:t>
      </w:r>
      <w:r>
        <w:rPr>
          <w:rFonts w:ascii="Times New Roman" w:eastAsia="方正仿宋_GBK" w:hAnsi="Times New Roman"/>
          <w:kern w:val="0"/>
          <w:sz w:val="32"/>
          <w:szCs w:val="32"/>
        </w:rPr>
        <w:t>年</w:t>
      </w:r>
      <w:r>
        <w:rPr>
          <w:rFonts w:ascii="Times New Roman" w:eastAsia="方正仿宋_GBK" w:hAnsi="Times New Roman" w:hint="eastAsia"/>
          <w:kern w:val="0"/>
          <w:sz w:val="32"/>
          <w:szCs w:val="32"/>
        </w:rPr>
        <w:t>4</w:t>
      </w:r>
      <w:r>
        <w:rPr>
          <w:rFonts w:ascii="Times New Roman" w:eastAsia="方正仿宋_GBK" w:hAnsi="Times New Roman"/>
          <w:kern w:val="0"/>
          <w:sz w:val="32"/>
          <w:szCs w:val="32"/>
        </w:rPr>
        <w:t>月</w:t>
      </w:r>
      <w:r>
        <w:rPr>
          <w:rFonts w:ascii="Times New Roman" w:eastAsia="方正仿宋_GBK" w:hAnsi="Times New Roman" w:hint="eastAsia"/>
          <w:kern w:val="0"/>
          <w:sz w:val="32"/>
          <w:szCs w:val="32"/>
        </w:rPr>
        <w:t>1</w:t>
      </w:r>
      <w:r>
        <w:rPr>
          <w:rFonts w:ascii="Times New Roman" w:eastAsia="方正仿宋_GBK" w:hAnsi="Times New Roman"/>
          <w:kern w:val="0"/>
          <w:sz w:val="32"/>
          <w:szCs w:val="32"/>
        </w:rPr>
        <w:t>5</w:t>
      </w:r>
      <w:r>
        <w:rPr>
          <w:rFonts w:ascii="Times New Roman" w:eastAsia="方正仿宋_GBK" w:hAnsi="Times New Roman"/>
          <w:kern w:val="0"/>
          <w:sz w:val="32"/>
          <w:szCs w:val="32"/>
        </w:rPr>
        <w:t>日</w:t>
      </w:r>
    </w:p>
    <w:bookmarkEnd w:id="0"/>
    <w:bookmarkEnd w:id="1"/>
    <w:bookmarkEnd w:id="2"/>
    <w:bookmarkEnd w:id="3"/>
    <w:bookmarkEnd w:id="4"/>
    <w:bookmarkEnd w:id="5"/>
    <w:bookmarkEnd w:id="6"/>
    <w:bookmarkEnd w:id="7"/>
    <w:bookmarkEnd w:id="8"/>
    <w:bookmarkEnd w:id="9"/>
    <w:p w:rsidR="001D6EA1" w:rsidRDefault="001D6EA1">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topLinePunct/>
        <w:adjustRightInd w:val="0"/>
        <w:snapToGrid w:val="0"/>
        <w:spacing w:line="578" w:lineRule="exact"/>
        <w:rPr>
          <w:rFonts w:ascii="Times New Roman" w:eastAsia="方正黑体_GBK" w:hAnsi="Times New Roman"/>
          <w:sz w:val="32"/>
          <w:szCs w:val="32"/>
        </w:rPr>
      </w:pPr>
    </w:p>
    <w:p w:rsidR="001D6EA1" w:rsidRDefault="001D6EA1">
      <w:pPr>
        <w:topLinePunct/>
        <w:adjustRightInd w:val="0"/>
        <w:snapToGrid w:val="0"/>
        <w:spacing w:line="400" w:lineRule="exact"/>
        <w:rPr>
          <w:rFonts w:ascii="Times New Roman" w:eastAsia="方正楷体_GBK" w:hAnsi="Times New Roman"/>
          <w:kern w:val="0"/>
          <w:sz w:val="28"/>
          <w:szCs w:val="28"/>
        </w:rPr>
      </w:pPr>
    </w:p>
    <w:p w:rsidR="001D6EA1" w:rsidRDefault="001D6EA1"/>
    <w:sectPr w:rsidR="001D6E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C20" w:rsidRDefault="00A10C20" w:rsidP="00BA6BD6">
      <w:r>
        <w:separator/>
      </w:r>
    </w:p>
  </w:endnote>
  <w:endnote w:type="continuationSeparator" w:id="0">
    <w:p w:rsidR="00A10C20" w:rsidRDefault="00A10C20" w:rsidP="00BA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C20" w:rsidRDefault="00A10C20" w:rsidP="00BA6BD6">
      <w:r>
        <w:separator/>
      </w:r>
    </w:p>
  </w:footnote>
  <w:footnote w:type="continuationSeparator" w:id="0">
    <w:p w:rsidR="00A10C20" w:rsidRDefault="00A10C20" w:rsidP="00BA6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YTUwYmE3ZmFiYzFlMjI1ZTAxZmMzYzliM2FiNmMifQ=="/>
  </w:docVars>
  <w:rsids>
    <w:rsidRoot w:val="52E55830"/>
    <w:rsid w:val="001D6EA1"/>
    <w:rsid w:val="00332139"/>
    <w:rsid w:val="003B1663"/>
    <w:rsid w:val="0040502B"/>
    <w:rsid w:val="0058035A"/>
    <w:rsid w:val="00682B29"/>
    <w:rsid w:val="006B2F24"/>
    <w:rsid w:val="007D1AAC"/>
    <w:rsid w:val="007F52D7"/>
    <w:rsid w:val="00863210"/>
    <w:rsid w:val="008A1F1F"/>
    <w:rsid w:val="009B2A65"/>
    <w:rsid w:val="00A10C20"/>
    <w:rsid w:val="00AD0702"/>
    <w:rsid w:val="00AD5ED7"/>
    <w:rsid w:val="00B81A13"/>
    <w:rsid w:val="00B932AC"/>
    <w:rsid w:val="00BA6BD6"/>
    <w:rsid w:val="00C249E1"/>
    <w:rsid w:val="00C86387"/>
    <w:rsid w:val="00D211EC"/>
    <w:rsid w:val="11C42D22"/>
    <w:rsid w:val="43BC7AED"/>
    <w:rsid w:val="52E55830"/>
    <w:rsid w:val="580B4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3F4FB7-5D3E-4AC3-8608-6A13E80D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6B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A6BD6"/>
    <w:rPr>
      <w:rFonts w:ascii="Calibri" w:hAnsi="Calibri"/>
      <w:kern w:val="2"/>
      <w:sz w:val="18"/>
      <w:szCs w:val="18"/>
    </w:rPr>
  </w:style>
  <w:style w:type="paragraph" w:styleId="a5">
    <w:name w:val="footer"/>
    <w:basedOn w:val="a"/>
    <w:link w:val="a6"/>
    <w:rsid w:val="00BA6BD6"/>
    <w:pPr>
      <w:tabs>
        <w:tab w:val="center" w:pos="4153"/>
        <w:tab w:val="right" w:pos="8306"/>
      </w:tabs>
      <w:snapToGrid w:val="0"/>
      <w:jc w:val="left"/>
    </w:pPr>
    <w:rPr>
      <w:sz w:val="18"/>
      <w:szCs w:val="18"/>
    </w:rPr>
  </w:style>
  <w:style w:type="character" w:customStyle="1" w:styleId="a6">
    <w:name w:val="页脚 字符"/>
    <w:basedOn w:val="a0"/>
    <w:link w:val="a5"/>
    <w:rsid w:val="00BA6BD6"/>
    <w:rPr>
      <w:rFonts w:ascii="Calibri" w:hAnsi="Calibri"/>
      <w:kern w:val="2"/>
      <w:sz w:val="18"/>
      <w:szCs w:val="18"/>
    </w:rPr>
  </w:style>
  <w:style w:type="paragraph" w:styleId="a7">
    <w:name w:val="Balloon Text"/>
    <w:basedOn w:val="a"/>
    <w:link w:val="a8"/>
    <w:rsid w:val="00682B29"/>
    <w:rPr>
      <w:sz w:val="18"/>
      <w:szCs w:val="18"/>
    </w:rPr>
  </w:style>
  <w:style w:type="character" w:customStyle="1" w:styleId="a8">
    <w:name w:val="批注框文本 字符"/>
    <w:basedOn w:val="a0"/>
    <w:link w:val="a7"/>
    <w:rsid w:val="00682B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207</Words>
  <Characters>1182</Characters>
  <Application>Microsoft Office Word</Application>
  <DocSecurity>0</DocSecurity>
  <Lines>9</Lines>
  <Paragraphs>2</Paragraphs>
  <ScaleCrop>false</ScaleCrop>
  <Company>HP Inc.</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dc:creator>
  <cp:lastModifiedBy>孙国忠</cp:lastModifiedBy>
  <cp:revision>14</cp:revision>
  <cp:lastPrinted>2024-04-16T07:56:00Z</cp:lastPrinted>
  <dcterms:created xsi:type="dcterms:W3CDTF">2024-04-12T02:28:00Z</dcterms:created>
  <dcterms:modified xsi:type="dcterms:W3CDTF">2024-04-16T08:57:00Z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89BE64B02FF246DDB7D41AC881905542_11</vt:lpwstr>
  </property>
</Properties>
</file>