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wordWrap w:val="0"/>
        <w:spacing w:before="300" w:beforeAutospacing="0" w:line="368" w:lineRule="atLeast"/>
        <w:jc w:val="center"/>
        <w:rPr>
          <w:rStyle w:val="6"/>
          <w:rFonts w:ascii="方正黑体_GBK" w:hAnsi="方正黑体_GBK" w:eastAsia="方正黑体_GBK" w:cs="方正黑体_GBK"/>
          <w:color w:val="212121"/>
          <w:sz w:val="36"/>
          <w:szCs w:val="36"/>
          <w:shd w:val="clear" w:color="auto" w:fill="FFFFFF"/>
        </w:rPr>
      </w:pPr>
      <w:r>
        <w:rPr>
          <w:rStyle w:val="6"/>
          <w:rFonts w:hint="eastAsia" w:ascii="方正黑体_GBK" w:hAnsi="方正黑体_GBK" w:eastAsia="方正黑体_GBK" w:cs="方正黑体_GBK"/>
          <w:color w:val="212121"/>
          <w:sz w:val="36"/>
          <w:szCs w:val="36"/>
          <w:shd w:val="clear" w:color="auto" w:fill="FFFFFF"/>
        </w:rPr>
        <w:t>丰都县县级2024年“三公”经费预算汇总情况</w:t>
      </w:r>
    </w:p>
    <w:p>
      <w:pPr>
        <w:pStyle w:val="3"/>
        <w:widowControl/>
        <w:shd w:val="clear" w:color="auto" w:fill="FFFFFF"/>
        <w:wordWrap w:val="0"/>
        <w:spacing w:before="300" w:beforeAutospacing="0" w:line="368" w:lineRule="atLeast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color w:val="333333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b/>
          <w:color w:val="33333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 xml:space="preserve"> 经汇总，</w:t>
      </w:r>
      <w:r>
        <w:rPr>
          <w:rStyle w:val="6"/>
          <w:rFonts w:hint="eastAsia" w:ascii="方正仿宋_GBK" w:hAnsi="方正仿宋_GBK" w:eastAsia="方正仿宋_GBK" w:cs="方正仿宋_GBK"/>
          <w:color w:val="212121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2024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年县级部门（单位）一般公共预算中“三公”经费支出预算为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1900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万元，其中：因公出国出境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万元，公务用车运行维护费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1291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万元，公务用车购置费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61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万元，公务接待费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540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万元。与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2023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年预算比较，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2024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年县级一般公共预算“三公”经费支出预算同口径减少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249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万元，其中：因公出国出境减少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11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万元；公务用车运行维护费减少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17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万（主要原因是落实党政机关过紧日子要求，降低了车均运行成本）；公务用车购置费增加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43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万元（主要原因是根据工作需要，更换已达到报废年限的车辆）；公务接待费减少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102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万元（主要原因是严格贯彻中央八项规定，严控公务接待支出）。  </w:t>
      </w:r>
    </w:p>
    <w:p>
      <w:pPr>
        <w:pStyle w:val="3"/>
        <w:widowControl/>
        <w:shd w:val="clear" w:color="auto" w:fill="FFFFFF"/>
        <w:wordWrap w:val="0"/>
        <w:spacing w:beforeAutospacing="0" w:after="180" w:afterAutospacing="0" w:line="368" w:lineRule="atLeast"/>
        <w:ind w:firstLine="480"/>
        <w:jc w:val="center"/>
        <w:rPr>
          <w:rStyle w:val="6"/>
          <w:rFonts w:ascii="宋体" w:hAnsi="宋体" w:eastAsia="宋体" w:cs="宋体"/>
          <w:color w:val="000000"/>
        </w:rPr>
      </w:pPr>
      <w:r>
        <w:rPr>
          <w:rStyle w:val="6"/>
          <w:rFonts w:hint="eastAsia" w:ascii="宋体" w:hAnsi="宋体" w:eastAsia="宋体" w:cs="宋体"/>
          <w:color w:val="000000"/>
        </w:rPr>
        <w:t>丰都</w:t>
      </w:r>
      <w:r>
        <w:rPr>
          <w:rStyle w:val="6"/>
          <w:rFonts w:hint="default" w:ascii="宋体" w:hAnsi="宋体" w:eastAsia="宋体" w:cs="宋体"/>
          <w:color w:val="000000"/>
          <w:woUserID w:val="1"/>
        </w:rPr>
        <w:t>县县级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color w:val="000000"/>
        </w:rPr>
        <w:t>202</w:t>
      </w:r>
      <w:r>
        <w:rPr>
          <w:rStyle w:val="6"/>
          <w:rFonts w:ascii="宋体" w:hAnsi="宋体" w:eastAsia="宋体" w:cs="宋体"/>
          <w:color w:val="000000"/>
        </w:rPr>
        <w:t>4</w:t>
      </w:r>
      <w:r>
        <w:rPr>
          <w:rStyle w:val="6"/>
          <w:rFonts w:hint="eastAsia" w:ascii="宋体" w:hAnsi="宋体" w:eastAsia="宋体" w:cs="宋体"/>
          <w:color w:val="000000"/>
        </w:rPr>
        <w:t>年“三公”经费预算表</w:t>
      </w:r>
    </w:p>
    <w:p>
      <w:pPr>
        <w:pStyle w:val="3"/>
        <w:widowControl/>
        <w:shd w:val="clear" w:color="auto" w:fill="FFFFFF"/>
        <w:wordWrap w:val="0"/>
        <w:spacing w:beforeAutospacing="0" w:after="180" w:afterAutospacing="0" w:line="368" w:lineRule="atLeast"/>
        <w:ind w:firstLine="480"/>
        <w:rPr>
          <w:rStyle w:val="6"/>
          <w:rFonts w:ascii="方正仿宋_GBK" w:hAnsi="方正仿宋_GBK" w:eastAsia="方正仿宋_GBK" w:cs="方正仿宋_GBK"/>
          <w:b w:val="0"/>
          <w:bCs/>
          <w:color w:val="000000"/>
        </w:rPr>
      </w:pPr>
      <w:r>
        <w:rPr>
          <w:rStyle w:val="6"/>
          <w:rFonts w:hint="eastAsia" w:ascii="宋体" w:hAnsi="宋体" w:eastAsia="宋体" w:cs="宋体"/>
          <w:color w:val="000000"/>
        </w:rPr>
        <w:t xml:space="preserve">                                                      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color w:val="000000"/>
        </w:rPr>
        <w:t xml:space="preserve"> 单位：万元</w:t>
      </w:r>
    </w:p>
    <w:tbl>
      <w:tblPr>
        <w:tblStyle w:val="4"/>
        <w:tblW w:w="851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502"/>
        <w:gridCol w:w="1199"/>
        <w:gridCol w:w="1321"/>
        <w:gridCol w:w="1716"/>
        <w:gridCol w:w="159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5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202</w:t>
            </w:r>
            <w:r>
              <w:rPr>
                <w:rFonts w:ascii="方正仿宋_GBK" w:hAnsi="方正仿宋_GBK" w:eastAsia="方正仿宋_GBK" w:cs="方正仿宋_GBK"/>
                <w:color w:val="00000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年预算数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1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合计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因公出国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（境）费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公务用车购置及运行费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公务接待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15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小计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公务用车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购置费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公务用车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运行维护费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</w:rPr>
              <w:t>1900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</w:rPr>
              <w:t>1352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</w:rPr>
              <w:t>61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</w:rPr>
              <w:t>1291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</w:rPr>
              <w:t>540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DQ0YjZhZTAwOWNkYWVkZWU4ZDYxYTZmZDFiZWQifQ=="/>
  </w:docVars>
  <w:rsids>
    <w:rsidRoot w:val="00DC6F3E"/>
    <w:rsid w:val="00177363"/>
    <w:rsid w:val="00233A07"/>
    <w:rsid w:val="00425CFC"/>
    <w:rsid w:val="004448F1"/>
    <w:rsid w:val="004452FA"/>
    <w:rsid w:val="00572B2E"/>
    <w:rsid w:val="00B269A0"/>
    <w:rsid w:val="00C26CC9"/>
    <w:rsid w:val="00C46F9D"/>
    <w:rsid w:val="00D234EA"/>
    <w:rsid w:val="00D814A8"/>
    <w:rsid w:val="00DC6F3E"/>
    <w:rsid w:val="04051239"/>
    <w:rsid w:val="35DB3598"/>
    <w:rsid w:val="63440168"/>
    <w:rsid w:val="67E0387D"/>
    <w:rsid w:val="752E5EBA"/>
    <w:rsid w:val="8CDBA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批注框文本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</Words>
  <Characters>412</Characters>
  <Lines>3</Lines>
  <Paragraphs>1</Paragraphs>
  <TotalTime>35</TotalTime>
  <ScaleCrop>false</ScaleCrop>
  <LinksUpToDate>false</LinksUpToDate>
  <CharactersWithSpaces>483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2024-01-29T12:52:00Z</dcterms:created>
  <dc:creator>Administrator</dc:creator>
  <cp:lastModifiedBy>甘国兰</cp:lastModifiedBy>
  <cp:lastPrinted>2024-03-08T15:50:00Z</cp:lastPrinted>
  <dcterms:modified xsi:type="dcterms:W3CDTF">2024-03-08T16:37:56Z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3872A5F687B0441D86BF115A802CC78C_12</vt:lpwstr>
  </property>
</Properties>
</file>