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rPr>
          <w:rFonts w:ascii="黑体" w:hAnsi="黑体" w:eastAsia="黑体" w:cs="黑体"/>
          <w:kern w:val="0"/>
          <w:sz w:val="24"/>
        </w:rPr>
      </w:pPr>
      <w:r>
        <w:rPr>
          <w:rFonts w:ascii="黑体" w:hAnsi="黑体" w:eastAsia="黑体" w:cs="黑体"/>
          <w:kern w:val="0"/>
          <w:sz w:val="24"/>
        </w:rPr>
        <w:t>附件</w:t>
      </w:r>
      <w:r>
        <w:rPr>
          <w:rFonts w:hint="eastAsia" w:ascii="黑体" w:hAnsi="黑体" w:eastAsia="黑体" w:cs="黑体"/>
          <w:kern w:val="0"/>
          <w:sz w:val="24"/>
        </w:rPr>
        <w:t>1</w:t>
      </w:r>
    </w:p>
    <w:p>
      <w:pPr>
        <w:spacing w:afterLines="50" w:line="600" w:lineRule="exact"/>
        <w:jc w:val="center"/>
        <w:rPr>
          <w:rFonts w:eastAsia="方正黑体_GBK"/>
          <w:kern w:val="0"/>
          <w:sz w:val="32"/>
          <w:szCs w:val="32"/>
        </w:rPr>
      </w:pPr>
      <w:r>
        <w:rPr>
          <w:rFonts w:hint="eastAsia" w:eastAsia="方正小标宋_GBK"/>
          <w:kern w:val="0"/>
          <w:sz w:val="44"/>
          <w:szCs w:val="44"/>
        </w:rPr>
        <w:t>丰都县</w:t>
      </w:r>
      <w:r>
        <w:rPr>
          <w:rFonts w:eastAsia="方正小标宋_GBK"/>
          <w:kern w:val="0"/>
          <w:sz w:val="44"/>
          <w:szCs w:val="44"/>
        </w:rPr>
        <w:t>水稻种植保险</w:t>
      </w:r>
      <w:r>
        <w:rPr>
          <w:rFonts w:hint="eastAsia" w:eastAsia="方正小标宋_GBK"/>
          <w:kern w:val="0"/>
          <w:sz w:val="44"/>
          <w:szCs w:val="44"/>
        </w:rPr>
        <w:t>实施</w:t>
      </w:r>
      <w:r>
        <w:rPr>
          <w:rFonts w:eastAsia="方正小标宋_GBK"/>
          <w:kern w:val="0"/>
          <w:sz w:val="44"/>
          <w:szCs w:val="44"/>
        </w:rPr>
        <w:t>方案</w:t>
      </w:r>
    </w:p>
    <w:p>
      <w:pPr>
        <w:spacing w:line="600" w:lineRule="exact"/>
        <w:ind w:firstLine="640" w:firstLineChars="200"/>
        <w:rPr>
          <w:rFonts w:eastAsia="方正黑体_GBK"/>
          <w:kern w:val="0"/>
          <w:sz w:val="32"/>
          <w:szCs w:val="32"/>
        </w:rPr>
      </w:pPr>
      <w:r>
        <w:rPr>
          <w:rFonts w:eastAsia="方正黑体_GBK"/>
          <w:kern w:val="0"/>
          <w:sz w:val="32"/>
          <w:szCs w:val="32"/>
        </w:rPr>
        <w:t>一、保险对象</w:t>
      </w:r>
    </w:p>
    <w:p>
      <w:pPr>
        <w:spacing w:line="600" w:lineRule="exact"/>
        <w:ind w:firstLine="640" w:firstLineChars="200"/>
        <w:rPr>
          <w:rFonts w:eastAsia="方正仿宋_GBK"/>
          <w:sz w:val="32"/>
          <w:szCs w:val="32"/>
        </w:rPr>
      </w:pPr>
      <w:r>
        <w:rPr>
          <w:rFonts w:eastAsia="方正仿宋_GBK"/>
          <w:sz w:val="32"/>
          <w:szCs w:val="32"/>
        </w:rPr>
        <w:t>符合下列条件的种植户可作为水稻保险的保险对象：</w:t>
      </w:r>
    </w:p>
    <w:p>
      <w:pPr>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水稻种植的龙头企业的生产基地、农民合作社</w:t>
      </w:r>
      <w:r>
        <w:rPr>
          <w:rFonts w:hint="eastAsia" w:eastAsia="方正仿宋_GBK"/>
          <w:sz w:val="32"/>
          <w:szCs w:val="32"/>
        </w:rPr>
        <w:t>、家庭农场、农村集体经济组织</w:t>
      </w:r>
      <w:r>
        <w:rPr>
          <w:rFonts w:eastAsia="方正仿宋_GBK"/>
          <w:sz w:val="32"/>
          <w:szCs w:val="32"/>
        </w:rPr>
        <w:t>；</w:t>
      </w:r>
    </w:p>
    <w:p>
      <w:pPr>
        <w:spacing w:line="600" w:lineRule="exact"/>
        <w:ind w:firstLine="640" w:firstLineChars="200"/>
        <w:rPr>
          <w:rFonts w:eastAsia="方正仿宋_GBK"/>
          <w:kern w:val="0"/>
          <w:sz w:val="32"/>
          <w:szCs w:val="32"/>
        </w:rPr>
      </w:pPr>
      <w:r>
        <w:rPr>
          <w:rFonts w:hint="eastAsia" w:eastAsia="方正仿宋_GBK"/>
          <w:sz w:val="32"/>
          <w:szCs w:val="32"/>
        </w:rPr>
        <w:t>2.</w:t>
      </w:r>
      <w:r>
        <w:rPr>
          <w:rFonts w:eastAsia="方正仿宋_GBK"/>
          <w:sz w:val="32"/>
          <w:szCs w:val="32"/>
        </w:rPr>
        <w:t>以村（组）为单位，组织本村（组）种植户集体投保。</w:t>
      </w:r>
    </w:p>
    <w:p>
      <w:pPr>
        <w:spacing w:line="600" w:lineRule="exact"/>
        <w:ind w:firstLine="640" w:firstLineChars="200"/>
        <w:rPr>
          <w:rFonts w:eastAsia="方正黑体_GBK"/>
          <w:kern w:val="0"/>
          <w:sz w:val="32"/>
          <w:szCs w:val="32"/>
        </w:rPr>
      </w:pPr>
      <w:r>
        <w:rPr>
          <w:rFonts w:eastAsia="方正黑体_GBK"/>
          <w:kern w:val="0"/>
          <w:sz w:val="32"/>
          <w:szCs w:val="32"/>
        </w:rPr>
        <w:t>二、保险标的</w:t>
      </w:r>
    </w:p>
    <w:p>
      <w:pPr>
        <w:spacing w:line="600" w:lineRule="exact"/>
        <w:ind w:firstLine="640" w:firstLineChars="200"/>
        <w:rPr>
          <w:rFonts w:eastAsia="方正仿宋_GBK"/>
          <w:sz w:val="32"/>
          <w:szCs w:val="32"/>
        </w:rPr>
      </w:pPr>
      <w:r>
        <w:rPr>
          <w:rFonts w:eastAsia="方正仿宋_GBK"/>
          <w:sz w:val="32"/>
          <w:szCs w:val="32"/>
        </w:rPr>
        <w:t>符合下列条件种植的水稻（不含种植在家前屋后的零星土地及自留地、堤外地、行蓄洪区）可向保险公司投保：</w:t>
      </w:r>
    </w:p>
    <w:p>
      <w:pPr>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水稻种植符合当地普遍采用的技术和规范要求；</w:t>
      </w:r>
    </w:p>
    <w:p>
      <w:pPr>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水稻种植密度达到当地政府部门规定的标准；</w:t>
      </w:r>
    </w:p>
    <w:p>
      <w:pPr>
        <w:spacing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播种的品种符合当地政府部门规定且已经种植一年以上；</w:t>
      </w:r>
    </w:p>
    <w:p>
      <w:pPr>
        <w:spacing w:line="60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生长正常；</w:t>
      </w:r>
    </w:p>
    <w:p>
      <w:pPr>
        <w:spacing w:line="600" w:lineRule="exact"/>
        <w:ind w:firstLine="640" w:firstLineChars="200"/>
        <w:rPr>
          <w:rFonts w:eastAsia="方正仿宋_GBK"/>
          <w:sz w:val="32"/>
          <w:szCs w:val="32"/>
        </w:rPr>
      </w:pPr>
      <w:r>
        <w:rPr>
          <w:rFonts w:eastAsia="方正仿宋_GBK"/>
          <w:sz w:val="32"/>
          <w:szCs w:val="32"/>
        </w:rPr>
        <w:t>投保人应将其所有的、符合上述条件种植的水稻地块全部投保，不得选择投保。间种或套种的其他作物，不属于保险合同的保险标的。</w:t>
      </w:r>
    </w:p>
    <w:p>
      <w:pPr>
        <w:spacing w:line="600" w:lineRule="exact"/>
        <w:ind w:firstLine="640" w:firstLineChars="200"/>
        <w:rPr>
          <w:rFonts w:eastAsia="方正黑体_GBK"/>
          <w:kern w:val="0"/>
          <w:sz w:val="32"/>
          <w:szCs w:val="32"/>
        </w:rPr>
      </w:pPr>
      <w:r>
        <w:rPr>
          <w:rFonts w:eastAsia="方正黑体_GBK"/>
          <w:kern w:val="0"/>
          <w:sz w:val="32"/>
          <w:szCs w:val="32"/>
        </w:rPr>
        <w:t>三、保险责任</w:t>
      </w:r>
    </w:p>
    <w:p>
      <w:pPr>
        <w:spacing w:line="600" w:lineRule="exact"/>
        <w:ind w:firstLine="720" w:firstLineChars="225"/>
        <w:rPr>
          <w:rFonts w:eastAsia="方正仿宋_GBK"/>
          <w:sz w:val="32"/>
          <w:szCs w:val="32"/>
        </w:rPr>
      </w:pPr>
      <w:r>
        <w:rPr>
          <w:rFonts w:hint="eastAsia" w:eastAsia="方正仿宋_GBK"/>
          <w:sz w:val="32"/>
          <w:szCs w:val="32"/>
        </w:rPr>
        <w:t>（一）</w:t>
      </w:r>
      <w:r>
        <w:rPr>
          <w:rFonts w:eastAsia="方正仿宋_GBK"/>
          <w:sz w:val="32"/>
          <w:szCs w:val="32"/>
        </w:rPr>
        <w:t>在保险期间内，由于下列原因直接造成保险水稻的损失，且损失率达到25%（含）以上的，保险人按照保险合同的约定负责赔偿：</w:t>
      </w:r>
    </w:p>
    <w:p>
      <w:pPr>
        <w:spacing w:line="600" w:lineRule="exact"/>
        <w:ind w:firstLine="640" w:firstLineChars="200"/>
        <w:rPr>
          <w:rFonts w:eastAsia="方正仿宋_GBK"/>
          <w:sz w:val="32"/>
          <w:szCs w:val="32"/>
        </w:rPr>
      </w:pPr>
      <w:r>
        <w:rPr>
          <w:rFonts w:hint="eastAsia" w:eastAsia="方正仿宋_GBK"/>
          <w:sz w:val="32"/>
          <w:szCs w:val="32"/>
        </w:rPr>
        <w:t>1.暴雨、洪水（政府行蓄洪除外）、内涝、风灾、雹灾、冻灾、旱灾、地震等自然灾害；</w:t>
      </w:r>
    </w:p>
    <w:p>
      <w:pPr>
        <w:spacing w:line="600" w:lineRule="exact"/>
        <w:ind w:firstLine="640" w:firstLineChars="200"/>
        <w:rPr>
          <w:rFonts w:eastAsia="方正仿宋_GBK"/>
          <w:sz w:val="32"/>
          <w:szCs w:val="32"/>
        </w:rPr>
      </w:pPr>
      <w:r>
        <w:rPr>
          <w:rFonts w:hint="eastAsia" w:eastAsia="方正仿宋_GBK"/>
          <w:sz w:val="32"/>
          <w:szCs w:val="32"/>
        </w:rPr>
        <w:t>2.火灾、泥石流、山体滑坡等意外事故；</w:t>
      </w:r>
    </w:p>
    <w:p>
      <w:pPr>
        <w:spacing w:line="600" w:lineRule="exact"/>
        <w:ind w:firstLine="640" w:firstLineChars="200"/>
        <w:rPr>
          <w:rFonts w:eastAsia="方正仿宋_GBK"/>
          <w:sz w:val="32"/>
          <w:szCs w:val="32"/>
        </w:rPr>
      </w:pPr>
      <w:r>
        <w:rPr>
          <w:rFonts w:hint="eastAsia" w:eastAsia="方正仿宋_GBK"/>
          <w:sz w:val="32"/>
          <w:szCs w:val="32"/>
        </w:rPr>
        <w:t>3.病虫草鼠害；</w:t>
      </w:r>
    </w:p>
    <w:p>
      <w:pPr>
        <w:spacing w:line="600" w:lineRule="exact"/>
        <w:ind w:firstLine="640" w:firstLineChars="200"/>
        <w:rPr>
          <w:rFonts w:eastAsia="方正仿宋_GBK"/>
          <w:sz w:val="32"/>
          <w:szCs w:val="32"/>
        </w:rPr>
      </w:pPr>
      <w:r>
        <w:rPr>
          <w:rFonts w:hint="eastAsia" w:eastAsia="方正仿宋_GBK"/>
          <w:sz w:val="32"/>
          <w:szCs w:val="32"/>
        </w:rPr>
        <w:t>4.野生</w:t>
      </w:r>
      <w:r>
        <w:rPr>
          <w:rFonts w:eastAsia="方正仿宋_GBK"/>
          <w:sz w:val="32"/>
          <w:szCs w:val="32"/>
        </w:rPr>
        <w:t>动物损毁。</w:t>
      </w:r>
    </w:p>
    <w:p>
      <w:pPr>
        <w:spacing w:line="600" w:lineRule="exact"/>
        <w:ind w:firstLine="640" w:firstLineChars="200"/>
        <w:rPr>
          <w:rFonts w:eastAsia="方正仿宋_GBK"/>
          <w:kern w:val="0"/>
          <w:sz w:val="32"/>
          <w:szCs w:val="32"/>
        </w:rPr>
      </w:pPr>
      <w:r>
        <w:rPr>
          <w:rFonts w:eastAsia="方正黑体_GBK"/>
          <w:kern w:val="0"/>
          <w:sz w:val="32"/>
          <w:szCs w:val="32"/>
        </w:rPr>
        <w:t>四、保险期限</w:t>
      </w:r>
    </w:p>
    <w:p>
      <w:pPr>
        <w:spacing w:line="600" w:lineRule="exact"/>
        <w:ind w:firstLine="640" w:firstLineChars="200"/>
        <w:rPr>
          <w:rFonts w:eastAsia="方正仿宋_GBK"/>
          <w:sz w:val="32"/>
          <w:szCs w:val="32"/>
        </w:rPr>
      </w:pPr>
      <w:r>
        <w:rPr>
          <w:rFonts w:hint="eastAsia" w:eastAsia="方正仿宋_GBK"/>
          <w:sz w:val="32"/>
          <w:szCs w:val="32"/>
        </w:rPr>
        <w:t>本保险合同的保险责任期间自保险水稻在田间移栽成活返青后或自出苗（苗齐）时开始至成熟（收割）时止，具体保险期间以保险单载明为准。</w:t>
      </w:r>
    </w:p>
    <w:p>
      <w:pPr>
        <w:spacing w:line="600" w:lineRule="exact"/>
        <w:ind w:firstLine="640" w:firstLineChars="200"/>
        <w:rPr>
          <w:rFonts w:eastAsia="方正黑体_GBK"/>
          <w:kern w:val="0"/>
          <w:sz w:val="32"/>
          <w:szCs w:val="32"/>
        </w:rPr>
      </w:pPr>
      <w:r>
        <w:rPr>
          <w:rFonts w:eastAsia="方正黑体_GBK"/>
          <w:kern w:val="0"/>
          <w:sz w:val="32"/>
          <w:szCs w:val="32"/>
        </w:rPr>
        <w:t>五、保险金额、保险费率和保费</w:t>
      </w:r>
    </w:p>
    <w:p>
      <w:pPr>
        <w:spacing w:line="600" w:lineRule="exact"/>
        <w:ind w:firstLine="630"/>
        <w:rPr>
          <w:rFonts w:eastAsia="方正仿宋_GBK"/>
          <w:sz w:val="32"/>
          <w:szCs w:val="32"/>
        </w:rPr>
      </w:pPr>
      <w:r>
        <w:rPr>
          <w:rFonts w:eastAsia="方正仿宋_GBK"/>
          <w:sz w:val="32"/>
          <w:szCs w:val="32"/>
        </w:rPr>
        <w:t>结合我</w:t>
      </w:r>
      <w:r>
        <w:rPr>
          <w:rFonts w:hint="eastAsia" w:eastAsia="方正仿宋_GBK"/>
          <w:sz w:val="32"/>
          <w:szCs w:val="32"/>
        </w:rPr>
        <w:t>县</w:t>
      </w:r>
      <w:r>
        <w:rPr>
          <w:rFonts w:eastAsia="方正仿宋_GBK"/>
          <w:sz w:val="32"/>
          <w:szCs w:val="32"/>
        </w:rPr>
        <w:t>水稻种植直接物化成本</w:t>
      </w:r>
      <w:r>
        <w:rPr>
          <w:rFonts w:hint="eastAsia" w:eastAsia="方正仿宋_GBK"/>
          <w:sz w:val="32"/>
          <w:szCs w:val="32"/>
        </w:rPr>
        <w:t>（包括：种子成本、化肥成本、农药成本、灌溉成本、机耕成本和地膜成本等）确定</w:t>
      </w:r>
      <w:r>
        <w:rPr>
          <w:rFonts w:eastAsia="方正仿宋_GBK"/>
          <w:sz w:val="32"/>
          <w:szCs w:val="32"/>
        </w:rPr>
        <w:t>，全</w:t>
      </w:r>
      <w:r>
        <w:rPr>
          <w:rFonts w:hint="eastAsia" w:eastAsia="方正仿宋_GBK"/>
          <w:sz w:val="32"/>
          <w:szCs w:val="32"/>
        </w:rPr>
        <w:t>县</w:t>
      </w:r>
      <w:r>
        <w:rPr>
          <w:rFonts w:eastAsia="方正仿宋_GBK"/>
          <w:sz w:val="32"/>
          <w:szCs w:val="32"/>
        </w:rPr>
        <w:t>范围内确定水稻种植保险的保险金额为600元/亩，费率为6%，保费36元/亩。</w:t>
      </w:r>
    </w:p>
    <w:p>
      <w:pPr>
        <w:spacing w:line="600" w:lineRule="exact"/>
        <w:ind w:firstLine="630"/>
        <w:rPr>
          <w:rFonts w:eastAsia="方正仿宋_GBK"/>
          <w:kern w:val="0"/>
          <w:sz w:val="32"/>
          <w:szCs w:val="32"/>
        </w:rPr>
      </w:pPr>
      <w:r>
        <w:rPr>
          <w:rFonts w:eastAsia="方正黑体_GBK"/>
          <w:kern w:val="0"/>
          <w:sz w:val="32"/>
          <w:szCs w:val="32"/>
        </w:rPr>
        <w:t>六、赔偿处理</w:t>
      </w:r>
    </w:p>
    <w:p>
      <w:pPr>
        <w:spacing w:line="600" w:lineRule="exact"/>
        <w:ind w:firstLine="640" w:firstLineChars="200"/>
        <w:rPr>
          <w:rFonts w:eastAsia="方正仿宋_GBK"/>
          <w:sz w:val="32"/>
          <w:szCs w:val="32"/>
        </w:rPr>
      </w:pPr>
      <w:r>
        <w:rPr>
          <w:rFonts w:hint="eastAsia" w:eastAsia="方正仿宋_GBK"/>
          <w:sz w:val="32"/>
          <w:szCs w:val="32"/>
        </w:rPr>
        <w:t xml:space="preserve">（一）保险水稻发生保险责任范围内的损失，保险人按以下方式计算赔偿： </w:t>
      </w:r>
    </w:p>
    <w:p>
      <w:pPr>
        <w:spacing w:line="600" w:lineRule="exact"/>
        <w:ind w:firstLine="640" w:firstLineChars="200"/>
        <w:rPr>
          <w:rFonts w:eastAsia="方正仿宋_GBK"/>
          <w:sz w:val="32"/>
          <w:szCs w:val="32"/>
        </w:rPr>
      </w:pPr>
      <w:r>
        <w:rPr>
          <w:rFonts w:hint="eastAsia" w:eastAsia="方正仿宋_GBK"/>
          <w:sz w:val="32"/>
          <w:szCs w:val="32"/>
        </w:rPr>
        <w:t>1.全部损失：损失率达到80%（含）以上的，按全部损失计算赔付，发生全部损失经一次性赔付后，保险责任自行终止。</w:t>
      </w:r>
    </w:p>
    <w:p>
      <w:pPr>
        <w:spacing w:line="600" w:lineRule="exact"/>
        <w:ind w:firstLine="640" w:firstLineChars="200"/>
        <w:rPr>
          <w:rFonts w:eastAsia="方正仿宋_GBK"/>
          <w:sz w:val="32"/>
          <w:szCs w:val="32"/>
        </w:rPr>
      </w:pPr>
      <w:r>
        <w:rPr>
          <w:rFonts w:hint="eastAsia" w:eastAsia="方正仿宋_GBK"/>
          <w:sz w:val="32"/>
          <w:szCs w:val="32"/>
        </w:rPr>
        <w:t>赔偿金额=保险事故发生时保险水稻对应生长期的每亩最高赔偿金额×受损面积</w:t>
      </w:r>
    </w:p>
    <w:p>
      <w:pPr>
        <w:spacing w:line="600" w:lineRule="exact"/>
        <w:ind w:firstLine="640" w:firstLineChars="200"/>
        <w:rPr>
          <w:rFonts w:eastAsia="方正仿宋_GBK"/>
          <w:sz w:val="32"/>
          <w:szCs w:val="32"/>
        </w:rPr>
      </w:pPr>
      <w:r>
        <w:rPr>
          <w:rFonts w:hint="eastAsia" w:eastAsia="方正仿宋_GBK"/>
          <w:sz w:val="32"/>
          <w:szCs w:val="32"/>
        </w:rPr>
        <w:t>2.部分损失：损失率达到</w:t>
      </w:r>
      <w:r>
        <w:rPr>
          <w:rFonts w:eastAsia="方正仿宋_GBK"/>
          <w:sz w:val="32"/>
          <w:szCs w:val="32"/>
        </w:rPr>
        <w:t>25</w:t>
      </w:r>
      <w:r>
        <w:rPr>
          <w:rFonts w:hint="eastAsia" w:eastAsia="方正仿宋_GBK"/>
          <w:sz w:val="32"/>
          <w:szCs w:val="32"/>
        </w:rPr>
        <w:t>%（含）以上的，但未达到80%（不含）的，按部分损失计算赔付。</w:t>
      </w:r>
    </w:p>
    <w:p>
      <w:pPr>
        <w:spacing w:line="600" w:lineRule="exact"/>
        <w:ind w:firstLine="640" w:firstLineChars="200"/>
        <w:rPr>
          <w:rFonts w:eastAsia="方正仿宋_GBK"/>
          <w:sz w:val="32"/>
          <w:szCs w:val="32"/>
        </w:rPr>
      </w:pPr>
      <w:r>
        <w:rPr>
          <w:rFonts w:hint="eastAsia" w:eastAsia="方正仿宋_GBK"/>
          <w:sz w:val="32"/>
          <w:szCs w:val="32"/>
        </w:rPr>
        <w:t>赔偿金额=保险事故发生时保险水稻对应生长期的每亩最高赔偿金额×受损面积×损失率</w:t>
      </w:r>
    </w:p>
    <w:p>
      <w:pPr>
        <w:spacing w:line="600" w:lineRule="exact"/>
        <w:ind w:firstLine="640" w:firstLineChars="200"/>
        <w:rPr>
          <w:rFonts w:eastAsia="方正仿宋_GBK"/>
          <w:sz w:val="32"/>
          <w:szCs w:val="32"/>
        </w:rPr>
      </w:pPr>
      <w:r>
        <w:rPr>
          <w:rFonts w:hint="eastAsia" w:eastAsia="方正仿宋_GBK"/>
          <w:sz w:val="32"/>
          <w:szCs w:val="32"/>
        </w:rPr>
        <w:t>损失率=单位面积植株平均损失数量（或平均损失产量）/单位面积植株平均数量（或平均正常产量）×</w:t>
      </w:r>
      <w:r>
        <w:rPr>
          <w:rFonts w:eastAsia="方正仿宋_GBK"/>
          <w:sz w:val="32"/>
          <w:szCs w:val="32"/>
        </w:rPr>
        <w:t>100%</w:t>
      </w:r>
    </w:p>
    <w:p>
      <w:pPr>
        <w:spacing w:line="600" w:lineRule="exact"/>
        <w:ind w:firstLine="640" w:firstLineChars="200"/>
        <w:rPr>
          <w:rFonts w:ascii="仿宋_GB2312" w:hAnsi="宋体" w:eastAsia="仿宋_GB2312" w:cs="Calibri"/>
          <w:b/>
          <w:kern w:val="0"/>
          <w:sz w:val="32"/>
          <w:szCs w:val="32"/>
        </w:rPr>
      </w:pPr>
      <w:r>
        <w:rPr>
          <w:rFonts w:hint="eastAsia" w:eastAsia="方正仿宋_GBK"/>
          <w:sz w:val="32"/>
          <w:szCs w:val="32"/>
        </w:rPr>
        <w:t>（二）</w:t>
      </w:r>
      <w:r>
        <w:rPr>
          <w:rFonts w:hint="eastAsia" w:ascii="仿宋_GB2312" w:hAnsi="宋体" w:eastAsia="仿宋_GB2312" w:cs="Calibri"/>
          <w:b/>
          <w:kern w:val="0"/>
          <w:sz w:val="32"/>
          <w:szCs w:val="32"/>
        </w:rPr>
        <w:t>保险水稻不同生长期每亩最高赔偿金额按照以下方式确定：</w:t>
      </w:r>
    </w:p>
    <w:p>
      <w:pPr>
        <w:snapToGrid w:val="0"/>
        <w:spacing w:line="60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保险水稻不同生长期的每亩最高赔偿金额</w:t>
      </w:r>
    </w:p>
    <w:tbl>
      <w:tblPr>
        <w:tblStyle w:val="8"/>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生长期</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幼苗-分蘖期(含）</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w:t>
            </w:r>
            <w:r>
              <w:rPr>
                <w:rFonts w:ascii="仿宋_GB2312" w:hAnsi="宋体" w:eastAsia="仿宋_GB2312" w:cs="Calibri"/>
                <w:kern w:val="0"/>
                <w:sz w:val="32"/>
                <w:szCs w:val="32"/>
              </w:rPr>
              <w:t>4</w:t>
            </w:r>
            <w:r>
              <w:rPr>
                <w:rFonts w:hint="eastAsia" w:ascii="仿宋_GB2312" w:hAnsi="宋体" w:eastAsia="仿宋_GB2312" w:cs="Calibri"/>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孕穗期</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抽穗期</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成熟期</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每亩保险金额×100%</w:t>
            </w:r>
          </w:p>
        </w:tc>
      </w:tr>
    </w:tbl>
    <w:p>
      <w:pPr>
        <w:spacing w:line="600" w:lineRule="exact"/>
        <w:ind w:firstLine="720" w:firstLineChars="225"/>
        <w:rPr>
          <w:rFonts w:eastAsia="方正仿宋_GBK"/>
          <w:kern w:val="0"/>
          <w:sz w:val="32"/>
          <w:szCs w:val="32"/>
        </w:rPr>
      </w:pPr>
      <w:r>
        <w:rPr>
          <w:rFonts w:hint="eastAsia" w:eastAsia="方正仿宋_GBK"/>
          <w:sz w:val="32"/>
          <w:szCs w:val="32"/>
        </w:rPr>
        <w:t>（三）</w:t>
      </w:r>
      <w:r>
        <w:rPr>
          <w:rFonts w:eastAsia="方正仿宋_GBK"/>
          <w:sz w:val="32"/>
          <w:szCs w:val="32"/>
        </w:rPr>
        <w:t>发生保险事故时，保险单载明的保险面积小于其可保面积时，可以区分保险标的与非保险标的的，保险人以保险单载明的保险面积为赔偿计算标准；无法区分保险标的与非保险标的的，保险人按保险单载明的保险面积与可保面积的比例计算赔偿。</w:t>
      </w:r>
    </w:p>
    <w:p>
      <w:pPr>
        <w:spacing w:afterLines="50" w:line="600" w:lineRule="exact"/>
        <w:rPr>
          <w:rFonts w:ascii="黑体" w:hAnsi="黑体" w:eastAsia="黑体" w:cs="黑体"/>
          <w:kern w:val="0"/>
          <w:sz w:val="24"/>
        </w:rPr>
      </w:pPr>
      <w:r>
        <w:rPr>
          <w:rFonts w:eastAsia="方正黑体_GBK"/>
          <w:kern w:val="0"/>
          <w:sz w:val="32"/>
          <w:szCs w:val="32"/>
        </w:rPr>
        <w:br w:type="page"/>
      </w:r>
      <w:r>
        <w:rPr>
          <w:rFonts w:ascii="黑体" w:hAnsi="黑体" w:eastAsia="黑体" w:cs="黑体"/>
          <w:kern w:val="0"/>
          <w:sz w:val="24"/>
        </w:rPr>
        <w:t>附件</w:t>
      </w:r>
      <w:r>
        <w:rPr>
          <w:rFonts w:hint="eastAsia" w:ascii="黑体" w:hAnsi="黑体" w:eastAsia="黑体" w:cs="黑体"/>
          <w:kern w:val="0"/>
          <w:sz w:val="24"/>
        </w:rPr>
        <w:t>2</w:t>
      </w:r>
    </w:p>
    <w:p>
      <w:pPr>
        <w:tabs>
          <w:tab w:val="left" w:pos="3060"/>
          <w:tab w:val="left" w:pos="3960"/>
        </w:tabs>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丰都县水稻种植完全成本补充保险实施方案</w:t>
      </w:r>
    </w:p>
    <w:p>
      <w:pPr>
        <w:spacing w:line="600" w:lineRule="exact"/>
        <w:rPr>
          <w:rFonts w:eastAsia="方正黑体_GBK"/>
          <w:kern w:val="0"/>
          <w:sz w:val="32"/>
          <w:szCs w:val="32"/>
        </w:rPr>
      </w:pPr>
    </w:p>
    <w:p>
      <w:pPr>
        <w:spacing w:line="600" w:lineRule="exact"/>
        <w:ind w:firstLine="640" w:firstLineChars="200"/>
        <w:rPr>
          <w:rFonts w:eastAsia="方正黑体_GBK"/>
          <w:kern w:val="0"/>
          <w:sz w:val="32"/>
          <w:szCs w:val="32"/>
        </w:rPr>
      </w:pPr>
      <w:r>
        <w:rPr>
          <w:rFonts w:eastAsia="方正黑体_GBK"/>
          <w:kern w:val="0"/>
          <w:sz w:val="32"/>
          <w:szCs w:val="32"/>
        </w:rPr>
        <w:t>一、保险对象</w:t>
      </w:r>
    </w:p>
    <w:p>
      <w:pPr>
        <w:spacing w:line="600" w:lineRule="exact"/>
        <w:ind w:firstLine="640" w:firstLineChars="200"/>
        <w:rPr>
          <w:rFonts w:eastAsia="方正仿宋_GBK"/>
          <w:sz w:val="32"/>
          <w:szCs w:val="32"/>
        </w:rPr>
      </w:pPr>
      <w:r>
        <w:rPr>
          <w:rFonts w:eastAsia="方正仿宋_GBK"/>
          <w:sz w:val="32"/>
          <w:szCs w:val="32"/>
        </w:rPr>
        <w:t>符合下列条件的种植户可作为水稻保险的保险对象：</w:t>
      </w:r>
    </w:p>
    <w:p>
      <w:pPr>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在投保了中央财政补贴型水稻种植保险</w:t>
      </w:r>
      <w:r>
        <w:rPr>
          <w:rFonts w:hint="eastAsia" w:eastAsia="方正仿宋_GBK"/>
          <w:sz w:val="32"/>
          <w:szCs w:val="32"/>
        </w:rPr>
        <w:t>的</w:t>
      </w:r>
      <w:r>
        <w:rPr>
          <w:rFonts w:eastAsia="方正仿宋_GBK"/>
          <w:sz w:val="32"/>
          <w:szCs w:val="32"/>
        </w:rPr>
        <w:t>基础上，方可投保</w:t>
      </w:r>
      <w:r>
        <w:rPr>
          <w:rFonts w:hint="eastAsia" w:eastAsia="方正仿宋_GBK"/>
          <w:sz w:val="32"/>
          <w:szCs w:val="32"/>
        </w:rPr>
        <w:t>。</w:t>
      </w:r>
    </w:p>
    <w:p>
      <w:pPr>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水稻种植的龙头企业的生产基地、农民合作社</w:t>
      </w:r>
      <w:r>
        <w:rPr>
          <w:rFonts w:hint="eastAsia" w:eastAsia="方正仿宋_GBK"/>
          <w:sz w:val="32"/>
          <w:szCs w:val="32"/>
        </w:rPr>
        <w:t>、家庭农场、农村集体经济组织</w:t>
      </w:r>
      <w:r>
        <w:rPr>
          <w:rFonts w:eastAsia="方正仿宋_GBK"/>
          <w:sz w:val="32"/>
          <w:szCs w:val="32"/>
        </w:rPr>
        <w:t>；</w:t>
      </w:r>
    </w:p>
    <w:p>
      <w:pPr>
        <w:spacing w:line="600" w:lineRule="exact"/>
        <w:ind w:firstLine="640" w:firstLineChars="200"/>
        <w:rPr>
          <w:rFonts w:eastAsia="方正仿宋_GBK"/>
          <w:kern w:val="0"/>
          <w:sz w:val="32"/>
          <w:szCs w:val="32"/>
        </w:rPr>
      </w:pPr>
      <w:r>
        <w:rPr>
          <w:rFonts w:hint="eastAsia" w:eastAsia="方正仿宋_GBK"/>
          <w:sz w:val="32"/>
          <w:szCs w:val="32"/>
        </w:rPr>
        <w:t>3.</w:t>
      </w:r>
      <w:r>
        <w:rPr>
          <w:rFonts w:eastAsia="方正仿宋_GBK"/>
          <w:sz w:val="32"/>
          <w:szCs w:val="32"/>
        </w:rPr>
        <w:t>以村（组）为单位，组织本村（组）种植户集体投保。</w:t>
      </w:r>
    </w:p>
    <w:p>
      <w:pPr>
        <w:spacing w:line="600" w:lineRule="exact"/>
        <w:ind w:firstLine="640" w:firstLineChars="200"/>
        <w:rPr>
          <w:rFonts w:eastAsia="方正黑体_GBK"/>
          <w:kern w:val="0"/>
          <w:sz w:val="32"/>
          <w:szCs w:val="32"/>
        </w:rPr>
      </w:pPr>
      <w:r>
        <w:rPr>
          <w:rFonts w:eastAsia="方正黑体_GBK"/>
          <w:kern w:val="0"/>
          <w:sz w:val="32"/>
          <w:szCs w:val="32"/>
        </w:rPr>
        <w:t>二、保险标的</w:t>
      </w:r>
    </w:p>
    <w:p>
      <w:pPr>
        <w:spacing w:line="600" w:lineRule="exact"/>
        <w:ind w:firstLine="640" w:firstLineChars="200"/>
        <w:rPr>
          <w:rFonts w:eastAsia="方正仿宋_GBK"/>
          <w:sz w:val="32"/>
          <w:szCs w:val="32"/>
        </w:rPr>
      </w:pPr>
      <w:r>
        <w:rPr>
          <w:rFonts w:eastAsia="方正仿宋_GBK"/>
          <w:sz w:val="32"/>
          <w:szCs w:val="32"/>
        </w:rPr>
        <w:t>符合下列条件种植的水稻（不含种植在家前屋后的零星土地及自留地、堤外地、行蓄洪区）可向保险公司投保：</w:t>
      </w:r>
    </w:p>
    <w:p>
      <w:pPr>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水稻种植符合当地普遍采用的技术和规范要求；</w:t>
      </w:r>
    </w:p>
    <w:p>
      <w:pPr>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水稻种植密度达到当地政府部门规定的标准；</w:t>
      </w:r>
    </w:p>
    <w:p>
      <w:pPr>
        <w:spacing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播种的品种符合当地政府部门规定且已经种植一年以上；</w:t>
      </w:r>
    </w:p>
    <w:p>
      <w:pPr>
        <w:spacing w:line="60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生长正常；</w:t>
      </w:r>
    </w:p>
    <w:p>
      <w:pPr>
        <w:spacing w:line="600" w:lineRule="exact"/>
        <w:ind w:firstLine="640" w:firstLineChars="200"/>
        <w:rPr>
          <w:rFonts w:eastAsia="方正仿宋_GBK"/>
          <w:sz w:val="32"/>
          <w:szCs w:val="32"/>
        </w:rPr>
      </w:pPr>
      <w:r>
        <w:rPr>
          <w:rFonts w:eastAsia="方正仿宋_GBK"/>
          <w:sz w:val="32"/>
          <w:szCs w:val="32"/>
        </w:rPr>
        <w:t>投保人应将其所有的、符合上述条件种植的水稻地块全部投保，不得选择投保。间种或套种的其他作物，不属于保险合同的保险标的。</w:t>
      </w:r>
    </w:p>
    <w:p>
      <w:pPr>
        <w:spacing w:line="600" w:lineRule="exact"/>
        <w:ind w:firstLine="640" w:firstLineChars="200"/>
        <w:rPr>
          <w:rFonts w:eastAsia="方正黑体_GBK"/>
          <w:kern w:val="0"/>
          <w:sz w:val="32"/>
          <w:szCs w:val="32"/>
        </w:rPr>
      </w:pPr>
      <w:r>
        <w:rPr>
          <w:rFonts w:eastAsia="方正黑体_GBK"/>
          <w:kern w:val="0"/>
          <w:sz w:val="32"/>
          <w:szCs w:val="32"/>
        </w:rPr>
        <w:t>三、保险责任</w:t>
      </w:r>
    </w:p>
    <w:p>
      <w:pPr>
        <w:spacing w:line="600" w:lineRule="exact"/>
        <w:ind w:firstLine="720" w:firstLineChars="225"/>
        <w:rPr>
          <w:rFonts w:eastAsia="方正仿宋_GBK"/>
          <w:sz w:val="32"/>
          <w:szCs w:val="32"/>
        </w:rPr>
      </w:pPr>
      <w:r>
        <w:rPr>
          <w:rFonts w:hint="eastAsia" w:eastAsia="方正仿宋_GBK"/>
          <w:sz w:val="32"/>
          <w:szCs w:val="32"/>
        </w:rPr>
        <w:t>（一）</w:t>
      </w:r>
      <w:r>
        <w:rPr>
          <w:rFonts w:eastAsia="方正仿宋_GBK"/>
          <w:sz w:val="32"/>
          <w:szCs w:val="32"/>
        </w:rPr>
        <w:t>在保险期间内，由于下列原因直接造成保险水稻的损失，且损失率达到25%（含）以上的，保险人按照保险合同的约定负责赔偿：</w:t>
      </w:r>
    </w:p>
    <w:p>
      <w:pPr>
        <w:spacing w:line="600" w:lineRule="exact"/>
        <w:ind w:firstLine="640" w:firstLineChars="200"/>
        <w:rPr>
          <w:rFonts w:eastAsia="方正仿宋_GBK"/>
          <w:sz w:val="32"/>
          <w:szCs w:val="32"/>
        </w:rPr>
      </w:pPr>
      <w:r>
        <w:rPr>
          <w:rFonts w:hint="eastAsia" w:eastAsia="方正仿宋_GBK"/>
          <w:sz w:val="32"/>
          <w:szCs w:val="32"/>
        </w:rPr>
        <w:t>1.暴雨、洪水（政府行蓄洪除外）、内涝、风灾、雹灾、冻灾、旱灾、地震等自然灾害；</w:t>
      </w:r>
    </w:p>
    <w:p>
      <w:pPr>
        <w:spacing w:line="600" w:lineRule="exact"/>
        <w:ind w:firstLine="640" w:firstLineChars="200"/>
        <w:rPr>
          <w:rFonts w:eastAsia="方正仿宋_GBK"/>
          <w:sz w:val="32"/>
          <w:szCs w:val="32"/>
        </w:rPr>
      </w:pPr>
      <w:r>
        <w:rPr>
          <w:rFonts w:hint="eastAsia" w:eastAsia="方正仿宋_GBK"/>
          <w:sz w:val="32"/>
          <w:szCs w:val="32"/>
        </w:rPr>
        <w:t>2.火灾、泥石流、山体滑坡等意外事故；</w:t>
      </w:r>
    </w:p>
    <w:p>
      <w:pPr>
        <w:spacing w:line="600" w:lineRule="exact"/>
        <w:ind w:firstLine="640" w:firstLineChars="200"/>
        <w:rPr>
          <w:rFonts w:eastAsia="方正仿宋_GBK"/>
          <w:sz w:val="32"/>
          <w:szCs w:val="32"/>
        </w:rPr>
      </w:pPr>
      <w:r>
        <w:rPr>
          <w:rFonts w:hint="eastAsia" w:eastAsia="方正仿宋_GBK"/>
          <w:sz w:val="32"/>
          <w:szCs w:val="32"/>
        </w:rPr>
        <w:t>3.病虫草鼠害；</w:t>
      </w:r>
    </w:p>
    <w:p>
      <w:pPr>
        <w:spacing w:line="600" w:lineRule="exact"/>
        <w:ind w:firstLine="640" w:firstLineChars="200"/>
        <w:rPr>
          <w:rFonts w:eastAsia="方正仿宋_GBK"/>
          <w:sz w:val="32"/>
          <w:szCs w:val="32"/>
        </w:rPr>
      </w:pPr>
      <w:r>
        <w:rPr>
          <w:rFonts w:hint="eastAsia" w:eastAsia="方正仿宋_GBK"/>
          <w:sz w:val="32"/>
          <w:szCs w:val="32"/>
        </w:rPr>
        <w:t>4.野生</w:t>
      </w:r>
      <w:r>
        <w:rPr>
          <w:rFonts w:eastAsia="方正仿宋_GBK"/>
          <w:sz w:val="32"/>
          <w:szCs w:val="32"/>
        </w:rPr>
        <w:t>动物损毁。</w:t>
      </w:r>
    </w:p>
    <w:p>
      <w:pPr>
        <w:spacing w:line="600" w:lineRule="exact"/>
        <w:ind w:firstLine="640" w:firstLineChars="200"/>
        <w:rPr>
          <w:rFonts w:eastAsia="方正仿宋_GBK"/>
          <w:kern w:val="0"/>
          <w:sz w:val="32"/>
          <w:szCs w:val="32"/>
        </w:rPr>
      </w:pPr>
      <w:r>
        <w:rPr>
          <w:rFonts w:eastAsia="方正黑体_GBK"/>
          <w:kern w:val="0"/>
          <w:sz w:val="32"/>
          <w:szCs w:val="32"/>
        </w:rPr>
        <w:t>四、保险期限</w:t>
      </w:r>
    </w:p>
    <w:p>
      <w:pPr>
        <w:spacing w:line="600" w:lineRule="exact"/>
        <w:ind w:firstLine="640" w:firstLineChars="200"/>
        <w:rPr>
          <w:rFonts w:eastAsia="方正仿宋_GBK"/>
          <w:sz w:val="32"/>
          <w:szCs w:val="32"/>
        </w:rPr>
      </w:pPr>
      <w:r>
        <w:rPr>
          <w:rFonts w:hint="eastAsia" w:eastAsia="方正仿宋_GBK"/>
          <w:sz w:val="32"/>
          <w:szCs w:val="32"/>
        </w:rPr>
        <w:t>本保险合同的保险责任期间自保险水稻在田间移栽成活返青后或自出苗（苗齐）时开始至成熟（收割）时止，具体保险期间以保险单载明为准。</w:t>
      </w:r>
    </w:p>
    <w:p>
      <w:pPr>
        <w:spacing w:line="600" w:lineRule="exact"/>
        <w:ind w:firstLine="640" w:firstLineChars="200"/>
        <w:rPr>
          <w:rFonts w:eastAsia="方正黑体_GBK"/>
          <w:kern w:val="0"/>
          <w:sz w:val="32"/>
          <w:szCs w:val="32"/>
        </w:rPr>
      </w:pPr>
      <w:r>
        <w:rPr>
          <w:rFonts w:eastAsia="方正黑体_GBK"/>
          <w:kern w:val="0"/>
          <w:sz w:val="32"/>
          <w:szCs w:val="32"/>
        </w:rPr>
        <w:t>五、保险金额、保险费率和保费</w:t>
      </w:r>
    </w:p>
    <w:p>
      <w:pPr>
        <w:spacing w:line="600" w:lineRule="exact"/>
        <w:ind w:firstLine="630"/>
        <w:rPr>
          <w:rFonts w:eastAsia="方正仿宋_GBK"/>
          <w:sz w:val="32"/>
          <w:szCs w:val="32"/>
        </w:rPr>
      </w:pPr>
      <w:r>
        <w:rPr>
          <w:rFonts w:hint="eastAsia" w:eastAsia="方正仿宋_GBK"/>
          <w:sz w:val="32"/>
          <w:szCs w:val="32"/>
        </w:rPr>
        <w:t>保险水稻的每亩保险金额参照保险水稻生长期内所发生的地租成本</w:t>
      </w:r>
      <w:r>
        <w:rPr>
          <w:rFonts w:eastAsia="方正仿宋_GBK"/>
          <w:sz w:val="32"/>
          <w:szCs w:val="32"/>
        </w:rPr>
        <w:t>、人力成本</w:t>
      </w:r>
      <w:r>
        <w:rPr>
          <w:rFonts w:hint="eastAsia" w:eastAsia="方正仿宋_GBK"/>
          <w:sz w:val="32"/>
          <w:szCs w:val="32"/>
        </w:rPr>
        <w:t>等确定</w:t>
      </w:r>
      <w:r>
        <w:rPr>
          <w:rFonts w:eastAsia="方正仿宋_GBK"/>
          <w:sz w:val="32"/>
          <w:szCs w:val="32"/>
        </w:rPr>
        <w:t>，全</w:t>
      </w:r>
      <w:r>
        <w:rPr>
          <w:rFonts w:hint="eastAsia" w:eastAsia="方正仿宋_GBK"/>
          <w:sz w:val="32"/>
          <w:szCs w:val="32"/>
        </w:rPr>
        <w:t>县</w:t>
      </w:r>
      <w:r>
        <w:rPr>
          <w:rFonts w:eastAsia="方正仿宋_GBK"/>
          <w:sz w:val="32"/>
          <w:szCs w:val="32"/>
        </w:rPr>
        <w:t>范围内确定水稻种植保险的保险金额为</w:t>
      </w:r>
      <w:r>
        <w:rPr>
          <w:rFonts w:hint="eastAsia" w:eastAsia="方正仿宋_GBK"/>
          <w:sz w:val="32"/>
          <w:szCs w:val="32"/>
        </w:rPr>
        <w:t>5</w:t>
      </w:r>
      <w:r>
        <w:rPr>
          <w:rFonts w:eastAsia="方正仿宋_GBK"/>
          <w:sz w:val="32"/>
          <w:szCs w:val="32"/>
        </w:rPr>
        <w:t>00元/亩，费率为</w:t>
      </w:r>
      <w:r>
        <w:rPr>
          <w:rFonts w:hint="eastAsia" w:eastAsia="方正仿宋_GBK"/>
          <w:sz w:val="32"/>
          <w:szCs w:val="32"/>
        </w:rPr>
        <w:t>2.7</w:t>
      </w:r>
      <w:r>
        <w:rPr>
          <w:rFonts w:eastAsia="方正仿宋_GBK"/>
          <w:sz w:val="32"/>
          <w:szCs w:val="32"/>
        </w:rPr>
        <w:t>%，保费</w:t>
      </w:r>
      <w:r>
        <w:rPr>
          <w:rFonts w:hint="eastAsia" w:eastAsia="方正仿宋_GBK"/>
          <w:sz w:val="32"/>
          <w:szCs w:val="32"/>
        </w:rPr>
        <w:t>13.5</w:t>
      </w:r>
      <w:r>
        <w:rPr>
          <w:rFonts w:eastAsia="方正仿宋_GBK"/>
          <w:sz w:val="32"/>
          <w:szCs w:val="32"/>
        </w:rPr>
        <w:t>元/亩。</w:t>
      </w:r>
    </w:p>
    <w:p>
      <w:pPr>
        <w:spacing w:line="600" w:lineRule="exact"/>
        <w:ind w:firstLine="630"/>
        <w:rPr>
          <w:rFonts w:eastAsia="方正仿宋_GBK"/>
          <w:kern w:val="0"/>
          <w:sz w:val="32"/>
          <w:szCs w:val="32"/>
        </w:rPr>
      </w:pPr>
      <w:r>
        <w:rPr>
          <w:rFonts w:eastAsia="方正黑体_GBK"/>
          <w:kern w:val="0"/>
          <w:sz w:val="32"/>
          <w:szCs w:val="32"/>
        </w:rPr>
        <w:t>六、赔偿处理</w:t>
      </w:r>
    </w:p>
    <w:p>
      <w:pPr>
        <w:spacing w:line="600" w:lineRule="exact"/>
        <w:ind w:firstLine="640" w:firstLineChars="200"/>
        <w:rPr>
          <w:rFonts w:eastAsia="方正仿宋_GBK"/>
          <w:sz w:val="32"/>
          <w:szCs w:val="32"/>
        </w:rPr>
      </w:pPr>
      <w:r>
        <w:rPr>
          <w:rFonts w:hint="eastAsia" w:eastAsia="方正仿宋_GBK"/>
          <w:sz w:val="32"/>
          <w:szCs w:val="32"/>
        </w:rPr>
        <w:t xml:space="preserve">1.保险水稻发生保险责任范围内的损失，保险人按以下方式计算赔偿： </w:t>
      </w:r>
    </w:p>
    <w:p>
      <w:pPr>
        <w:spacing w:line="600" w:lineRule="exact"/>
        <w:ind w:firstLine="640" w:firstLineChars="200"/>
        <w:rPr>
          <w:rFonts w:eastAsia="方正仿宋_GBK"/>
          <w:sz w:val="32"/>
          <w:szCs w:val="32"/>
        </w:rPr>
      </w:pPr>
      <w:r>
        <w:rPr>
          <w:rFonts w:hint="eastAsia" w:eastAsia="方正仿宋_GBK"/>
          <w:sz w:val="32"/>
          <w:szCs w:val="32"/>
        </w:rPr>
        <w:t>（1）全部损失：损失率达到80%（含）以上的，按全部损失计算赔付，发生全部损失经一次性赔付后，保险责任自行终止。</w:t>
      </w:r>
    </w:p>
    <w:p>
      <w:pPr>
        <w:spacing w:line="600" w:lineRule="exact"/>
        <w:ind w:firstLine="640" w:firstLineChars="200"/>
        <w:rPr>
          <w:rFonts w:eastAsia="方正仿宋_GBK"/>
          <w:sz w:val="32"/>
          <w:szCs w:val="32"/>
        </w:rPr>
      </w:pPr>
      <w:r>
        <w:rPr>
          <w:rFonts w:hint="eastAsia" w:eastAsia="方正仿宋_GBK"/>
          <w:sz w:val="32"/>
          <w:szCs w:val="32"/>
        </w:rPr>
        <w:t>赔偿金额=保险事故发生时保险水稻对应生长期的每亩最高赔偿金额×受损面积</w:t>
      </w:r>
    </w:p>
    <w:p>
      <w:pPr>
        <w:spacing w:line="600" w:lineRule="exact"/>
        <w:ind w:firstLine="640" w:firstLineChars="200"/>
        <w:rPr>
          <w:rFonts w:eastAsia="方正仿宋_GBK"/>
          <w:sz w:val="32"/>
          <w:szCs w:val="32"/>
        </w:rPr>
      </w:pPr>
      <w:r>
        <w:rPr>
          <w:rFonts w:hint="eastAsia" w:eastAsia="方正仿宋_GBK"/>
          <w:sz w:val="32"/>
          <w:szCs w:val="32"/>
        </w:rPr>
        <w:t>（2）部分损失：损失率达到</w:t>
      </w:r>
      <w:r>
        <w:rPr>
          <w:rFonts w:eastAsia="方正仿宋_GBK"/>
          <w:sz w:val="32"/>
          <w:szCs w:val="32"/>
        </w:rPr>
        <w:t>25</w:t>
      </w:r>
      <w:r>
        <w:rPr>
          <w:rFonts w:hint="eastAsia" w:eastAsia="方正仿宋_GBK"/>
          <w:sz w:val="32"/>
          <w:szCs w:val="32"/>
        </w:rPr>
        <w:t>%（含）以上的，但未达到80%（不含）的，按部分损失计算赔付。</w:t>
      </w:r>
    </w:p>
    <w:p>
      <w:pPr>
        <w:spacing w:line="600" w:lineRule="exact"/>
        <w:ind w:firstLine="640" w:firstLineChars="200"/>
        <w:rPr>
          <w:rFonts w:eastAsia="方正仿宋_GBK"/>
          <w:sz w:val="32"/>
          <w:szCs w:val="32"/>
        </w:rPr>
      </w:pPr>
      <w:r>
        <w:rPr>
          <w:rFonts w:hint="eastAsia" w:eastAsia="方正仿宋_GBK"/>
          <w:sz w:val="32"/>
          <w:szCs w:val="32"/>
        </w:rPr>
        <w:t>赔偿金额=保险事故发生时保险水稻对应生长期的每亩最高赔偿金额×受损面积×损失率</w:t>
      </w:r>
    </w:p>
    <w:p>
      <w:pPr>
        <w:spacing w:line="600" w:lineRule="exact"/>
        <w:ind w:firstLine="640" w:firstLineChars="200"/>
        <w:rPr>
          <w:rFonts w:eastAsia="方正仿宋_GBK"/>
          <w:sz w:val="32"/>
          <w:szCs w:val="32"/>
        </w:rPr>
      </w:pPr>
      <w:r>
        <w:rPr>
          <w:rFonts w:hint="eastAsia" w:eastAsia="方正仿宋_GBK"/>
          <w:sz w:val="32"/>
          <w:szCs w:val="32"/>
        </w:rPr>
        <w:t>损失率=单位面积植株平均损失数量（或平均损失产量）/单位面积植株平均数量（或平均正常产量）×</w:t>
      </w:r>
      <w:r>
        <w:rPr>
          <w:rFonts w:eastAsia="方正仿宋_GBK"/>
          <w:sz w:val="32"/>
          <w:szCs w:val="32"/>
        </w:rPr>
        <w:t>100%</w:t>
      </w:r>
    </w:p>
    <w:p>
      <w:pPr>
        <w:spacing w:line="600" w:lineRule="exact"/>
        <w:ind w:firstLine="640" w:firstLineChars="200"/>
        <w:rPr>
          <w:rFonts w:eastAsia="方正仿宋_GBK"/>
          <w:sz w:val="32"/>
          <w:szCs w:val="32"/>
        </w:rPr>
      </w:pPr>
      <w:r>
        <w:rPr>
          <w:rFonts w:hint="eastAsia" w:eastAsia="方正仿宋_GBK"/>
          <w:sz w:val="32"/>
          <w:szCs w:val="32"/>
        </w:rPr>
        <w:t>2.保险水稻不同生长期每亩最高赔偿金额按照以下方式确定：</w:t>
      </w:r>
    </w:p>
    <w:p>
      <w:pPr>
        <w:snapToGrid w:val="0"/>
        <w:spacing w:line="60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保险水稻不同生长期的每亩最高赔偿金额</w:t>
      </w:r>
    </w:p>
    <w:tbl>
      <w:tblPr>
        <w:tblStyle w:val="8"/>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生长期</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幼苗-分蘖期(含）</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w:t>
            </w:r>
            <w:r>
              <w:rPr>
                <w:rFonts w:ascii="仿宋_GB2312" w:hAnsi="宋体" w:eastAsia="仿宋_GB2312" w:cs="Calibri"/>
                <w:kern w:val="0"/>
                <w:sz w:val="32"/>
                <w:szCs w:val="32"/>
              </w:rPr>
              <w:t>4</w:t>
            </w:r>
            <w:r>
              <w:rPr>
                <w:rFonts w:hint="eastAsia" w:ascii="仿宋_GB2312" w:hAnsi="宋体" w:eastAsia="仿宋_GB2312" w:cs="Calibri"/>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孕穗期</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抽穗期</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成熟期</w:t>
            </w:r>
          </w:p>
        </w:tc>
        <w:tc>
          <w:tcPr>
            <w:tcW w:w="412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每亩保险金额×100%</w:t>
            </w:r>
          </w:p>
        </w:tc>
      </w:tr>
    </w:tbl>
    <w:p>
      <w:pPr>
        <w:spacing w:line="600" w:lineRule="exact"/>
        <w:ind w:firstLine="720" w:firstLineChars="225"/>
        <w:rPr>
          <w:rFonts w:eastAsia="方正仿宋_GBK"/>
          <w:kern w:val="0"/>
          <w:sz w:val="32"/>
          <w:szCs w:val="32"/>
        </w:rPr>
      </w:pPr>
      <w:r>
        <w:rPr>
          <w:rFonts w:hint="eastAsia" w:eastAsia="方正仿宋_GBK"/>
          <w:sz w:val="32"/>
          <w:szCs w:val="32"/>
        </w:rPr>
        <w:t>3.</w:t>
      </w:r>
      <w:r>
        <w:rPr>
          <w:rFonts w:eastAsia="方正仿宋_GBK"/>
          <w:sz w:val="32"/>
          <w:szCs w:val="32"/>
        </w:rPr>
        <w:t>发生保险事故时，保险单载明的保险面积小于其可保面积时，可以区分保险标的与非保险标的的，保险人以保险单载明的保险面积为赔偿计算标准；无法区分保险标的与非保险标的的，保险人按保险单载明的保险面积与可保面积的比例计算赔偿。</w:t>
      </w:r>
    </w:p>
    <w:p>
      <w:pPr>
        <w:spacing w:line="600" w:lineRule="exact"/>
        <w:rPr>
          <w:rFonts w:eastAsia="方正黑体_GBK"/>
          <w:kern w:val="0"/>
          <w:sz w:val="32"/>
          <w:szCs w:val="32"/>
        </w:rPr>
      </w:pPr>
    </w:p>
    <w:p>
      <w:pPr>
        <w:spacing w:line="600" w:lineRule="exact"/>
        <w:rPr>
          <w:rFonts w:eastAsia="方正黑体_GBK"/>
          <w:kern w:val="0"/>
          <w:sz w:val="32"/>
          <w:szCs w:val="32"/>
        </w:rPr>
      </w:pPr>
    </w:p>
    <w:p>
      <w:pPr>
        <w:spacing w:line="600" w:lineRule="exact"/>
        <w:rPr>
          <w:rFonts w:eastAsia="方正黑体_GBK"/>
          <w:kern w:val="0"/>
          <w:sz w:val="32"/>
          <w:szCs w:val="32"/>
        </w:rPr>
      </w:pPr>
    </w:p>
    <w:p>
      <w:pPr>
        <w:spacing w:line="600" w:lineRule="exact"/>
        <w:rPr>
          <w:rFonts w:eastAsia="方正黑体_GBK"/>
          <w:kern w:val="0"/>
          <w:sz w:val="32"/>
          <w:szCs w:val="32"/>
        </w:rPr>
      </w:pPr>
    </w:p>
    <w:p>
      <w:pPr>
        <w:spacing w:line="600" w:lineRule="exact"/>
        <w:rPr>
          <w:rFonts w:eastAsia="黑体"/>
          <w:sz w:val="32"/>
          <w:szCs w:val="32"/>
        </w:rPr>
      </w:pPr>
      <w:r>
        <w:rPr>
          <w:rFonts w:ascii="黑体" w:hAnsi="黑体" w:eastAsia="黑体" w:cs="黑体"/>
          <w:kern w:val="0"/>
          <w:sz w:val="24"/>
        </w:rPr>
        <w:t>附件</w:t>
      </w:r>
      <w:r>
        <w:rPr>
          <w:rFonts w:hint="eastAsia" w:ascii="黑体" w:hAnsi="黑体" w:eastAsia="黑体" w:cs="黑体"/>
          <w:kern w:val="0"/>
          <w:sz w:val="24"/>
        </w:rPr>
        <w:t>3</w:t>
      </w:r>
    </w:p>
    <w:p>
      <w:pPr>
        <w:tabs>
          <w:tab w:val="left" w:pos="3060"/>
          <w:tab w:val="left" w:pos="3960"/>
        </w:tabs>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丰都县玉米种植保险实施方案</w:t>
      </w:r>
    </w:p>
    <w:p>
      <w:pPr>
        <w:spacing w:line="600" w:lineRule="exact"/>
        <w:ind w:firstLine="640" w:firstLineChars="200"/>
        <w:rPr>
          <w:rFonts w:eastAsia="方正黑体_GBK"/>
          <w:kern w:val="0"/>
          <w:sz w:val="32"/>
          <w:szCs w:val="32"/>
        </w:rPr>
      </w:pPr>
      <w:r>
        <w:rPr>
          <w:rFonts w:eastAsia="方正黑体_GBK"/>
          <w:kern w:val="0"/>
          <w:sz w:val="32"/>
          <w:szCs w:val="32"/>
        </w:rPr>
        <w:t>一、保险对象</w:t>
      </w:r>
    </w:p>
    <w:p>
      <w:pPr>
        <w:autoSpaceDE w:val="0"/>
        <w:autoSpaceDN w:val="0"/>
        <w:adjustRightInd w:val="0"/>
        <w:spacing w:line="600" w:lineRule="exact"/>
        <w:ind w:firstLine="640" w:firstLineChars="200"/>
        <w:rPr>
          <w:rFonts w:eastAsia="方正仿宋_GBK"/>
          <w:kern w:val="0"/>
          <w:sz w:val="32"/>
          <w:szCs w:val="32"/>
        </w:rPr>
      </w:pPr>
      <w:r>
        <w:rPr>
          <w:rFonts w:eastAsia="方正仿宋_GBK"/>
          <w:kern w:val="0"/>
          <w:sz w:val="32"/>
          <w:szCs w:val="32"/>
        </w:rPr>
        <w:t>符合下列条件的种植户可作为玉米保险的保险对象：</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sz w:val="32"/>
          <w:szCs w:val="32"/>
        </w:rPr>
        <w:t>1.</w:t>
      </w:r>
      <w:r>
        <w:rPr>
          <w:rFonts w:eastAsia="方正仿宋_GBK"/>
          <w:kern w:val="0"/>
          <w:sz w:val="32"/>
          <w:szCs w:val="32"/>
        </w:rPr>
        <w:t>玉米种植的龙头企业的生产基地、农民合作社</w:t>
      </w:r>
      <w:r>
        <w:rPr>
          <w:rFonts w:hint="eastAsia" w:eastAsia="方正仿宋_GBK"/>
          <w:kern w:val="0"/>
          <w:sz w:val="32"/>
          <w:szCs w:val="32"/>
        </w:rPr>
        <w:t>、家庭农场、</w:t>
      </w:r>
      <w:r>
        <w:rPr>
          <w:rFonts w:hint="eastAsia" w:eastAsia="方正仿宋_GBK"/>
          <w:sz w:val="32"/>
          <w:szCs w:val="32"/>
        </w:rPr>
        <w:t>农村集体经济组织</w:t>
      </w:r>
      <w:r>
        <w:rPr>
          <w:rFonts w:eastAsia="方正仿宋_GBK"/>
          <w:kern w:val="0"/>
          <w:sz w:val="32"/>
          <w:szCs w:val="32"/>
        </w:rPr>
        <w:t>；</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sz w:val="32"/>
          <w:szCs w:val="32"/>
        </w:rPr>
        <w:t>2.</w:t>
      </w:r>
      <w:r>
        <w:rPr>
          <w:rFonts w:eastAsia="方正仿宋_GBK"/>
          <w:kern w:val="0"/>
          <w:sz w:val="32"/>
          <w:szCs w:val="32"/>
        </w:rPr>
        <w:t>以村（组）为单位，组织本村（组）种植户集体投保。</w:t>
      </w:r>
    </w:p>
    <w:p>
      <w:pPr>
        <w:spacing w:line="600" w:lineRule="exact"/>
        <w:ind w:firstLine="640" w:firstLineChars="200"/>
        <w:rPr>
          <w:rFonts w:eastAsia="方正黑体_GBK"/>
          <w:kern w:val="0"/>
          <w:sz w:val="32"/>
          <w:szCs w:val="32"/>
        </w:rPr>
      </w:pPr>
      <w:r>
        <w:rPr>
          <w:rFonts w:eastAsia="方正黑体_GBK"/>
          <w:kern w:val="0"/>
          <w:sz w:val="32"/>
          <w:szCs w:val="32"/>
        </w:rPr>
        <w:t>二、保险标的</w:t>
      </w:r>
    </w:p>
    <w:p>
      <w:pPr>
        <w:autoSpaceDE w:val="0"/>
        <w:autoSpaceDN w:val="0"/>
        <w:adjustRightInd w:val="0"/>
        <w:spacing w:line="600" w:lineRule="exact"/>
        <w:ind w:firstLine="640" w:firstLineChars="200"/>
        <w:rPr>
          <w:rFonts w:eastAsia="方正仿宋_GBK"/>
          <w:kern w:val="0"/>
          <w:sz w:val="32"/>
          <w:szCs w:val="32"/>
        </w:rPr>
      </w:pPr>
      <w:r>
        <w:rPr>
          <w:rFonts w:eastAsia="方正仿宋_GBK"/>
          <w:kern w:val="0"/>
          <w:sz w:val="32"/>
          <w:szCs w:val="32"/>
        </w:rPr>
        <w:t>符合下列种植条件的玉米（不含种植在家前屋后、零星土地的玉米），可作为玉米保险的保险标的：</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sz w:val="32"/>
          <w:szCs w:val="32"/>
        </w:rPr>
        <w:t>1.</w:t>
      </w:r>
      <w:r>
        <w:rPr>
          <w:rFonts w:eastAsia="方正仿宋_GBK"/>
          <w:kern w:val="0"/>
          <w:sz w:val="32"/>
          <w:szCs w:val="32"/>
        </w:rPr>
        <w:t>经过政府部门审定的合格品种，符合当地普遍采用的种植规范标准和技术管理要求；</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sz w:val="32"/>
          <w:szCs w:val="32"/>
        </w:rPr>
        <w:t>2.</w:t>
      </w:r>
      <w:r>
        <w:rPr>
          <w:rFonts w:eastAsia="方正仿宋_GBK"/>
          <w:kern w:val="0"/>
          <w:sz w:val="32"/>
          <w:szCs w:val="32"/>
        </w:rPr>
        <w:t>种植场所在当地洪水水位线以上的非蓄洪、行洪区；</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sz w:val="32"/>
          <w:szCs w:val="32"/>
        </w:rPr>
        <w:t>3.</w:t>
      </w:r>
      <w:r>
        <w:rPr>
          <w:rFonts w:eastAsia="方正仿宋_GBK"/>
          <w:kern w:val="0"/>
          <w:sz w:val="32"/>
          <w:szCs w:val="32"/>
        </w:rPr>
        <w:t>生长正常；</w:t>
      </w:r>
    </w:p>
    <w:p>
      <w:pPr>
        <w:autoSpaceDE w:val="0"/>
        <w:autoSpaceDN w:val="0"/>
        <w:adjustRightInd w:val="0"/>
        <w:spacing w:line="600" w:lineRule="exact"/>
        <w:ind w:firstLine="640" w:firstLineChars="200"/>
        <w:rPr>
          <w:rFonts w:eastAsia="方正仿宋_GBK"/>
          <w:kern w:val="0"/>
          <w:sz w:val="32"/>
          <w:szCs w:val="32"/>
        </w:rPr>
      </w:pPr>
      <w:r>
        <w:rPr>
          <w:rFonts w:eastAsia="方正仿宋_GBK"/>
          <w:kern w:val="0"/>
          <w:sz w:val="32"/>
          <w:szCs w:val="32"/>
        </w:rPr>
        <w:t>投保人应将符合上述条件的玉米全部投保，不得选择投保。</w:t>
      </w:r>
      <w:r>
        <w:rPr>
          <w:rFonts w:hint="eastAsia" w:eastAsia="方正仿宋_GBK"/>
          <w:kern w:val="0"/>
          <w:sz w:val="32"/>
          <w:szCs w:val="32"/>
        </w:rPr>
        <w:t>(</w:t>
      </w:r>
      <w:r>
        <w:rPr>
          <w:rFonts w:eastAsia="方正仿宋_GBK"/>
          <w:kern w:val="0"/>
          <w:sz w:val="32"/>
          <w:szCs w:val="32"/>
        </w:rPr>
        <w:t>间种或套种的其他作物，不属于保险标的</w:t>
      </w:r>
      <w:r>
        <w:rPr>
          <w:rFonts w:hint="eastAsia" w:eastAsia="方正仿宋_GBK"/>
          <w:kern w:val="0"/>
          <w:sz w:val="32"/>
          <w:szCs w:val="32"/>
        </w:rPr>
        <w:t>。)</w:t>
      </w:r>
    </w:p>
    <w:p>
      <w:pPr>
        <w:autoSpaceDE w:val="0"/>
        <w:autoSpaceDN w:val="0"/>
        <w:adjustRightInd w:val="0"/>
        <w:spacing w:line="600" w:lineRule="exact"/>
        <w:ind w:firstLine="640" w:firstLineChars="200"/>
        <w:rPr>
          <w:rFonts w:eastAsia="方正黑体_GBK"/>
          <w:kern w:val="0"/>
          <w:sz w:val="32"/>
          <w:szCs w:val="32"/>
        </w:rPr>
      </w:pPr>
      <w:r>
        <w:rPr>
          <w:rFonts w:eastAsia="方正黑体_GBK"/>
          <w:kern w:val="0"/>
          <w:sz w:val="32"/>
          <w:szCs w:val="32"/>
        </w:rPr>
        <w:t>三、保险责任</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kern w:val="0"/>
          <w:sz w:val="32"/>
          <w:szCs w:val="32"/>
        </w:rPr>
        <w:t>在保险期间内，由于下列原因直接造成保险玉米的损失，且损失率达到</w:t>
      </w:r>
      <w:r>
        <w:rPr>
          <w:rFonts w:eastAsia="方正仿宋_GBK"/>
          <w:kern w:val="0"/>
          <w:sz w:val="32"/>
          <w:szCs w:val="32"/>
        </w:rPr>
        <w:t>25</w:t>
      </w:r>
      <w:r>
        <w:rPr>
          <w:rFonts w:hint="eastAsia" w:eastAsia="方正仿宋_GBK"/>
          <w:kern w:val="0"/>
          <w:sz w:val="32"/>
          <w:szCs w:val="32"/>
        </w:rPr>
        <w:t>%（含）以上的，保险人按照本保险合同的约定负责赔偿：</w:t>
      </w:r>
      <w:r>
        <w:rPr>
          <w:rFonts w:eastAsia="方正仿宋_GBK"/>
          <w:kern w:val="0"/>
          <w:sz w:val="32"/>
          <w:szCs w:val="32"/>
        </w:rPr>
        <w:t xml:space="preserve"> </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kern w:val="0"/>
          <w:sz w:val="32"/>
          <w:szCs w:val="32"/>
        </w:rPr>
        <w:t>1.暴雨、洪水（政府行蓄洪除外）、内涝、风灾、雹灾、冻灾、旱灾、地震等自然灾害；</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kern w:val="0"/>
          <w:sz w:val="32"/>
          <w:szCs w:val="32"/>
        </w:rPr>
        <w:t>2.火灾、泥石流、山体滑坡等意外事故；</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kern w:val="0"/>
          <w:sz w:val="32"/>
          <w:szCs w:val="32"/>
        </w:rPr>
        <w:t>3.病虫草鼠害；</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kern w:val="0"/>
          <w:sz w:val="32"/>
          <w:szCs w:val="32"/>
        </w:rPr>
        <w:t>4.野生</w:t>
      </w:r>
      <w:r>
        <w:rPr>
          <w:rFonts w:eastAsia="方正仿宋_GBK"/>
          <w:kern w:val="0"/>
          <w:sz w:val="32"/>
          <w:szCs w:val="32"/>
        </w:rPr>
        <w:t>动物损毁。</w:t>
      </w:r>
    </w:p>
    <w:p>
      <w:pPr>
        <w:autoSpaceDE w:val="0"/>
        <w:autoSpaceDN w:val="0"/>
        <w:adjustRightInd w:val="0"/>
        <w:spacing w:line="600" w:lineRule="exact"/>
        <w:ind w:firstLine="640" w:firstLineChars="200"/>
        <w:rPr>
          <w:rFonts w:eastAsia="方正黑体_GBK"/>
          <w:kern w:val="0"/>
          <w:sz w:val="32"/>
          <w:szCs w:val="32"/>
        </w:rPr>
      </w:pPr>
      <w:r>
        <w:rPr>
          <w:rFonts w:eastAsia="方正黑体_GBK"/>
          <w:kern w:val="0"/>
          <w:sz w:val="32"/>
          <w:szCs w:val="32"/>
        </w:rPr>
        <w:t>四、保险期限</w:t>
      </w:r>
    </w:p>
    <w:p>
      <w:pPr>
        <w:autoSpaceDE w:val="0"/>
        <w:autoSpaceDN w:val="0"/>
        <w:adjustRightInd w:val="0"/>
        <w:spacing w:line="600" w:lineRule="exact"/>
        <w:ind w:firstLine="640" w:firstLineChars="200"/>
        <w:rPr>
          <w:rFonts w:eastAsia="方正仿宋_GBK"/>
          <w:sz w:val="32"/>
          <w:szCs w:val="32"/>
        </w:rPr>
      </w:pPr>
      <w:r>
        <w:rPr>
          <w:rFonts w:hint="eastAsia" w:eastAsia="方正仿宋_GBK"/>
          <w:sz w:val="32"/>
          <w:szCs w:val="32"/>
        </w:rPr>
        <w:t>本保险合同的保险责任期间自保险玉米齐苗时开始至成熟（收割）时止，具体保险期间以保险单载明为准。</w:t>
      </w:r>
    </w:p>
    <w:p>
      <w:pPr>
        <w:autoSpaceDE w:val="0"/>
        <w:autoSpaceDN w:val="0"/>
        <w:adjustRightInd w:val="0"/>
        <w:spacing w:line="600" w:lineRule="exact"/>
        <w:ind w:firstLine="640" w:firstLineChars="200"/>
        <w:rPr>
          <w:rFonts w:eastAsia="方正黑体_GBK"/>
          <w:kern w:val="0"/>
          <w:sz w:val="32"/>
          <w:szCs w:val="32"/>
        </w:rPr>
      </w:pPr>
      <w:r>
        <w:rPr>
          <w:rFonts w:eastAsia="方正黑体_GBK"/>
          <w:kern w:val="0"/>
          <w:sz w:val="32"/>
          <w:szCs w:val="32"/>
        </w:rPr>
        <w:t>五、保险金额、保险费率和保费</w:t>
      </w:r>
    </w:p>
    <w:p>
      <w:pPr>
        <w:spacing w:line="600" w:lineRule="exact"/>
        <w:ind w:firstLine="630"/>
        <w:rPr>
          <w:rFonts w:eastAsia="方正仿宋_GBK"/>
          <w:sz w:val="32"/>
          <w:szCs w:val="32"/>
        </w:rPr>
      </w:pPr>
      <w:r>
        <w:rPr>
          <w:rFonts w:eastAsia="方正仿宋_GBK"/>
          <w:sz w:val="32"/>
          <w:szCs w:val="32"/>
        </w:rPr>
        <w:t>结合我</w:t>
      </w:r>
      <w:r>
        <w:rPr>
          <w:rFonts w:hint="eastAsia" w:eastAsia="方正仿宋_GBK"/>
          <w:sz w:val="32"/>
          <w:szCs w:val="32"/>
        </w:rPr>
        <w:t>县玉米</w:t>
      </w:r>
      <w:r>
        <w:rPr>
          <w:rFonts w:eastAsia="方正仿宋_GBK"/>
          <w:sz w:val="32"/>
          <w:szCs w:val="32"/>
        </w:rPr>
        <w:t>种植直接物化成本</w:t>
      </w:r>
      <w:r>
        <w:rPr>
          <w:rFonts w:hint="eastAsia" w:eastAsia="方正仿宋_GBK"/>
          <w:sz w:val="32"/>
          <w:szCs w:val="32"/>
        </w:rPr>
        <w:t>（包括：种子成本、化肥成本、农药成本、灌溉成本、机耕成本和地膜成本等）确定</w:t>
      </w:r>
      <w:r>
        <w:rPr>
          <w:rFonts w:eastAsia="方正仿宋_GBK"/>
          <w:sz w:val="32"/>
          <w:szCs w:val="32"/>
        </w:rPr>
        <w:t>，全</w:t>
      </w:r>
      <w:r>
        <w:rPr>
          <w:rFonts w:hint="eastAsia" w:eastAsia="方正仿宋_GBK"/>
          <w:sz w:val="32"/>
          <w:szCs w:val="32"/>
        </w:rPr>
        <w:t>县</w:t>
      </w:r>
      <w:r>
        <w:rPr>
          <w:rFonts w:eastAsia="方正仿宋_GBK"/>
          <w:sz w:val="32"/>
          <w:szCs w:val="32"/>
        </w:rPr>
        <w:t>范围内确定水稻种植保险的保险金额为600元/亩，费率为6%，保费36元/亩。</w:t>
      </w:r>
    </w:p>
    <w:p>
      <w:pPr>
        <w:autoSpaceDE w:val="0"/>
        <w:autoSpaceDN w:val="0"/>
        <w:adjustRightInd w:val="0"/>
        <w:spacing w:line="600" w:lineRule="exact"/>
        <w:ind w:firstLine="640" w:firstLineChars="200"/>
        <w:rPr>
          <w:rFonts w:eastAsia="方正仿宋_GBK"/>
          <w:kern w:val="0"/>
          <w:sz w:val="32"/>
          <w:szCs w:val="32"/>
        </w:rPr>
      </w:pPr>
      <w:r>
        <w:rPr>
          <w:rFonts w:eastAsia="方正黑体_GBK"/>
          <w:kern w:val="0"/>
          <w:sz w:val="32"/>
          <w:szCs w:val="32"/>
        </w:rPr>
        <w:t>六、赔偿处理</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sz w:val="32"/>
          <w:szCs w:val="32"/>
        </w:rPr>
        <w:t>1.</w:t>
      </w:r>
      <w:r>
        <w:rPr>
          <w:rFonts w:eastAsia="方正仿宋_GBK"/>
          <w:kern w:val="0"/>
          <w:sz w:val="32"/>
          <w:szCs w:val="32"/>
        </w:rPr>
        <w:t>保险玉米发生保险责任范围内的损失，保险人按以下方式计算赔偿：</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sz w:val="32"/>
          <w:szCs w:val="32"/>
        </w:rPr>
        <w:t>（1）全部损失：</w:t>
      </w:r>
      <w:r>
        <w:rPr>
          <w:rFonts w:hint="eastAsia" w:eastAsia="方正仿宋_GBK"/>
          <w:kern w:val="0"/>
          <w:sz w:val="32"/>
          <w:szCs w:val="32"/>
        </w:rPr>
        <w:t>损失率达到80%（含）以上的，按全部损失计算赔付，发生全部损失经一次性赔付后，保险责任自行终止。</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kern w:val="0"/>
          <w:sz w:val="32"/>
          <w:szCs w:val="32"/>
        </w:rPr>
        <w:t>赔偿金额=保险事故发生时保险玉米对应生长期的每亩最高赔偿金额×受损面积</w:t>
      </w:r>
    </w:p>
    <w:p>
      <w:pPr>
        <w:autoSpaceDE w:val="0"/>
        <w:autoSpaceDN w:val="0"/>
        <w:adjustRightInd w:val="0"/>
        <w:spacing w:line="600" w:lineRule="exact"/>
        <w:ind w:firstLine="640" w:firstLineChars="200"/>
        <w:rPr>
          <w:rFonts w:eastAsia="方正黑体_GBK"/>
          <w:kern w:val="0"/>
          <w:sz w:val="32"/>
          <w:szCs w:val="32"/>
        </w:rPr>
      </w:pPr>
      <w:r>
        <w:rPr>
          <w:rFonts w:hint="eastAsia" w:eastAsia="方正仿宋_GBK"/>
          <w:sz w:val="32"/>
          <w:szCs w:val="32"/>
        </w:rPr>
        <w:t>（2）部分损失：</w:t>
      </w:r>
      <w:r>
        <w:rPr>
          <w:rFonts w:hint="eastAsia" w:eastAsia="方正仿宋_GBK"/>
          <w:kern w:val="0"/>
          <w:sz w:val="32"/>
          <w:szCs w:val="32"/>
        </w:rPr>
        <w:t>损失率达到25%（含）以上的，但未达到80%（不含）的，按部分损失计算赔付。</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kern w:val="0"/>
          <w:sz w:val="32"/>
          <w:szCs w:val="32"/>
        </w:rPr>
        <w:t>赔偿金额=保险事故发生时保险玉米对应生长期的每亩最高赔偿金额×受损面积×损失率</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kern w:val="0"/>
          <w:sz w:val="32"/>
          <w:szCs w:val="32"/>
        </w:rPr>
        <w:t>损失率=单位面积植株平均损失数量（或平均损失产量）/单位面积植株平均数量（或平均正常产量）×100%</w:t>
      </w:r>
    </w:p>
    <w:p>
      <w:pPr>
        <w:spacing w:line="600" w:lineRule="exact"/>
        <w:ind w:firstLine="640" w:firstLineChars="200"/>
        <w:rPr>
          <w:rFonts w:ascii="仿宋_GB2312" w:hAnsi="宋体" w:eastAsia="仿宋_GB2312" w:cs="Calibri"/>
          <w:b/>
          <w:kern w:val="0"/>
          <w:sz w:val="32"/>
          <w:szCs w:val="32"/>
        </w:rPr>
      </w:pPr>
      <w:r>
        <w:rPr>
          <w:rFonts w:hint="eastAsia" w:eastAsia="方正仿宋_GBK"/>
          <w:kern w:val="0"/>
          <w:sz w:val="32"/>
          <w:szCs w:val="32"/>
        </w:rPr>
        <w:t>保险玉米不同生长期每亩最高赔偿金额按照以下方式确定：</w:t>
      </w:r>
    </w:p>
    <w:p>
      <w:pPr>
        <w:snapToGrid w:val="0"/>
        <w:spacing w:line="600" w:lineRule="exact"/>
        <w:jc w:val="center"/>
        <w:rPr>
          <w:rFonts w:ascii="仿宋_GB2312" w:hAnsi="宋体" w:eastAsia="仿宋_GB2312" w:cs="Calibri"/>
          <w:kern w:val="0"/>
          <w:sz w:val="32"/>
          <w:szCs w:val="32"/>
        </w:rPr>
      </w:pPr>
      <w:r>
        <w:rPr>
          <w:rFonts w:hint="eastAsia" w:ascii="仿宋_GB2312" w:hAnsi="宋体" w:eastAsia="仿宋_GB2312" w:cs="Calibri"/>
          <w:b/>
          <w:kern w:val="0"/>
          <w:sz w:val="32"/>
          <w:szCs w:val="32"/>
        </w:rPr>
        <w:t>保险玉米不同生长期的每亩最高赔偿金额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4248" w:type="dxa"/>
            <w:vAlign w:val="center"/>
          </w:tcPr>
          <w:p>
            <w:pPr>
              <w:snapToGrid w:val="0"/>
              <w:spacing w:line="56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生长期</w:t>
            </w:r>
          </w:p>
        </w:tc>
        <w:tc>
          <w:tcPr>
            <w:tcW w:w="4140" w:type="dxa"/>
            <w:vAlign w:val="center"/>
          </w:tcPr>
          <w:p>
            <w:pPr>
              <w:snapToGrid w:val="0"/>
              <w:spacing w:line="56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苗期-拔节期前</w:t>
            </w:r>
          </w:p>
        </w:tc>
        <w:tc>
          <w:tcPr>
            <w:tcW w:w="4140"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每亩保险金额×4</w:t>
            </w:r>
            <w:r>
              <w:rPr>
                <w:rFonts w:ascii="仿宋_GB2312" w:hAnsi="宋体" w:eastAsia="仿宋_GB2312" w:cs="Calibri"/>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拔节期</w:t>
            </w:r>
            <w:r>
              <w:rPr>
                <w:rFonts w:ascii="仿宋_GB2312" w:hAnsi="宋体" w:eastAsia="仿宋_GB2312" w:cs="Calibri"/>
                <w:kern w:val="0"/>
                <w:sz w:val="32"/>
                <w:szCs w:val="32"/>
              </w:rPr>
              <w:t>-</w:t>
            </w:r>
            <w:r>
              <w:rPr>
                <w:rFonts w:hint="eastAsia" w:ascii="仿宋_GB2312" w:hAnsi="宋体" w:eastAsia="仿宋_GB2312" w:cs="Calibri"/>
                <w:kern w:val="0"/>
                <w:sz w:val="32"/>
                <w:szCs w:val="32"/>
              </w:rPr>
              <w:t>开花期前</w:t>
            </w:r>
          </w:p>
        </w:tc>
        <w:tc>
          <w:tcPr>
            <w:tcW w:w="4140"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每亩保险金额×50</w:t>
            </w:r>
            <w:r>
              <w:rPr>
                <w:rFonts w:ascii="仿宋_GB2312" w:hAnsi="宋体" w:eastAsia="仿宋_GB2312" w:cs="Calibri"/>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开花期</w:t>
            </w:r>
            <w:r>
              <w:rPr>
                <w:rFonts w:ascii="仿宋_GB2312" w:hAnsi="宋体" w:eastAsia="仿宋_GB2312" w:cs="Calibri"/>
                <w:kern w:val="0"/>
                <w:sz w:val="32"/>
                <w:szCs w:val="32"/>
              </w:rPr>
              <w:t>-</w:t>
            </w:r>
            <w:r>
              <w:rPr>
                <w:rFonts w:hint="eastAsia" w:ascii="仿宋_GB2312" w:hAnsi="宋体" w:eastAsia="仿宋_GB2312" w:cs="Calibri"/>
                <w:kern w:val="0"/>
                <w:sz w:val="32"/>
                <w:szCs w:val="32"/>
              </w:rPr>
              <w:t>成熟期前</w:t>
            </w:r>
          </w:p>
        </w:tc>
        <w:tc>
          <w:tcPr>
            <w:tcW w:w="4140"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每亩保险金额×80</w:t>
            </w:r>
            <w:r>
              <w:rPr>
                <w:rFonts w:ascii="仿宋_GB2312" w:hAnsi="宋体" w:eastAsia="仿宋_GB2312" w:cs="Calibri"/>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成熟期</w:t>
            </w:r>
          </w:p>
        </w:tc>
        <w:tc>
          <w:tcPr>
            <w:tcW w:w="4140"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w:t>
            </w:r>
            <w:r>
              <w:rPr>
                <w:rFonts w:ascii="仿宋_GB2312" w:hAnsi="宋体" w:eastAsia="仿宋_GB2312" w:cs="Calibri"/>
                <w:kern w:val="0"/>
                <w:sz w:val="32"/>
                <w:szCs w:val="32"/>
              </w:rPr>
              <w:t>100%</w:t>
            </w:r>
          </w:p>
        </w:tc>
      </w:tr>
    </w:tbl>
    <w:p>
      <w:pPr>
        <w:autoSpaceDE w:val="0"/>
        <w:autoSpaceDN w:val="0"/>
        <w:adjustRightInd w:val="0"/>
        <w:spacing w:line="600" w:lineRule="exact"/>
        <w:ind w:firstLine="640" w:firstLineChars="200"/>
        <w:rPr>
          <w:rFonts w:eastAsia="方正仿宋_GBK"/>
          <w:kern w:val="0"/>
          <w:sz w:val="32"/>
          <w:szCs w:val="32"/>
        </w:rPr>
      </w:pPr>
      <w:r>
        <w:rPr>
          <w:rFonts w:eastAsia="方正仿宋_GBK"/>
          <w:kern w:val="0"/>
          <w:sz w:val="32"/>
          <w:szCs w:val="32"/>
        </w:rPr>
        <w:t>在发生损失后难以立即确定损失率的情况下，实行两次定损。第一次定损先将灾情和初步定损结果记录在案，经一定时间观察期后二次定损，以确定确切损失程度。</w:t>
      </w:r>
    </w:p>
    <w:p>
      <w:pPr>
        <w:autoSpaceDE w:val="0"/>
        <w:autoSpaceDN w:val="0"/>
        <w:adjustRightInd w:val="0"/>
        <w:spacing w:line="600" w:lineRule="exact"/>
        <w:ind w:firstLine="640" w:firstLineChars="200"/>
        <w:rPr>
          <w:rFonts w:eastAsia="方正仿宋_GBK"/>
          <w:kern w:val="0"/>
          <w:sz w:val="32"/>
          <w:szCs w:val="32"/>
        </w:rPr>
      </w:pPr>
      <w:r>
        <w:rPr>
          <w:rFonts w:hint="eastAsia" w:eastAsia="方正仿宋_GBK"/>
          <w:sz w:val="32"/>
          <w:szCs w:val="32"/>
        </w:rPr>
        <w:t>2.</w:t>
      </w:r>
      <w:r>
        <w:rPr>
          <w:rFonts w:eastAsia="方正仿宋_GBK"/>
          <w:kern w:val="0"/>
          <w:sz w:val="32"/>
          <w:szCs w:val="32"/>
        </w:rPr>
        <w:t>发生保险事故时，保险单载明的保险面积小于其可保面积时，若无法区分保险标的与非保险标的的，保险人按保险单载明的保险面积与可保面积的比例计算赔偿。保险单载明的保险面积大于其可保面积时，保险人以可保面积为赔偿计算标准。</w:t>
      </w:r>
    </w:p>
    <w:p>
      <w:pPr>
        <w:spacing w:line="600" w:lineRule="exact"/>
        <w:rPr>
          <w:rFonts w:eastAsia="方正黑体_GBK"/>
          <w:sz w:val="32"/>
          <w:szCs w:val="32"/>
        </w:rPr>
      </w:pPr>
    </w:p>
    <w:p>
      <w:pPr>
        <w:spacing w:line="600" w:lineRule="exact"/>
        <w:rPr>
          <w:rFonts w:eastAsia="方正黑体_GBK"/>
          <w:sz w:val="32"/>
          <w:szCs w:val="32"/>
        </w:rPr>
      </w:pPr>
    </w:p>
    <w:p>
      <w:pPr>
        <w:spacing w:line="600" w:lineRule="exact"/>
        <w:rPr>
          <w:rFonts w:eastAsia="方正黑体_GBK"/>
          <w:sz w:val="32"/>
          <w:szCs w:val="32"/>
        </w:rPr>
      </w:pPr>
    </w:p>
    <w:p>
      <w:pPr>
        <w:spacing w:line="600" w:lineRule="exact"/>
        <w:rPr>
          <w:rFonts w:eastAsia="方正黑体_GBK"/>
          <w:sz w:val="32"/>
          <w:szCs w:val="32"/>
        </w:rPr>
      </w:pPr>
    </w:p>
    <w:p>
      <w:pPr>
        <w:spacing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eastAsia="方正黑体_GBK"/>
          <w:kern w:val="0"/>
          <w:sz w:val="32"/>
          <w:szCs w:val="32"/>
        </w:rPr>
      </w:pPr>
      <w:r>
        <w:rPr>
          <w:rFonts w:ascii="黑体" w:hAnsi="黑体" w:eastAsia="黑体" w:cs="黑体"/>
          <w:kern w:val="0"/>
          <w:sz w:val="24"/>
        </w:rPr>
        <w:t>附件</w:t>
      </w:r>
      <w:r>
        <w:rPr>
          <w:rFonts w:hint="eastAsia" w:ascii="黑体" w:hAnsi="黑体" w:eastAsia="黑体" w:cs="黑体"/>
          <w:kern w:val="0"/>
          <w:sz w:val="24"/>
        </w:rPr>
        <w:t>4</w:t>
      </w:r>
    </w:p>
    <w:p>
      <w:pPr>
        <w:pStyle w:val="2"/>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丰都县生猪养殖保险实施方案</w:t>
      </w:r>
    </w:p>
    <w:p>
      <w:pPr>
        <w:spacing w:line="600" w:lineRule="exact"/>
        <w:ind w:firstLine="640" w:firstLineChars="200"/>
        <w:rPr>
          <w:rFonts w:eastAsia="方正黑体_GBK"/>
          <w:kern w:val="0"/>
          <w:sz w:val="32"/>
          <w:szCs w:val="32"/>
        </w:rPr>
      </w:pPr>
      <w:r>
        <w:rPr>
          <w:rFonts w:eastAsia="方正黑体_GBK"/>
          <w:kern w:val="0"/>
          <w:sz w:val="32"/>
          <w:szCs w:val="32"/>
        </w:rPr>
        <w:t>一、保险对象</w:t>
      </w:r>
    </w:p>
    <w:p>
      <w:pPr>
        <w:spacing w:line="560" w:lineRule="exact"/>
        <w:ind w:firstLine="640" w:firstLineChars="200"/>
        <w:rPr>
          <w:rFonts w:eastAsia="方正仿宋_GBK"/>
          <w:kern w:val="0"/>
          <w:sz w:val="32"/>
          <w:szCs w:val="32"/>
        </w:rPr>
      </w:pPr>
      <w:r>
        <w:rPr>
          <w:rFonts w:eastAsia="方正仿宋_GBK"/>
          <w:kern w:val="0"/>
          <w:sz w:val="32"/>
          <w:szCs w:val="32"/>
        </w:rPr>
        <w:t>符合下列条件的养殖场（户）可作为被保险人：</w:t>
      </w:r>
    </w:p>
    <w:p>
      <w:pPr>
        <w:spacing w:line="560" w:lineRule="exact"/>
        <w:ind w:firstLine="640" w:firstLineChars="200"/>
        <w:rPr>
          <w:rFonts w:eastAsia="方正仿宋_GBK"/>
          <w:kern w:val="0"/>
          <w:sz w:val="32"/>
          <w:szCs w:val="32"/>
        </w:rPr>
      </w:pPr>
      <w:r>
        <w:rPr>
          <w:rFonts w:hint="eastAsia" w:eastAsia="方正仿宋_GBK"/>
          <w:kern w:val="0"/>
          <w:sz w:val="32"/>
          <w:szCs w:val="32"/>
        </w:rPr>
        <w:t>1.</w:t>
      </w:r>
      <w:r>
        <w:rPr>
          <w:rFonts w:eastAsia="方正仿宋_GBK"/>
          <w:kern w:val="0"/>
          <w:sz w:val="32"/>
          <w:szCs w:val="32"/>
        </w:rPr>
        <w:t>管理制度健全、饲养圈舍卫生、能够保证饲养质量；</w:t>
      </w:r>
    </w:p>
    <w:p>
      <w:pPr>
        <w:spacing w:line="560" w:lineRule="exact"/>
        <w:ind w:firstLine="640" w:firstLineChars="200"/>
        <w:rPr>
          <w:rFonts w:eastAsia="方正仿宋_GBK"/>
          <w:kern w:val="0"/>
          <w:sz w:val="32"/>
          <w:szCs w:val="32"/>
        </w:rPr>
      </w:pPr>
      <w:r>
        <w:rPr>
          <w:rFonts w:hint="eastAsia" w:eastAsia="方正仿宋_GBK"/>
          <w:kern w:val="0"/>
          <w:sz w:val="32"/>
          <w:szCs w:val="32"/>
        </w:rPr>
        <w:t>2.</w:t>
      </w:r>
      <w:r>
        <w:rPr>
          <w:rFonts w:eastAsia="方正仿宋_GBK"/>
          <w:kern w:val="0"/>
          <w:sz w:val="32"/>
          <w:szCs w:val="32"/>
        </w:rPr>
        <w:t>饲养场所在当地洪水水位线以上的非蓄洪、行洪区；</w:t>
      </w:r>
    </w:p>
    <w:p>
      <w:pPr>
        <w:spacing w:line="56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生猪存栏量100头（含）以上的规模养殖场（户）；存栏量100头以下的养殖户，可以村为单位集体统一投保；</w:t>
      </w:r>
    </w:p>
    <w:p>
      <w:pPr>
        <w:spacing w:line="600" w:lineRule="exact"/>
        <w:ind w:firstLine="640" w:firstLineChars="200"/>
        <w:rPr>
          <w:rFonts w:eastAsia="方正黑体_GBK"/>
          <w:kern w:val="0"/>
          <w:sz w:val="32"/>
          <w:szCs w:val="32"/>
        </w:rPr>
      </w:pPr>
      <w:r>
        <w:rPr>
          <w:rFonts w:eastAsia="方正黑体_GBK"/>
          <w:kern w:val="0"/>
          <w:sz w:val="32"/>
          <w:szCs w:val="32"/>
        </w:rPr>
        <w:t>二、保险标的</w:t>
      </w:r>
    </w:p>
    <w:p>
      <w:pPr>
        <w:spacing w:line="560" w:lineRule="exact"/>
        <w:ind w:firstLine="720" w:firstLineChars="225"/>
        <w:rPr>
          <w:rFonts w:eastAsia="方正仿宋_GBK"/>
          <w:sz w:val="32"/>
          <w:szCs w:val="32"/>
        </w:rPr>
      </w:pPr>
      <w:r>
        <w:rPr>
          <w:rFonts w:eastAsia="方正仿宋_GBK"/>
          <w:sz w:val="32"/>
          <w:szCs w:val="32"/>
        </w:rPr>
        <w:t>同时符合下列条件的生猪可作为保险标的：</w:t>
      </w:r>
    </w:p>
    <w:p>
      <w:pPr>
        <w:spacing w:line="560" w:lineRule="exact"/>
        <w:ind w:firstLine="720" w:firstLineChars="225"/>
        <w:rPr>
          <w:rFonts w:eastAsia="方正仿宋_GBK"/>
          <w:sz w:val="32"/>
          <w:szCs w:val="32"/>
        </w:rPr>
      </w:pPr>
      <w:r>
        <w:rPr>
          <w:rFonts w:hint="eastAsia" w:eastAsia="方正仿宋_GBK"/>
          <w:sz w:val="32"/>
          <w:szCs w:val="32"/>
        </w:rPr>
        <w:t>1.</w:t>
      </w:r>
      <w:r>
        <w:rPr>
          <w:rFonts w:eastAsia="方正仿宋_GBK"/>
          <w:sz w:val="32"/>
          <w:szCs w:val="32"/>
        </w:rPr>
        <w:t>投保的生猪品种必须在当地饲养1年（含）以上；</w:t>
      </w:r>
    </w:p>
    <w:p>
      <w:pPr>
        <w:spacing w:line="560" w:lineRule="exact"/>
        <w:ind w:firstLine="720" w:firstLineChars="225"/>
        <w:rPr>
          <w:rFonts w:eastAsia="方正仿宋_GBK"/>
          <w:sz w:val="32"/>
          <w:szCs w:val="32"/>
        </w:rPr>
      </w:pPr>
      <w:r>
        <w:rPr>
          <w:rFonts w:hint="eastAsia" w:eastAsia="方正仿宋_GBK"/>
          <w:sz w:val="32"/>
          <w:szCs w:val="32"/>
        </w:rPr>
        <w:t>2.</w:t>
      </w:r>
      <w:r>
        <w:rPr>
          <w:rFonts w:eastAsia="方正仿宋_GBK"/>
          <w:sz w:val="32"/>
          <w:szCs w:val="32"/>
        </w:rPr>
        <w:t>生猪经畜牧兽医部门验明无伤残，无本保险责任范围内的疾病，营养良好，饲养管理正常；</w:t>
      </w:r>
    </w:p>
    <w:p>
      <w:pPr>
        <w:spacing w:line="560" w:lineRule="exact"/>
        <w:ind w:firstLine="720" w:firstLineChars="225"/>
        <w:rPr>
          <w:rFonts w:eastAsia="方正仿宋_GBK"/>
          <w:sz w:val="32"/>
          <w:szCs w:val="32"/>
        </w:rPr>
      </w:pPr>
      <w:r>
        <w:rPr>
          <w:rFonts w:hint="eastAsia" w:eastAsia="方正仿宋_GBK"/>
          <w:sz w:val="32"/>
          <w:szCs w:val="32"/>
        </w:rPr>
        <w:t>3.</w:t>
      </w:r>
      <w:r>
        <w:rPr>
          <w:rFonts w:eastAsia="方正仿宋_GBK"/>
          <w:sz w:val="32"/>
          <w:szCs w:val="32"/>
        </w:rPr>
        <w:t>生猪按所在地县级畜牧防疫部门审定的免疫程序接种并有记录。</w:t>
      </w:r>
    </w:p>
    <w:p>
      <w:pPr>
        <w:spacing w:line="600" w:lineRule="exact"/>
        <w:ind w:firstLine="640" w:firstLineChars="200"/>
        <w:rPr>
          <w:rFonts w:eastAsia="方正黑体_GBK"/>
          <w:kern w:val="0"/>
          <w:sz w:val="32"/>
          <w:szCs w:val="32"/>
        </w:rPr>
      </w:pPr>
      <w:r>
        <w:rPr>
          <w:rFonts w:eastAsia="方正黑体_GBK"/>
          <w:kern w:val="0"/>
          <w:sz w:val="32"/>
          <w:szCs w:val="32"/>
        </w:rPr>
        <w:t>三、保险责任</w:t>
      </w:r>
    </w:p>
    <w:p>
      <w:pPr>
        <w:spacing w:line="560" w:lineRule="exact"/>
        <w:ind w:firstLine="720" w:firstLineChars="225"/>
        <w:rPr>
          <w:rFonts w:eastAsia="方正仿宋_GBK"/>
          <w:sz w:val="32"/>
          <w:szCs w:val="32"/>
        </w:rPr>
      </w:pPr>
      <w:r>
        <w:rPr>
          <w:rFonts w:hint="eastAsia" w:eastAsia="方正仿宋_GBK"/>
          <w:sz w:val="32"/>
          <w:szCs w:val="32"/>
        </w:rPr>
        <w:t>1.</w:t>
      </w:r>
      <w:r>
        <w:rPr>
          <w:rFonts w:eastAsia="方正仿宋_GBK"/>
          <w:sz w:val="32"/>
          <w:szCs w:val="32"/>
        </w:rPr>
        <w:t>火灾、爆炸；雷击、暴雨、洪水（政府行蓄洪除外）、风灾、冰雹、地震、冻灾；山体滑坡、泥石流；建筑物倒塌、空中运行物体坠落；疾病、疫病。</w:t>
      </w:r>
    </w:p>
    <w:p>
      <w:pPr>
        <w:spacing w:line="560" w:lineRule="exact"/>
        <w:ind w:firstLine="720" w:firstLineChars="225"/>
        <w:rPr>
          <w:rFonts w:eastAsia="方正仿宋_GBK"/>
          <w:sz w:val="32"/>
          <w:szCs w:val="32"/>
        </w:rPr>
      </w:pPr>
      <w:r>
        <w:rPr>
          <w:rFonts w:hint="eastAsia" w:eastAsia="方正仿宋_GBK"/>
          <w:sz w:val="32"/>
          <w:szCs w:val="32"/>
        </w:rPr>
        <w:t>2.</w:t>
      </w:r>
      <w:r>
        <w:rPr>
          <w:rFonts w:eastAsia="方正仿宋_GBK"/>
          <w:sz w:val="32"/>
          <w:szCs w:val="32"/>
        </w:rPr>
        <w:t>在保险期间内，由于发生高传染性疫病，政府实施强制扑杀导致保险生猪死亡，保险人也负责赔偿，但赔偿金额以保险金额扣减政府扑杀专项补贴金额的差额为限。</w:t>
      </w:r>
    </w:p>
    <w:p>
      <w:pPr>
        <w:spacing w:line="600" w:lineRule="exact"/>
        <w:ind w:firstLine="640" w:firstLineChars="200"/>
        <w:rPr>
          <w:rFonts w:eastAsia="方正黑体_GBK"/>
          <w:kern w:val="0"/>
          <w:sz w:val="32"/>
          <w:szCs w:val="32"/>
        </w:rPr>
      </w:pPr>
      <w:r>
        <w:rPr>
          <w:rFonts w:eastAsia="方正黑体_GBK"/>
          <w:kern w:val="0"/>
          <w:sz w:val="32"/>
          <w:szCs w:val="32"/>
        </w:rPr>
        <w:t>四、责任免除</w:t>
      </w:r>
    </w:p>
    <w:p>
      <w:pPr>
        <w:snapToGrid w:val="0"/>
        <w:spacing w:line="600" w:lineRule="exact"/>
        <w:ind w:firstLine="640" w:firstLineChars="200"/>
        <w:rPr>
          <w:rFonts w:eastAsia="方正仿宋_GBK"/>
          <w:sz w:val="32"/>
          <w:szCs w:val="32"/>
        </w:rPr>
      </w:pPr>
      <w:r>
        <w:rPr>
          <w:rFonts w:eastAsia="方正仿宋_GBK"/>
          <w:sz w:val="32"/>
          <w:szCs w:val="32"/>
        </w:rPr>
        <w:t>下列原因造成的损失、费用，保险人不负责赔偿：</w:t>
      </w:r>
    </w:p>
    <w:p>
      <w:pPr>
        <w:snapToGrid w:val="0"/>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投保人及其家庭成员、被保险人及其家庭成员、投保人或被保险人雇用人员的故意行为、管理不善；</w:t>
      </w:r>
    </w:p>
    <w:p>
      <w:pPr>
        <w:snapToGrid w:val="0"/>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政府扑杀行为以外的行政行为或司法行为；</w:t>
      </w:r>
    </w:p>
    <w:p>
      <w:pPr>
        <w:snapToGrid w:val="0"/>
        <w:spacing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保险生猪未按免疫程序接种；</w:t>
      </w:r>
    </w:p>
    <w:p>
      <w:pPr>
        <w:snapToGrid w:val="0"/>
        <w:spacing w:line="60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保险生猪中途被人为宰杀；</w:t>
      </w:r>
    </w:p>
    <w:p>
      <w:pPr>
        <w:snapToGrid w:val="0"/>
        <w:spacing w:line="600" w:lineRule="exac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保险生猪中途调离保险单中约定的养殖地点；</w:t>
      </w:r>
    </w:p>
    <w:p>
      <w:pPr>
        <w:snapToGrid w:val="0"/>
        <w:spacing w:line="600"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保险生猪因病死亡且不能确认无害化处理的，保险人也不负责赔偿；</w:t>
      </w:r>
    </w:p>
    <w:p>
      <w:pPr>
        <w:snapToGrid w:val="0"/>
        <w:spacing w:line="600" w:lineRule="exac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其他不属于本保险责任范围内的损失、费用，保险人不负责赔偿。</w:t>
      </w:r>
    </w:p>
    <w:p>
      <w:pPr>
        <w:spacing w:line="600" w:lineRule="exact"/>
        <w:ind w:firstLine="640" w:firstLineChars="200"/>
        <w:rPr>
          <w:rFonts w:eastAsia="方正黑体_GBK"/>
          <w:kern w:val="0"/>
          <w:sz w:val="32"/>
          <w:szCs w:val="32"/>
        </w:rPr>
      </w:pPr>
      <w:r>
        <w:rPr>
          <w:rFonts w:eastAsia="方正黑体_GBK"/>
          <w:kern w:val="0"/>
          <w:sz w:val="32"/>
          <w:szCs w:val="32"/>
        </w:rPr>
        <w:t>五、保险期限</w:t>
      </w:r>
    </w:p>
    <w:p>
      <w:pPr>
        <w:spacing w:line="600" w:lineRule="exact"/>
        <w:ind w:firstLine="640" w:firstLineChars="200"/>
        <w:rPr>
          <w:rFonts w:eastAsia="方正仿宋_GBK"/>
          <w:sz w:val="32"/>
          <w:szCs w:val="32"/>
        </w:rPr>
      </w:pPr>
      <w:r>
        <w:rPr>
          <w:rFonts w:eastAsia="方正仿宋_GBK"/>
          <w:sz w:val="32"/>
          <w:szCs w:val="32"/>
        </w:rPr>
        <w:t>保险期间</w:t>
      </w:r>
      <w:r>
        <w:rPr>
          <w:rFonts w:hint="eastAsia" w:eastAsia="方正仿宋_GBK"/>
          <w:sz w:val="32"/>
          <w:szCs w:val="32"/>
        </w:rPr>
        <w:t>为</w:t>
      </w:r>
      <w:r>
        <w:rPr>
          <w:rFonts w:eastAsia="方正仿宋_GBK"/>
          <w:sz w:val="32"/>
          <w:szCs w:val="32"/>
        </w:rPr>
        <w:t>6个月，具体以保险单载明的起讫时间为准，并在保险单中载明。</w:t>
      </w:r>
    </w:p>
    <w:p>
      <w:pPr>
        <w:spacing w:line="600" w:lineRule="exact"/>
        <w:ind w:firstLine="640" w:firstLineChars="200"/>
        <w:rPr>
          <w:rFonts w:eastAsia="方正黑体_GBK"/>
          <w:kern w:val="0"/>
          <w:sz w:val="32"/>
          <w:szCs w:val="32"/>
        </w:rPr>
      </w:pPr>
      <w:r>
        <w:rPr>
          <w:rFonts w:eastAsia="方正黑体_GBK"/>
          <w:kern w:val="0"/>
          <w:sz w:val="32"/>
          <w:szCs w:val="32"/>
        </w:rPr>
        <w:t>六、保险金额、保险费率和保费</w:t>
      </w:r>
    </w:p>
    <w:p>
      <w:pPr>
        <w:spacing w:line="600" w:lineRule="exact"/>
        <w:ind w:firstLine="640" w:firstLineChars="200"/>
        <w:rPr>
          <w:rFonts w:eastAsia="方正仿宋_GBK"/>
          <w:sz w:val="32"/>
          <w:szCs w:val="32"/>
        </w:rPr>
      </w:pPr>
      <w:r>
        <w:rPr>
          <w:rFonts w:eastAsia="方正仿宋_GBK"/>
          <w:sz w:val="32"/>
          <w:szCs w:val="32"/>
        </w:rPr>
        <w:t>生猪保险金额为1000元</w:t>
      </w:r>
      <w:r>
        <w:rPr>
          <w:rFonts w:hint="eastAsia" w:eastAsia="方正仿宋_GBK"/>
          <w:sz w:val="32"/>
          <w:szCs w:val="32"/>
        </w:rPr>
        <w:t>/头</w:t>
      </w:r>
      <w:r>
        <w:rPr>
          <w:rFonts w:eastAsia="方正仿宋_GBK"/>
          <w:sz w:val="32"/>
          <w:szCs w:val="32"/>
        </w:rPr>
        <w:t>，</w:t>
      </w:r>
      <w:r>
        <w:rPr>
          <w:rFonts w:eastAsia="方正仿宋_GBK"/>
          <w:spacing w:val="-8"/>
          <w:sz w:val="32"/>
          <w:szCs w:val="32"/>
        </w:rPr>
        <w:t>费率为6%，</w:t>
      </w:r>
      <w:r>
        <w:rPr>
          <w:rFonts w:eastAsia="方正仿宋_GBK"/>
          <w:sz w:val="32"/>
          <w:szCs w:val="32"/>
        </w:rPr>
        <w:t>保费为每头60元。</w:t>
      </w:r>
    </w:p>
    <w:p>
      <w:pPr>
        <w:spacing w:line="600" w:lineRule="exact"/>
        <w:ind w:firstLine="640" w:firstLineChars="200"/>
        <w:rPr>
          <w:rFonts w:eastAsia="方正黑体_GBK"/>
          <w:kern w:val="0"/>
          <w:sz w:val="32"/>
          <w:szCs w:val="32"/>
        </w:rPr>
      </w:pPr>
      <w:r>
        <w:rPr>
          <w:rFonts w:eastAsia="方正黑体_GBK"/>
          <w:kern w:val="0"/>
          <w:sz w:val="32"/>
          <w:szCs w:val="32"/>
        </w:rPr>
        <w:t>七、赔偿处理</w:t>
      </w:r>
    </w:p>
    <w:p>
      <w:pPr>
        <w:spacing w:line="600" w:lineRule="exact"/>
        <w:ind w:firstLine="630"/>
        <w:rPr>
          <w:rFonts w:eastAsia="方正仿宋_GBK"/>
          <w:kern w:val="0"/>
          <w:sz w:val="32"/>
          <w:szCs w:val="32"/>
        </w:rPr>
      </w:pPr>
      <w:r>
        <w:rPr>
          <w:rFonts w:hint="eastAsia" w:eastAsia="方正仿宋_GBK"/>
          <w:color w:val="000000"/>
          <w:kern w:val="0"/>
          <w:sz w:val="32"/>
          <w:szCs w:val="32"/>
        </w:rPr>
        <w:t>1.</w:t>
      </w:r>
      <w:r>
        <w:rPr>
          <w:rFonts w:eastAsia="方正仿宋_GBK"/>
          <w:color w:val="000000"/>
          <w:kern w:val="0"/>
          <w:sz w:val="32"/>
          <w:szCs w:val="32"/>
        </w:rPr>
        <w:t>发生列明的事故且可以确定损失数量和保险生猪尸重的：</w:t>
      </w:r>
    </w:p>
    <w:p>
      <w:pPr>
        <w:widowControl/>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赔偿金额=∑不同尸重范围每头保险生猪赔偿金额</w:t>
      </w:r>
    </w:p>
    <w:p>
      <w:pPr>
        <w:spacing w:line="560" w:lineRule="exact"/>
        <w:jc w:val="center"/>
        <w:rPr>
          <w:rFonts w:eastAsia="方正仿宋_GBK"/>
          <w:color w:val="000000"/>
          <w:kern w:val="0"/>
          <w:sz w:val="32"/>
          <w:szCs w:val="32"/>
        </w:rPr>
      </w:pPr>
    </w:p>
    <w:p>
      <w:pPr>
        <w:spacing w:line="560" w:lineRule="exact"/>
        <w:jc w:val="center"/>
        <w:rPr>
          <w:rFonts w:eastAsia="方正仿宋_GBK"/>
          <w:color w:val="000000"/>
          <w:kern w:val="0"/>
          <w:sz w:val="32"/>
          <w:szCs w:val="32"/>
        </w:rPr>
      </w:pPr>
    </w:p>
    <w:p>
      <w:pPr>
        <w:spacing w:line="560" w:lineRule="exact"/>
        <w:jc w:val="center"/>
        <w:rPr>
          <w:rFonts w:eastAsia="方正仿宋_GBK"/>
          <w:color w:val="000000"/>
          <w:kern w:val="0"/>
          <w:sz w:val="32"/>
          <w:szCs w:val="32"/>
        </w:rPr>
      </w:pPr>
    </w:p>
    <w:p>
      <w:pPr>
        <w:spacing w:line="560" w:lineRule="exact"/>
        <w:jc w:val="center"/>
        <w:rPr>
          <w:rFonts w:eastAsia="方正仿宋_GBK"/>
          <w:spacing w:val="6"/>
          <w:kern w:val="0"/>
          <w:sz w:val="32"/>
          <w:szCs w:val="32"/>
        </w:rPr>
      </w:pPr>
      <w:r>
        <w:rPr>
          <w:rFonts w:hint="eastAsia" w:ascii="方正小标宋_GBK" w:hAnsi="方正小标宋_GBK" w:eastAsia="方正小标宋_GBK" w:cs="方正小标宋_GBK"/>
          <w:color w:val="000000"/>
          <w:kern w:val="0"/>
          <w:sz w:val="32"/>
          <w:szCs w:val="32"/>
        </w:rPr>
        <w:t>不同尸重范围每头保险生猪赔偿金额</w:t>
      </w:r>
    </w:p>
    <w:tbl>
      <w:tblPr>
        <w:tblStyle w:val="8"/>
        <w:tblW w:w="0" w:type="auto"/>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不同尸重范围</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每头保险生猪赔偿金额</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7kg（含）-20kg（不含）</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20kg（含）-30kg（不含）</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30kg（含）-40kg（不含）</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400元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40kg（含）-50kg（不含）</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500元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50kg（含）-60kg（不含）</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600元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60kg（含）-70kg（不含）</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700元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70kg（含）-80kg（不含）</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800元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80kg（含）以上</w:t>
            </w:r>
          </w:p>
        </w:tc>
        <w:tc>
          <w:tcPr>
            <w:tcW w:w="4274" w:type="dxa"/>
            <w:tcBorders>
              <w:top w:val="single" w:color="auto" w:sz="4" w:space="0"/>
              <w:left w:val="nil"/>
              <w:bottom w:val="single" w:color="auto" w:sz="4" w:space="0"/>
              <w:right w:val="single" w:color="auto" w:sz="4" w:space="0"/>
            </w:tcBorders>
          </w:tcPr>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1000元</w:t>
            </w:r>
          </w:p>
        </w:tc>
      </w:tr>
    </w:tbl>
    <w:p>
      <w:pPr>
        <w:widowControl/>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2.</w:t>
      </w:r>
      <w:r>
        <w:rPr>
          <w:rFonts w:eastAsia="方正仿宋_GBK"/>
          <w:color w:val="000000"/>
          <w:kern w:val="0"/>
          <w:sz w:val="32"/>
          <w:szCs w:val="32"/>
        </w:rPr>
        <w:t>发生扑杀事故，赔偿金额计算如下：</w:t>
      </w:r>
    </w:p>
    <w:p>
      <w:pPr>
        <w:widowControl/>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赔偿金额=∑（每头保险金额-每头政府扑杀专项补贴金额）</w:t>
      </w:r>
    </w:p>
    <w:p>
      <w:pPr>
        <w:spacing w:line="600" w:lineRule="exact"/>
        <w:rPr>
          <w:rFonts w:eastAsia="方正仿宋_GBK"/>
          <w:kern w:val="0"/>
          <w:sz w:val="32"/>
          <w:szCs w:val="32"/>
        </w:rPr>
      </w:pPr>
    </w:p>
    <w:p>
      <w:pPr>
        <w:spacing w:line="600" w:lineRule="exact"/>
        <w:rPr>
          <w:rFonts w:eastAsia="方正仿宋_GBK"/>
          <w:kern w:val="0"/>
          <w:sz w:val="32"/>
          <w:szCs w:val="32"/>
        </w:rPr>
      </w:pPr>
    </w:p>
    <w:p>
      <w:pPr>
        <w:spacing w:line="600" w:lineRule="exact"/>
        <w:rPr>
          <w:rFonts w:eastAsia="方正仿宋_GBK"/>
          <w:kern w:val="0"/>
          <w:sz w:val="32"/>
          <w:szCs w:val="32"/>
        </w:rPr>
      </w:pPr>
    </w:p>
    <w:p>
      <w:pPr>
        <w:spacing w:line="600" w:lineRule="exact"/>
        <w:rPr>
          <w:rFonts w:eastAsia="方正仿宋_GBK"/>
          <w:kern w:val="0"/>
          <w:sz w:val="32"/>
          <w:szCs w:val="32"/>
        </w:rPr>
      </w:pPr>
    </w:p>
    <w:p>
      <w:pPr>
        <w:spacing w:line="600" w:lineRule="exact"/>
        <w:rPr>
          <w:rFonts w:eastAsia="方正仿宋_GBK"/>
          <w:kern w:val="0"/>
          <w:sz w:val="32"/>
          <w:szCs w:val="32"/>
        </w:rPr>
      </w:pPr>
    </w:p>
    <w:p>
      <w:pPr>
        <w:spacing w:line="600" w:lineRule="exact"/>
        <w:rPr>
          <w:rFonts w:eastAsia="方正仿宋_GBK"/>
          <w:kern w:val="0"/>
          <w:sz w:val="32"/>
          <w:szCs w:val="32"/>
        </w:rPr>
      </w:pPr>
    </w:p>
    <w:p>
      <w:pPr>
        <w:spacing w:line="600" w:lineRule="exact"/>
        <w:rPr>
          <w:rFonts w:eastAsia="方正仿宋_GBK"/>
          <w:kern w:val="0"/>
          <w:sz w:val="32"/>
          <w:szCs w:val="32"/>
        </w:rPr>
      </w:pPr>
    </w:p>
    <w:p>
      <w:pPr>
        <w:spacing w:line="600" w:lineRule="exact"/>
        <w:rPr>
          <w:rFonts w:eastAsia="方正仿宋_GBK"/>
          <w:kern w:val="0"/>
          <w:sz w:val="32"/>
          <w:szCs w:val="32"/>
        </w:rPr>
      </w:pPr>
    </w:p>
    <w:p>
      <w:pPr>
        <w:spacing w:line="600" w:lineRule="exact"/>
        <w:rPr>
          <w:rFonts w:eastAsia="方正仿宋_GBK"/>
          <w:kern w:val="0"/>
          <w:sz w:val="32"/>
          <w:szCs w:val="32"/>
        </w:rPr>
      </w:pPr>
    </w:p>
    <w:p>
      <w:pPr>
        <w:spacing w:line="600" w:lineRule="exact"/>
        <w:rPr>
          <w:rFonts w:ascii="黑体" w:hAnsi="黑体" w:eastAsia="黑体" w:cs="黑体"/>
          <w:kern w:val="0"/>
          <w:sz w:val="24"/>
          <w:szCs w:val="24"/>
        </w:rPr>
      </w:pPr>
    </w:p>
    <w:p>
      <w:pPr>
        <w:spacing w:afterLines="50" w:line="600" w:lineRule="exact"/>
        <w:rPr>
          <w:rFonts w:ascii="黑体" w:hAnsi="黑体" w:eastAsia="黑体" w:cs="黑体"/>
          <w:kern w:val="0"/>
          <w:sz w:val="24"/>
        </w:rPr>
      </w:pPr>
      <w:r>
        <w:rPr>
          <w:rFonts w:ascii="黑体" w:hAnsi="黑体" w:eastAsia="黑体" w:cs="黑体"/>
          <w:kern w:val="0"/>
          <w:sz w:val="24"/>
        </w:rPr>
        <w:t>附件</w:t>
      </w:r>
      <w:r>
        <w:rPr>
          <w:rFonts w:hint="eastAsia" w:ascii="黑体" w:hAnsi="黑体" w:eastAsia="黑体" w:cs="黑体"/>
          <w:kern w:val="0"/>
          <w:sz w:val="24"/>
        </w:rPr>
        <w:t>5</w:t>
      </w:r>
    </w:p>
    <w:p>
      <w:pPr>
        <w:tabs>
          <w:tab w:val="left" w:pos="3060"/>
          <w:tab w:val="left" w:pos="3960"/>
        </w:tabs>
        <w:spacing w:line="600" w:lineRule="exact"/>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kern w:val="0"/>
          <w:sz w:val="36"/>
          <w:szCs w:val="36"/>
        </w:rPr>
        <w:t>丰都县森林保险实施方案</w:t>
      </w:r>
    </w:p>
    <w:p>
      <w:pPr>
        <w:spacing w:line="5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一、保险对象</w:t>
      </w:r>
    </w:p>
    <w:p>
      <w:pPr>
        <w:spacing w:line="500" w:lineRule="exact"/>
        <w:ind w:firstLine="640" w:firstLineChars="200"/>
        <w:rPr>
          <w:rFonts w:eastAsia="方正仿宋_GBK"/>
          <w:sz w:val="32"/>
          <w:szCs w:val="32"/>
        </w:rPr>
      </w:pPr>
      <w:r>
        <w:rPr>
          <w:rFonts w:eastAsia="方正仿宋_GBK"/>
          <w:sz w:val="32"/>
          <w:szCs w:val="32"/>
        </w:rPr>
        <w:t>符合下列条件的种植户可作为森林保险的保险对象：</w:t>
      </w:r>
      <w:r>
        <w:rPr>
          <w:rFonts w:eastAsia="方正仿宋_GBK"/>
          <w:sz w:val="32"/>
          <w:szCs w:val="32"/>
          <w:lang w:val="zh-CN"/>
        </w:rPr>
        <w:t>公益林和商品林</w:t>
      </w:r>
      <w:r>
        <w:rPr>
          <w:rFonts w:hint="eastAsia" w:eastAsia="方正仿宋_GBK"/>
          <w:sz w:val="32"/>
          <w:szCs w:val="32"/>
        </w:rPr>
        <w:t>。</w:t>
      </w:r>
    </w:p>
    <w:p>
      <w:pPr>
        <w:numPr>
          <w:ilvl w:val="0"/>
          <w:numId w:val="1"/>
        </w:numPr>
        <w:spacing w:line="500" w:lineRule="exact"/>
        <w:ind w:firstLine="640" w:firstLineChars="200"/>
        <w:rPr>
          <w:rFonts w:eastAsia="方正仿宋_GBK"/>
          <w:sz w:val="32"/>
          <w:szCs w:val="32"/>
        </w:rPr>
      </w:pPr>
      <w:r>
        <w:rPr>
          <w:rFonts w:ascii="方正黑体_GBK" w:hAnsi="方正黑体_GBK" w:eastAsia="方正黑体_GBK" w:cs="方正黑体_GBK"/>
          <w:sz w:val="32"/>
          <w:szCs w:val="32"/>
        </w:rPr>
        <w:t>保险标的</w:t>
      </w:r>
    </w:p>
    <w:p>
      <w:pPr>
        <w:snapToGrid w:val="0"/>
        <w:spacing w:line="600" w:lineRule="exact"/>
        <w:ind w:firstLine="640" w:firstLineChars="200"/>
        <w:rPr>
          <w:rFonts w:eastAsia="方正仿宋_GBK"/>
          <w:sz w:val="32"/>
          <w:szCs w:val="32"/>
        </w:rPr>
      </w:pPr>
      <w:r>
        <w:rPr>
          <w:rFonts w:eastAsia="方正仿宋_GBK"/>
          <w:sz w:val="32"/>
          <w:szCs w:val="32"/>
        </w:rPr>
        <w:t xml:space="preserve">凡生长和管理正常且权属清晰的商品林、公益林，均可作为本保险合同的保险标的（以下简称保险林木）。 </w:t>
      </w:r>
    </w:p>
    <w:p>
      <w:pPr>
        <w:snapToGrid w:val="0"/>
        <w:spacing w:line="600" w:lineRule="exact"/>
        <w:ind w:firstLine="640" w:firstLineChars="200"/>
        <w:rPr>
          <w:rFonts w:eastAsia="方正仿宋_GBK"/>
          <w:sz w:val="32"/>
          <w:szCs w:val="32"/>
        </w:rPr>
      </w:pPr>
      <w:r>
        <w:rPr>
          <w:rFonts w:eastAsia="方正仿宋_GBK"/>
          <w:sz w:val="32"/>
          <w:szCs w:val="32"/>
        </w:rPr>
        <w:t xml:space="preserve">投保人应将其所有或管理的、符合上述条件的林木全部投保，不得选择投保。 </w:t>
      </w:r>
    </w:p>
    <w:p>
      <w:pPr>
        <w:numPr>
          <w:ilvl w:val="0"/>
          <w:numId w:val="1"/>
        </w:numPr>
        <w:spacing w:line="5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保险责任</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在保险期限内，因火灾、林业有害生物、暴雨、暴风、干旱、洪水、泥石流、冰冻、冰雹、霜冻、暴雪、掩埋等造成被保险林木流失、掩埋、主干折断、倒伏或死亡的直接经济损失，保险公司负责赔偿。</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在发生保险事故时，为抢救保险林木或防止火灾蔓延，采取合理的必要的措施而造成保险林木的损失，保险人也负责赔偿。</w:t>
      </w:r>
    </w:p>
    <w:p>
      <w:pPr>
        <w:numPr>
          <w:ilvl w:val="0"/>
          <w:numId w:val="1"/>
        </w:numPr>
        <w:spacing w:line="5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保险期限</w:t>
      </w:r>
    </w:p>
    <w:p>
      <w:pPr>
        <w:pStyle w:val="7"/>
        <w:spacing w:before="0" w:beforeAutospacing="0" w:after="0" w:afterAutospacing="0" w:line="500" w:lineRule="exact"/>
        <w:ind w:firstLine="640" w:firstLineChars="200"/>
        <w:rPr>
          <w:rFonts w:ascii="Times New Roman" w:hAnsi="Times New Roman" w:eastAsia="方正仿宋_GBK" w:cs="Times New Roman"/>
          <w:sz w:val="32"/>
          <w:szCs w:val="32"/>
        </w:rPr>
      </w:pPr>
      <w:r>
        <w:rPr>
          <w:rFonts w:eastAsia="方正仿宋_GBK" w:asciiTheme="minorHAnsi" w:hAnsiTheme="minorHAnsi" w:cstheme="minorBidi"/>
          <w:kern w:val="2"/>
          <w:sz w:val="32"/>
          <w:szCs w:val="32"/>
        </w:rPr>
        <w:t>除另有约定外，本保险合同的保险期间为一年，以保险单载明的起讫时间为准。</w:t>
      </w:r>
      <w:r>
        <w:rPr>
          <w:rFonts w:ascii="Times New Roman" w:hAnsi="Times New Roman" w:eastAsia="方正仿宋_GBK" w:cs="Times New Roman"/>
          <w:sz w:val="32"/>
          <w:szCs w:val="32"/>
        </w:rPr>
        <w:t xml:space="preserve"> </w:t>
      </w:r>
    </w:p>
    <w:p>
      <w:pPr>
        <w:numPr>
          <w:ilvl w:val="0"/>
          <w:numId w:val="1"/>
        </w:numPr>
        <w:spacing w:line="5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保险金额、保险费率和保费</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保险林木的每亩保险金额参照保险林木损失后的再植成本（包括挖树根、清池、挖坑、移栽、树苗、施肥到树木成活所需的一次性总费用），由投保人与保险人协商确定，并在保险单中载明。除政府文件另有规定外，本保险合同的保险林木每亩保险金额为800元。保险面积以保险单载明为准。</w:t>
      </w:r>
    </w:p>
    <w:p>
      <w:pPr>
        <w:pStyle w:val="7"/>
        <w:numPr>
          <w:ilvl w:val="0"/>
          <w:numId w:val="2"/>
        </w:numPr>
        <w:spacing w:before="0" w:beforeAutospacing="0" w:after="0" w:afterAutospacing="0" w:line="5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保险费率</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公益林：0.125%</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商品林：0.3%</w:t>
      </w:r>
    </w:p>
    <w:p>
      <w:pPr>
        <w:pStyle w:val="7"/>
        <w:spacing w:before="0" w:beforeAutospacing="0" w:after="0" w:afterAutospacing="0" w:line="500" w:lineRule="exact"/>
        <w:ind w:firstLine="640" w:firstLineChars="200"/>
        <w:rPr>
          <w:rFonts w:ascii="方正楷体_GBK" w:hAnsi="方正楷体_GBK" w:eastAsia="方正楷体_GBK" w:cs="方正楷体_GBK"/>
          <w:sz w:val="32"/>
          <w:szCs w:val="32"/>
        </w:rPr>
      </w:pPr>
      <w:r>
        <w:rPr>
          <w:rFonts w:hint="eastAsia" w:ascii="Times New Roman" w:hAnsi="Times New Roman" w:eastAsia="方正仿宋_GBK" w:cs="Times New Roman"/>
          <w:sz w:val="32"/>
          <w:szCs w:val="32"/>
        </w:rPr>
        <w:t>（二）</w:t>
      </w:r>
      <w:r>
        <w:rPr>
          <w:rFonts w:ascii="方正楷体_GBK" w:hAnsi="方正楷体_GBK" w:eastAsia="方正楷体_GBK" w:cs="方正楷体_GBK"/>
          <w:sz w:val="32"/>
          <w:szCs w:val="32"/>
        </w:rPr>
        <w:t>保险费计算</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保险费=每亩保险金额（元/亩）×保险费率×保险面积（亩）</w:t>
      </w:r>
    </w:p>
    <w:p>
      <w:pPr>
        <w:numPr>
          <w:ilvl w:val="0"/>
          <w:numId w:val="1"/>
        </w:numPr>
        <w:spacing w:line="5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赔偿处理</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 xml:space="preserve">保险林木发生保险责任范围内的损失，保险人按以下方式计算赔偿： </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赔偿金额=每亩保险金额×损失程度×受损面积</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 xml:space="preserve">损失程度=平均单位面积损失株数/单位面积平均植株数量（密度） </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 xml:space="preserve">  发生保险事故时，保险单载明的保险面积小于其可保面积时，可以区分保险面积与非保险面积的，保险人以保险单载明的保险面积为赔偿计算标准；无法区分保险面积与非保险面积的，保险人按保险单载明的保险面积与可保面积的比例计算赔偿。 </w:t>
      </w:r>
    </w:p>
    <w:p>
      <w:pPr>
        <w:pStyle w:val="7"/>
        <w:spacing w:before="0" w:beforeAutospacing="0" w:after="0" w:afterAutospacing="0" w:line="500" w:lineRule="exact"/>
        <w:ind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 xml:space="preserve">保险单载明的保险面积大于其可保面积时，保险人以可保面积为赔偿计算标准。 </w:t>
      </w:r>
    </w:p>
    <w:p>
      <w:pPr>
        <w:pStyle w:val="7"/>
        <w:spacing w:before="0" w:beforeAutospacing="0" w:after="0" w:afterAutospacing="0" w:line="500" w:lineRule="exact"/>
        <w:ind w:left="420" w:leftChars="200" w:firstLine="640" w:firstLineChars="200"/>
        <w:rPr>
          <w:rFonts w:eastAsia="方正仿宋_GBK" w:asciiTheme="minorHAnsi" w:hAnsiTheme="minorHAnsi" w:cstheme="minorBidi"/>
          <w:kern w:val="2"/>
          <w:sz w:val="32"/>
          <w:szCs w:val="32"/>
        </w:rPr>
      </w:pPr>
      <w:r>
        <w:rPr>
          <w:rFonts w:eastAsia="方正仿宋_GBK" w:asciiTheme="minorHAnsi" w:hAnsiTheme="minorHAnsi" w:cstheme="minorBidi"/>
          <w:kern w:val="2"/>
          <w:sz w:val="32"/>
          <w:szCs w:val="32"/>
        </w:rPr>
        <w:t>本条所指可保面积指符合本保险合同规定的保险林木实际种植面积。</w:t>
      </w:r>
    </w:p>
    <w:p>
      <w:pPr>
        <w:pStyle w:val="7"/>
        <w:spacing w:before="0" w:beforeAutospacing="0" w:after="0" w:afterAutospacing="0" w:line="500" w:lineRule="exact"/>
        <w:rPr>
          <w:rFonts w:ascii="Times New Roman" w:hAnsi="Times New Roman" w:eastAsia="方正仿宋_GBK" w:cs="Times New Roman"/>
          <w:sz w:val="32"/>
          <w:szCs w:val="32"/>
        </w:rPr>
      </w:pPr>
    </w:p>
    <w:p>
      <w:pPr>
        <w:pStyle w:val="7"/>
        <w:spacing w:before="0" w:beforeAutospacing="0" w:after="0" w:afterAutospacing="0" w:line="500" w:lineRule="exact"/>
        <w:rPr>
          <w:rFonts w:ascii="Times New Roman" w:hAnsi="Times New Roman" w:eastAsia="方正仿宋_GBK" w:cs="Times New Roman"/>
          <w:sz w:val="32"/>
          <w:szCs w:val="32"/>
        </w:rPr>
      </w:pPr>
    </w:p>
    <w:p/>
    <w:p/>
    <w:p/>
    <w:p/>
    <w:p/>
    <w:p/>
    <w:p/>
    <w:p>
      <w:pPr>
        <w:spacing w:afterLines="50" w:line="600" w:lineRule="exact"/>
        <w:rPr>
          <w:rFonts w:ascii="黑体" w:hAnsi="黑体" w:eastAsia="黑体" w:cs="黑体"/>
          <w:kern w:val="0"/>
          <w:sz w:val="24"/>
        </w:rPr>
      </w:pPr>
      <w:r>
        <w:rPr>
          <w:rFonts w:ascii="黑体" w:hAnsi="黑体" w:eastAsia="黑体" w:cs="黑体"/>
          <w:kern w:val="0"/>
          <w:sz w:val="24"/>
        </w:rPr>
        <w:t>附件</w:t>
      </w:r>
      <w:r>
        <w:rPr>
          <w:rFonts w:hint="eastAsia" w:ascii="黑体" w:hAnsi="黑体" w:eastAsia="黑体" w:cs="黑体"/>
          <w:kern w:val="0"/>
          <w:sz w:val="24"/>
        </w:rPr>
        <w:t>6</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36"/>
          <w:szCs w:val="36"/>
        </w:rPr>
        <w:t>丰都县柑橘收益保险实施方案</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一、保险对象</w:t>
      </w:r>
    </w:p>
    <w:p>
      <w:pPr>
        <w:spacing w:line="600" w:lineRule="exact"/>
        <w:ind w:firstLine="640" w:firstLineChars="200"/>
        <w:rPr>
          <w:rFonts w:eastAsia="方正仿宋_GBK"/>
          <w:sz w:val="32"/>
          <w:szCs w:val="32"/>
        </w:rPr>
      </w:pPr>
      <w:r>
        <w:rPr>
          <w:rFonts w:hint="eastAsia" w:eastAsia="方正仿宋_GBK"/>
          <w:sz w:val="32"/>
          <w:szCs w:val="32"/>
        </w:rPr>
        <w:t>（一）30亩以上的农业企业、农民合作社、家庭农场及柑橘种植大户，田间管理好、生长正常、种植技术规范。</w:t>
      </w:r>
    </w:p>
    <w:p>
      <w:pPr>
        <w:spacing w:line="600" w:lineRule="exact"/>
        <w:ind w:firstLine="640" w:firstLineChars="200"/>
        <w:rPr>
          <w:rFonts w:eastAsia="方正仿宋_GBK"/>
          <w:sz w:val="32"/>
          <w:szCs w:val="32"/>
        </w:rPr>
      </w:pPr>
      <w:r>
        <w:rPr>
          <w:rFonts w:hint="eastAsia" w:eastAsia="方正仿宋_GBK"/>
          <w:sz w:val="32"/>
          <w:szCs w:val="32"/>
        </w:rPr>
        <w:t>（二）未达到种植规模散户，以村集体投保形式参保。</w:t>
      </w:r>
    </w:p>
    <w:p>
      <w:pPr>
        <w:spacing w:line="600" w:lineRule="exact"/>
        <w:ind w:firstLine="640" w:firstLineChars="200"/>
        <w:rPr>
          <w:rFonts w:eastAsia="方正仿宋_GBK"/>
          <w:sz w:val="32"/>
          <w:szCs w:val="32"/>
        </w:rPr>
      </w:pPr>
      <w:r>
        <w:rPr>
          <w:rFonts w:hint="eastAsia" w:eastAsia="方正仿宋_GBK"/>
          <w:sz w:val="32"/>
          <w:szCs w:val="32"/>
        </w:rPr>
        <w:t>（三）保险品种为3年以上柑橘树龄且挂果。</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二、保险责任</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在保险期间内，当保险柑橘因市场价格下跌或产量减少导致销售收入低于约定预期收益时视为保险事故发生，保险公司按照合同约定进行赔偿。</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三、约定预期收益</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约定预期收益（5000元/亩）=约定目标价格（5元/公斤）×约定产量（1000公斤/亩）。</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约定目标价格以核算的每公斤柑橘成本为基础，结合柑橘种植户基本收益确定。约定产量根据丰都县主要柑橘产区近三年平均亩产量测算确定。</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四、保险期限</w:t>
      </w:r>
    </w:p>
    <w:p>
      <w:pPr>
        <w:spacing w:line="600" w:lineRule="exact"/>
        <w:ind w:firstLine="640" w:firstLineChars="200"/>
        <w:rPr>
          <w:rFonts w:ascii="宋体" w:hAnsi="宋体" w:eastAsia="宋体" w:cs="宋体"/>
          <w:sz w:val="28"/>
          <w:szCs w:val="28"/>
        </w:rPr>
      </w:pPr>
      <w:r>
        <w:rPr>
          <w:rFonts w:hint="eastAsia" w:ascii="方正仿宋_GBK" w:hAnsi="方正仿宋_GBK" w:eastAsia="方正仿宋_GBK" w:cs="方正仿宋_GBK"/>
          <w:sz w:val="32"/>
          <w:szCs w:val="32"/>
        </w:rPr>
        <w:t>保险期为：柑橘开花至柑橘集中上市交易期结束时止。</w:t>
      </w:r>
    </w:p>
    <w:p>
      <w:pPr>
        <w:spacing w:line="600" w:lineRule="exact"/>
        <w:ind w:firstLine="560" w:firstLineChars="200"/>
        <w:jc w:val="left"/>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五、保险金额、保险费率、保险费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按照保障性和适度性相平衡原则，保险金额2000元/亩，保险费率为5%，保险费为100元/亩。</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六、保费补贴比例</w:t>
      </w:r>
    </w:p>
    <w:p>
      <w:pPr>
        <w:spacing w:line="600" w:lineRule="exact"/>
        <w:ind w:firstLine="640" w:firstLineChars="200"/>
        <w:rPr>
          <w:rFonts w:ascii="宋体" w:hAnsi="宋体" w:eastAsia="宋体" w:cs="宋体"/>
          <w:sz w:val="28"/>
          <w:szCs w:val="28"/>
        </w:rPr>
      </w:pPr>
      <w:r>
        <w:rPr>
          <w:rFonts w:hint="eastAsia" w:ascii="方正仿宋_GBK" w:hAnsi="方正仿宋_GBK" w:eastAsia="方正仿宋_GBK" w:cs="方正仿宋_GBK"/>
          <w:sz w:val="32"/>
          <w:szCs w:val="32"/>
        </w:rPr>
        <w:t>市级财政承担40%，区县财政承担30%，投保业主承担30%。</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七、赔偿计算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保险柑橘集中上市期间的销售收入低于约定预期收益时视为发生保险事故，保险人将约定预期收益与销售收入之间的差额分段，按超额累进法计算赔偿金额：</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（一）差额的计算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收益差额=约定预期收益-销售收入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销售收入=集中上市期市场平均收购价（元/公斤）×实际亩产量（公斤/亩）</w:t>
      </w:r>
    </w:p>
    <w:p>
      <w:pPr>
        <w:spacing w:line="600" w:lineRule="exact"/>
        <w:ind w:firstLine="640" w:firstLineChars="200"/>
        <w:rPr>
          <w:rFonts w:ascii="宋体" w:hAnsi="宋体" w:eastAsia="宋体" w:cs="宋体"/>
          <w:sz w:val="28"/>
          <w:szCs w:val="28"/>
        </w:rPr>
      </w:pPr>
      <w:r>
        <w:rPr>
          <w:rFonts w:hint="eastAsia" w:ascii="方正仿宋_GBK" w:hAnsi="方正仿宋_GBK" w:eastAsia="方正仿宋_GBK" w:cs="方正仿宋_GBK"/>
          <w:sz w:val="32"/>
          <w:szCs w:val="32"/>
        </w:rPr>
        <w:t>实际亩产量低于约定亩产量的60%时按约定亩产量的60%计算。</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（二）赔偿金额的计算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赔偿金额=∑各段赔偿金额（元/亩）×保险面积（亩）</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各段赔偿金额=差额分布到该段的金额（元/亩）×该段对应赔偿比例</w:t>
      </w:r>
    </w:p>
    <w:p>
      <w:pPr>
        <w:spacing w:line="600" w:lineRule="exact"/>
        <w:ind w:firstLine="560" w:firstLineChars="200"/>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分段赔付标准</w:t>
      </w:r>
    </w:p>
    <w:tbl>
      <w:tblPr>
        <w:tblStyle w:val="8"/>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9"/>
        <w:gridCol w:w="2930"/>
        <w:gridCol w:w="300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79" w:type="dxa"/>
            <w:noWrap/>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分段</w:t>
            </w:r>
          </w:p>
        </w:tc>
        <w:tc>
          <w:tcPr>
            <w:tcW w:w="2930"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销售收入（元/亩）</w:t>
            </w:r>
          </w:p>
        </w:tc>
        <w:tc>
          <w:tcPr>
            <w:tcW w:w="3002"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收益差额范围</w:t>
            </w:r>
          </w:p>
        </w:tc>
        <w:tc>
          <w:tcPr>
            <w:tcW w:w="1213"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79"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w:t>
            </w:r>
          </w:p>
        </w:tc>
        <w:tc>
          <w:tcPr>
            <w:tcW w:w="2930"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3000（含）-5000（不含）</w:t>
            </w:r>
          </w:p>
        </w:tc>
        <w:tc>
          <w:tcPr>
            <w:tcW w:w="3002"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2000以下部分</w:t>
            </w:r>
          </w:p>
        </w:tc>
        <w:tc>
          <w:tcPr>
            <w:tcW w:w="1213"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79"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2</w:t>
            </w:r>
          </w:p>
        </w:tc>
        <w:tc>
          <w:tcPr>
            <w:tcW w:w="2930"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2200（含）-3000（不含）</w:t>
            </w:r>
          </w:p>
        </w:tc>
        <w:tc>
          <w:tcPr>
            <w:tcW w:w="3002"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超过2000不超过2800部分</w:t>
            </w:r>
          </w:p>
        </w:tc>
        <w:tc>
          <w:tcPr>
            <w:tcW w:w="1213"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79"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w:t>
            </w:r>
          </w:p>
        </w:tc>
        <w:tc>
          <w:tcPr>
            <w:tcW w:w="2930"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1800（含）-2200（不含）</w:t>
            </w:r>
          </w:p>
        </w:tc>
        <w:tc>
          <w:tcPr>
            <w:tcW w:w="3002"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超过2800不超过3200部分</w:t>
            </w:r>
          </w:p>
        </w:tc>
        <w:tc>
          <w:tcPr>
            <w:tcW w:w="1213"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79"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4</w:t>
            </w:r>
          </w:p>
        </w:tc>
        <w:tc>
          <w:tcPr>
            <w:tcW w:w="2930"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1300（含）-1800（不含）</w:t>
            </w:r>
          </w:p>
        </w:tc>
        <w:tc>
          <w:tcPr>
            <w:tcW w:w="3002"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超过3200不超过3700部分</w:t>
            </w:r>
          </w:p>
        </w:tc>
        <w:tc>
          <w:tcPr>
            <w:tcW w:w="1213"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79"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5</w:t>
            </w:r>
          </w:p>
        </w:tc>
        <w:tc>
          <w:tcPr>
            <w:tcW w:w="2930"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0（含）-1300（不含）</w:t>
            </w:r>
          </w:p>
        </w:tc>
        <w:tc>
          <w:tcPr>
            <w:tcW w:w="3002"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3700以上</w:t>
            </w:r>
          </w:p>
        </w:tc>
        <w:tc>
          <w:tcPr>
            <w:tcW w:w="1213" w:type="dxa"/>
            <w:noWrap/>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100.0%</w:t>
            </w:r>
          </w:p>
        </w:tc>
      </w:tr>
    </w:tbl>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（三）赔偿金额以保险金额为限。</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八、价格采集办法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本着公平、公正、公开的原则，在丰都县农业农村委的指导下，科学、及时、准确地采集柑橘实际销售价格，采集价格为基地柑橘果园整树收购价格。</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采集地点：以柑橘主产区为主。</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采集时间：每年11月至12月。</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采集方式：以柑橘主产区同一时间段的平均价格为依据。</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集办法：由丰都县农业农村委、承保保险公司、柑橘种植户代表共同到柑橘种植基地实地采集。在柑橘集中上市期内，每周在3个不同区域随机抽选果园采集当天收购价。单次采集价为采集日当天各个采集点收购价的算术平均数。</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集中上市期平均收购价（元/公斤）=∑单次采集价/采集次数</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九、实际产量测定办法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（一）测定地点：抽样方式同价格采集办法。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（二）测定方式：柑橘收获期，由保险公司理赔人员与农业技术部门专业人员共同入园测产。测产具体方法如下：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第一步：根据果园大小、地块形状随机抽取2～3个测产地段，采用五点法（中心点+四角点）确定样本株。</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第二步：根据植株生长情况和果实分布情况将样本株划分为若干等份，称重，再乘以等份数，换算成各样本株产量。</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第三步：测产地段内所有样本株产量的算术平均值为该地段样本平均产量，果园样本平均产量为各抽测地段样本平均产量的算术平均值。</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第四步：按果园株行距计算亩株数，乘以该果园样本平均产量，即为抽测果园实际亩产量。</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（三）实际产量认定：将抽测到的各个果园亩产量进行算数平均，得到区域（区/县）平均产量，作为该年度丰都县柑橘实际产量，代入赔偿公式进行计算。</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十、赔偿计算示例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示例1：假定柑橘集中上市期市场平均收购价=3.5元/公斤、丰都县实际平均亩产量为900公斤/亩，业主A投保100亩。</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赔偿计算如下：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销售收入=集中上市期市场平均收购价（3.5元/公斤）×实际亩产量（900公斤/亩）=3150（元/亩）</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收益差额=约定预期收益（5000元/亩）-销售收入（3150元/亩）=1850（元/亩）</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业主A赔偿金额=∑各段赔偿金额（1850×3%+0×10%+0×40%+0×80%+0×100%）×保险面积（100亩）=5550（元）。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示例2：假定柑橘集中上市期市场平均收购价=6.2元/公斤、丰都县实际平均亩产量为500公斤/亩，业主A投保100亩。</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销售收入=集中上市期市场平均收购价（6.2元/公斤）×约定亩产量的60%（600公斤/亩）=3720（元/亩）</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注：因实际亩产量（500公斤/亩）低于约定亩产量的60%（600公斤/亩）时按约定亩产量的60%计算。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收益差额=约定预期收益（5000元/亩）-销售收入（3720元/亩）=1280（元/亩）</w:t>
      </w:r>
    </w:p>
    <w:p>
      <w:pPr>
        <w:spacing w:line="600" w:lineRule="exact"/>
        <w:ind w:firstLine="640" w:firstLineChars="200"/>
        <w:rPr>
          <w:rFonts w:ascii="宋体" w:hAnsi="宋体" w:eastAsia="宋体" w:cs="宋体"/>
          <w:sz w:val="28"/>
          <w:szCs w:val="28"/>
        </w:rPr>
      </w:pPr>
      <w:r>
        <w:rPr>
          <w:rFonts w:hint="eastAsia" w:ascii="方正仿宋_GBK" w:hAnsi="方正仿宋_GBK" w:eastAsia="方正仿宋_GBK" w:cs="方正仿宋_GBK"/>
          <w:sz w:val="32"/>
          <w:szCs w:val="32"/>
        </w:rPr>
        <w:t>业主A赔偿金额=∑各段赔偿金额（1280×3%+0×10%+0×40%+0×80%+0×100%）×保险面积（100亩）=3840（元）。</w:t>
      </w:r>
    </w:p>
    <w:p>
      <w:pPr>
        <w:spacing w:line="600" w:lineRule="exact"/>
        <w:jc w:val="center"/>
        <w:rPr>
          <w:rFonts w:ascii="宋体" w:hAnsi="宋体" w:eastAsia="宋体" w:cs="宋体"/>
          <w:sz w:val="28"/>
          <w:szCs w:val="28"/>
        </w:rPr>
      </w:pPr>
      <w:r>
        <w:rPr>
          <w:rFonts w:hint="eastAsia" w:ascii="方正小标宋_GBK" w:hAnsi="方正小标宋_GBK" w:eastAsia="方正小标宋_GBK" w:cs="方正小标宋_GBK"/>
          <w:sz w:val="32"/>
          <w:szCs w:val="32"/>
        </w:rPr>
        <w:t>柑橘种植收益保险理赔金额测算表</w:t>
      </w:r>
    </w:p>
    <w:tbl>
      <w:tblPr>
        <w:tblStyle w:val="9"/>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57"/>
        <w:gridCol w:w="1298"/>
        <w:gridCol w:w="1304"/>
        <w:gridCol w:w="913"/>
        <w:gridCol w:w="1270"/>
        <w:gridCol w:w="141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3" w:hRule="atLeast"/>
          <w:jc w:val="center"/>
        </w:trPr>
        <w:tc>
          <w:tcPr>
            <w:tcW w:w="1357" w:type="dxa"/>
            <w:shd w:val="clear" w:color="auto" w:fill="FFFFFF"/>
            <w:noWrap/>
            <w:vAlign w:val="center"/>
          </w:tcPr>
          <w:p>
            <w:pPr>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销售收入（元/亩）</w:t>
            </w:r>
          </w:p>
        </w:tc>
        <w:tc>
          <w:tcPr>
            <w:tcW w:w="1298" w:type="dxa"/>
            <w:shd w:val="clear" w:color="auto" w:fill="FFFFFF"/>
            <w:noWrap/>
            <w:vAlign w:val="center"/>
          </w:tcPr>
          <w:p>
            <w:pPr>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收益差额（元/亩）</w:t>
            </w:r>
          </w:p>
        </w:tc>
        <w:tc>
          <w:tcPr>
            <w:tcW w:w="1304" w:type="dxa"/>
            <w:tcBorders>
              <w:right w:val="single" w:color="auto" w:sz="4" w:space="0"/>
            </w:tcBorders>
            <w:shd w:val="clear" w:color="auto" w:fill="FFFFFF"/>
            <w:noWrap/>
            <w:vAlign w:val="center"/>
          </w:tcPr>
          <w:p>
            <w:pPr>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赔偿金额（元/亩）</w:t>
            </w:r>
          </w:p>
        </w:tc>
        <w:tc>
          <w:tcPr>
            <w:tcW w:w="913" w:type="dxa"/>
            <w:tcBorders>
              <w:top w:val="nil"/>
              <w:left w:val="single" w:color="auto" w:sz="4" w:space="0"/>
              <w:bottom w:val="nil"/>
              <w:right w:val="single" w:color="auto" w:sz="4" w:space="0"/>
            </w:tcBorders>
            <w:shd w:val="clear" w:color="auto" w:fill="FFFFFF"/>
            <w:noWrap/>
            <w:vAlign w:val="center"/>
          </w:tcPr>
          <w:p>
            <w:pPr>
              <w:spacing w:line="400" w:lineRule="exact"/>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销售收入（元/亩）</w:t>
            </w:r>
          </w:p>
        </w:tc>
        <w:tc>
          <w:tcPr>
            <w:tcW w:w="1414" w:type="dxa"/>
            <w:shd w:val="clear" w:color="auto" w:fill="FFFFFF"/>
            <w:noWrap/>
            <w:vAlign w:val="center"/>
          </w:tcPr>
          <w:p>
            <w:pPr>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收益差额（元/亩）</w:t>
            </w:r>
          </w:p>
        </w:tc>
        <w:tc>
          <w:tcPr>
            <w:tcW w:w="1340" w:type="dxa"/>
            <w:shd w:val="clear" w:color="auto" w:fill="FFFFFF"/>
            <w:noWrap/>
            <w:vAlign w:val="center"/>
          </w:tcPr>
          <w:p>
            <w:pPr>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赔偿金额（元/亩）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5000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0</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2400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2600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4900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2300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2700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4800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6</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2200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2800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4700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9</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2100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2900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4600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12</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2000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3000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4500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500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15</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1900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3100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4400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600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18</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1800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3200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4300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700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21</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1700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3300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4200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800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24</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1600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3400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4100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900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27</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1500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3500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4000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1000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30</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1400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3600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3900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1100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33</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1300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3700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3800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1200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36</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1200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3800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3700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1300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39</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1100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3900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3600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1400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42</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1000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4000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3500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1500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45</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900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4100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3400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1600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48</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800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4200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3300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1700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51</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700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4300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3200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1800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54</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600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4400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3100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1900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57</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500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4500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3000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2000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60</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4600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2900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2100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70</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300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4700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2800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2200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80</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4800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2700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2300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90</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100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4900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2600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2400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100</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0</w:t>
            </w:r>
          </w:p>
        </w:tc>
        <w:tc>
          <w:tcPr>
            <w:tcW w:w="1414"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5000</w:t>
            </w:r>
          </w:p>
        </w:tc>
        <w:tc>
          <w:tcPr>
            <w:tcW w:w="1340"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7"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2500</w:t>
            </w:r>
          </w:p>
        </w:tc>
        <w:tc>
          <w:tcPr>
            <w:tcW w:w="1298" w:type="dxa"/>
            <w:shd w:val="clear" w:color="auto" w:fill="FFFFFF"/>
            <w:noWrap/>
            <w:vAlign w:val="center"/>
          </w:tcPr>
          <w:p>
            <w:pPr>
              <w:jc w:val="center"/>
              <w:rPr>
                <w:rFonts w:ascii="Times New Roman" w:hAnsi="Times New Roman"/>
                <w:sz w:val="24"/>
                <w:szCs w:val="24"/>
              </w:rPr>
            </w:pPr>
            <w:r>
              <w:rPr>
                <w:rFonts w:hint="eastAsia" w:ascii="Times New Roman" w:hAnsi="Times New Roman"/>
                <w:sz w:val="24"/>
                <w:szCs w:val="24"/>
              </w:rPr>
              <w:t>2500</w:t>
            </w:r>
          </w:p>
        </w:tc>
        <w:tc>
          <w:tcPr>
            <w:tcW w:w="1304" w:type="dxa"/>
            <w:tcBorders>
              <w:right w:val="single" w:color="auto" w:sz="4" w:space="0"/>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110</w:t>
            </w:r>
          </w:p>
        </w:tc>
        <w:tc>
          <w:tcPr>
            <w:tcW w:w="913" w:type="dxa"/>
            <w:tcBorders>
              <w:top w:val="nil"/>
              <w:left w:val="single" w:color="auto" w:sz="4" w:space="0"/>
              <w:bottom w:val="nil"/>
              <w:right w:val="single" w:color="auto" w:sz="4" w:space="0"/>
            </w:tcBorders>
            <w:shd w:val="clear" w:color="auto" w:fill="FFFFFF"/>
            <w:noWrap/>
          </w:tcPr>
          <w:p>
            <w:pPr>
              <w:jc w:val="center"/>
              <w:rPr>
                <w:rFonts w:ascii="Times New Roman" w:hAnsi="Times New Roman" w:eastAsia="方正仿宋_GBK"/>
                <w:kern w:val="0"/>
                <w:sz w:val="24"/>
                <w:szCs w:val="24"/>
              </w:rPr>
            </w:pPr>
          </w:p>
        </w:tc>
        <w:tc>
          <w:tcPr>
            <w:tcW w:w="1270" w:type="dxa"/>
            <w:tcBorders>
              <w:left w:val="single" w:color="auto" w:sz="4" w:space="0"/>
            </w:tcBorders>
            <w:shd w:val="clear" w:color="auto" w:fill="FFFFFF"/>
            <w:noWrap/>
            <w:vAlign w:val="center"/>
          </w:tcPr>
          <w:p>
            <w:pPr>
              <w:jc w:val="center"/>
              <w:rPr>
                <w:rFonts w:ascii="Times New Roman" w:hAnsi="Times New Roman"/>
                <w:sz w:val="24"/>
                <w:szCs w:val="24"/>
              </w:rPr>
            </w:pPr>
          </w:p>
        </w:tc>
        <w:tc>
          <w:tcPr>
            <w:tcW w:w="1414" w:type="dxa"/>
            <w:shd w:val="clear" w:color="auto" w:fill="FFFFFF"/>
            <w:noWrap/>
            <w:vAlign w:val="center"/>
          </w:tcPr>
          <w:p>
            <w:pPr>
              <w:jc w:val="center"/>
              <w:rPr>
                <w:rFonts w:ascii="Times New Roman" w:hAnsi="Times New Roman"/>
                <w:sz w:val="24"/>
                <w:szCs w:val="24"/>
              </w:rPr>
            </w:pPr>
          </w:p>
        </w:tc>
        <w:tc>
          <w:tcPr>
            <w:tcW w:w="1340" w:type="dxa"/>
            <w:shd w:val="clear" w:color="auto" w:fill="FFFFFF"/>
            <w:noWrap/>
            <w:vAlign w:val="center"/>
          </w:tcPr>
          <w:p>
            <w:pPr>
              <w:jc w:val="center"/>
              <w:rPr>
                <w:rFonts w:ascii="Times New Roman" w:hAnsi="Times New Roman"/>
                <w:sz w:val="24"/>
                <w:szCs w:val="24"/>
              </w:rPr>
            </w:pPr>
          </w:p>
        </w:tc>
      </w:tr>
    </w:tbl>
    <w:p>
      <w:pPr>
        <w:spacing w:afterLines="50" w:line="600" w:lineRule="exact"/>
        <w:rPr>
          <w:rFonts w:ascii="黑体" w:hAnsi="黑体" w:eastAsia="黑体" w:cs="黑体"/>
          <w:kern w:val="0"/>
          <w:sz w:val="24"/>
        </w:rPr>
      </w:pPr>
      <w:r>
        <w:rPr>
          <w:rFonts w:ascii="黑体" w:hAnsi="黑体" w:eastAsia="黑体" w:cs="黑体"/>
          <w:kern w:val="0"/>
          <w:sz w:val="24"/>
        </w:rPr>
        <w:t>附件</w:t>
      </w:r>
      <w:r>
        <w:rPr>
          <w:rFonts w:hint="eastAsia" w:ascii="黑体" w:hAnsi="黑体" w:eastAsia="黑体" w:cs="黑体"/>
          <w:kern w:val="0"/>
          <w:sz w:val="24"/>
        </w:rPr>
        <w:t>7</w:t>
      </w:r>
    </w:p>
    <w:p>
      <w:pPr>
        <w:tabs>
          <w:tab w:val="left" w:pos="3060"/>
          <w:tab w:val="left" w:pos="3960"/>
        </w:tabs>
        <w:spacing w:line="600" w:lineRule="exact"/>
        <w:jc w:val="center"/>
        <w:rPr>
          <w:rFonts w:ascii="宋体" w:hAnsi="宋体" w:eastAsia="宋体" w:cs="宋体"/>
          <w:sz w:val="32"/>
          <w:szCs w:val="32"/>
        </w:rPr>
      </w:pPr>
      <w:r>
        <w:rPr>
          <w:rFonts w:hint="eastAsia" w:ascii="方正小标宋_GBK" w:hAnsi="方正小标宋_GBK" w:eastAsia="方正小标宋_GBK" w:cs="方正小标宋_GBK"/>
          <w:kern w:val="0"/>
          <w:sz w:val="36"/>
          <w:szCs w:val="36"/>
        </w:rPr>
        <w:t>丰都县柑橘种植保险实施方案</w:t>
      </w:r>
    </w:p>
    <w:p>
      <w:pPr>
        <w:spacing w:line="360" w:lineRule="auto"/>
        <w:ind w:firstLine="643" w:firstLineChars="200"/>
        <w:rPr>
          <w:rFonts w:ascii="宋体" w:hAnsi="宋体" w:eastAsia="宋体" w:cs="宋体"/>
          <w:sz w:val="32"/>
          <w:szCs w:val="32"/>
        </w:rPr>
      </w:pPr>
      <w:r>
        <w:rPr>
          <w:rFonts w:hint="eastAsia" w:ascii="宋体" w:hAnsi="宋体" w:eastAsia="宋体" w:cs="宋体"/>
          <w:b/>
          <w:bCs/>
          <w:sz w:val="32"/>
          <w:szCs w:val="32"/>
        </w:rPr>
        <w:t>一、保险对象</w:t>
      </w:r>
    </w:p>
    <w:p>
      <w:pPr>
        <w:spacing w:line="600" w:lineRule="exact"/>
        <w:ind w:firstLine="640" w:firstLineChars="200"/>
        <w:rPr>
          <w:rFonts w:eastAsia="方正仿宋_GBK"/>
          <w:sz w:val="32"/>
          <w:szCs w:val="32"/>
        </w:rPr>
      </w:pPr>
      <w:r>
        <w:rPr>
          <w:rFonts w:hint="eastAsia" w:eastAsia="方正仿宋_GBK"/>
          <w:sz w:val="32"/>
          <w:szCs w:val="32"/>
        </w:rPr>
        <w:t>1.30亩以上的农业企业、农民合作社、家庭农场及柑橘种植大户，田间管理好、生长正常、种植技术规范。</w:t>
      </w:r>
    </w:p>
    <w:p>
      <w:pPr>
        <w:spacing w:line="600" w:lineRule="exact"/>
        <w:ind w:firstLine="640" w:firstLineChars="200"/>
        <w:rPr>
          <w:rFonts w:eastAsia="方正仿宋_GBK"/>
          <w:sz w:val="32"/>
          <w:szCs w:val="32"/>
        </w:rPr>
      </w:pPr>
      <w:r>
        <w:rPr>
          <w:rFonts w:hint="eastAsia" w:eastAsia="方正仿宋_GBK"/>
          <w:sz w:val="32"/>
          <w:szCs w:val="32"/>
        </w:rPr>
        <w:t>2.未达到种植规模散户，以村集体投保形式参保。</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二、保险标的</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符合下列条件的柑橘可作为本保险合同的保险标的（以下简称“保险柑橘”）：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1.柑橘种植符合规范标准和技术管理要求。</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2.树龄不超过45年且生长正常。</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3.非种植在堤内地、蓄洪区的，投保人应将符合上述条件的柑橘全部投保，不得选择投保。</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4.生长正常，投保人应将其所有的、符合上述条件种植的柑橘地块全部投保，不得选择投保。间种或套种的其他作物，不属于保险合同的保险标的。</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三、保险责任</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在保险期间内，由于下列原因直接造成保险柑橘树死亡或经县级及以上农业技术部门鉴定保险柑橘减产的，保险人按照本保险合同的约定负责赔偿：</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1.旱灾、风灾、内涝、冻灾、雹灾、洪水（政府性蓄洪除外）、暴雨等人力无法抗拒的自然灾害。</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2.非检疫性病虫害。</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四、保险期限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除另有约定外，本保险合同的保险期间为一年，以保险单载明的起讫时间为准。</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五、保险金额、保险费率和保费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按照保障性和适度性相平衡原则，保险金额1000元/亩，保险费率为2%，保险费为20元/亩。 保险费补贴比例，市级财政承担50%，区县财政承担20%，投保业主承担30%。</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六、赔偿处理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保险事故发生时，被保险人对保险柑橘不具有保险利益的，不得向保险人请求赔偿保险金。</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保险柑橘发生保险责任范围内的损失，保险人按以下方式计算赔偿：</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1.对于保险柑橘树的死亡损失，经双方协商可以选择以下两种方式之一确定赔偿：</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按照核定的实际死亡株数：</w:t>
      </w:r>
    </w:p>
    <w:p>
      <w:pPr>
        <w:spacing w:line="600" w:lineRule="exact"/>
        <w:ind w:firstLine="640" w:firstLineChars="200"/>
        <w:rPr>
          <w:rFonts w:ascii="宋体" w:hAnsi="宋体" w:eastAsia="宋体" w:cs="宋体"/>
          <w:sz w:val="32"/>
          <w:szCs w:val="32"/>
        </w:rPr>
      </w:pPr>
      <w:r>
        <w:rPr>
          <w:rFonts w:hint="eastAsia" w:ascii="方正仿宋_GBK" w:hAnsi="方正仿宋_GBK" w:eastAsia="方正仿宋_GBK" w:cs="方正仿宋_GBK"/>
          <w:sz w:val="32"/>
          <w:szCs w:val="32"/>
        </w:rPr>
        <w:t>赔款＝每株保险金额×实际死亡株数，即按实际抽样地死亡果树株数与抽样地果树总数的比例计算确定损失程度。</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赔款＝每亩保险金额×损失程度×总受损亩数</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2.对于减产损失，在保险期间内因发生保险事故导致保险柑橘树（3 年以上橘树） 发生以下几种状况，损失面积达到合同中约定的被保险人种植面积的一定比例或数量，造成保险柑橘最终减产，保险人视其损失情况采用抽样办法来核实其损失级别，确定赔偿比例进行赔付：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赔款＝每亩保险金额×损失面积×赔偿比例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折枝：根据柑橘树枝折断程度划分轻度、中度、重度级别来确认损失程度；</w:t>
      </w:r>
    </w:p>
    <w:p>
      <w:pPr>
        <w:pStyle w:val="17"/>
        <w:tabs>
          <w:tab w:val="left" w:pos="856"/>
        </w:tabs>
        <w:spacing w:before="158" w:line="360" w:lineRule="auto"/>
        <w:ind w:left="539" w:right="960" w:firstLine="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柑橘树折枝，保险人按照以下级别赔付</w:t>
      </w:r>
    </w:p>
    <w:tbl>
      <w:tblPr>
        <w:tblStyle w:val="8"/>
        <w:tblpPr w:leftFromText="180" w:rightFromText="180" w:vertAnchor="text" w:horzAnchor="page" w:tblpX="1246" w:tblpY="241"/>
        <w:tblOverlap w:val="never"/>
        <w:tblW w:w="925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0"/>
        <w:gridCol w:w="5593"/>
        <w:gridCol w:w="26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1050" w:type="dxa"/>
            <w:tcBorders>
              <w:bottom w:val="single" w:color="000000" w:sz="6" w:space="0"/>
              <w:right w:val="single" w:color="000000" w:sz="6" w:space="0"/>
            </w:tcBorders>
          </w:tcPr>
          <w:p>
            <w:pPr>
              <w:pStyle w:val="18"/>
              <w:spacing w:before="177" w:line="360" w:lineRule="auto"/>
              <w:ind w:right="248"/>
              <w:jc w:val="right"/>
              <w:rPr>
                <w:sz w:val="32"/>
                <w:szCs w:val="32"/>
              </w:rPr>
            </w:pPr>
            <w:r>
              <w:rPr>
                <w:rFonts w:hint="eastAsia"/>
                <w:sz w:val="32"/>
                <w:szCs w:val="32"/>
              </w:rPr>
              <w:t>级别</w:t>
            </w:r>
          </w:p>
        </w:tc>
        <w:tc>
          <w:tcPr>
            <w:tcW w:w="5593" w:type="dxa"/>
            <w:tcBorders>
              <w:left w:val="single" w:color="000000" w:sz="6" w:space="0"/>
              <w:bottom w:val="single" w:color="000000" w:sz="6" w:space="0"/>
              <w:right w:val="single" w:color="000000" w:sz="6" w:space="0"/>
            </w:tcBorders>
          </w:tcPr>
          <w:p>
            <w:pPr>
              <w:pStyle w:val="18"/>
              <w:spacing w:before="177" w:line="360" w:lineRule="auto"/>
              <w:ind w:left="1745" w:right="1300"/>
              <w:jc w:val="center"/>
              <w:rPr>
                <w:sz w:val="32"/>
                <w:szCs w:val="32"/>
              </w:rPr>
            </w:pPr>
            <w:r>
              <w:rPr>
                <w:rFonts w:hint="eastAsia"/>
                <w:sz w:val="32"/>
                <w:szCs w:val="32"/>
              </w:rPr>
              <w:t>损失情况</w:t>
            </w:r>
          </w:p>
        </w:tc>
        <w:tc>
          <w:tcPr>
            <w:tcW w:w="2615" w:type="dxa"/>
            <w:tcBorders>
              <w:left w:val="single" w:color="000000" w:sz="6" w:space="0"/>
              <w:bottom w:val="single" w:color="000000" w:sz="6" w:space="0"/>
            </w:tcBorders>
          </w:tcPr>
          <w:p>
            <w:pPr>
              <w:pStyle w:val="18"/>
              <w:spacing w:before="177" w:line="360" w:lineRule="auto"/>
              <w:ind w:left="324"/>
              <w:rPr>
                <w:sz w:val="32"/>
                <w:szCs w:val="32"/>
              </w:rPr>
            </w:pPr>
            <w:r>
              <w:rPr>
                <w:rFonts w:hint="eastAsia"/>
                <w:sz w:val="32"/>
                <w:szCs w:val="32"/>
              </w:rPr>
              <w:t>赔偿保额的比例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9" w:hRule="atLeast"/>
        </w:trPr>
        <w:tc>
          <w:tcPr>
            <w:tcW w:w="1050" w:type="dxa"/>
            <w:tcBorders>
              <w:top w:val="single" w:color="000000" w:sz="6" w:space="0"/>
              <w:bottom w:val="single" w:color="000000" w:sz="6" w:space="0"/>
              <w:right w:val="single" w:color="000000" w:sz="6" w:space="0"/>
            </w:tcBorders>
          </w:tcPr>
          <w:p>
            <w:pPr>
              <w:pStyle w:val="18"/>
              <w:spacing w:before="177" w:line="360" w:lineRule="auto"/>
              <w:ind w:right="248"/>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轻度</w:t>
            </w:r>
          </w:p>
        </w:tc>
        <w:tc>
          <w:tcPr>
            <w:tcW w:w="5593" w:type="dxa"/>
            <w:tcBorders>
              <w:top w:val="single" w:color="000000" w:sz="6" w:space="0"/>
              <w:left w:val="single" w:color="000000" w:sz="6" w:space="0"/>
              <w:bottom w:val="single" w:color="000000" w:sz="6" w:space="0"/>
              <w:right w:val="single" w:color="000000" w:sz="6" w:space="0"/>
            </w:tcBorders>
          </w:tcPr>
          <w:p>
            <w:pPr>
              <w:pStyle w:val="18"/>
              <w:spacing w:before="136" w:line="360" w:lineRule="auto"/>
              <w:ind w:right="11"/>
              <w:rPr>
                <w:rFonts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 xml:space="preserve">其树枝折断比例占整棵树 </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pacing w:val="-4"/>
                <w:sz w:val="32"/>
                <w:szCs w:val="32"/>
              </w:rPr>
              <w:t xml:space="preserve">以下， </w:t>
            </w:r>
            <w:r>
              <w:rPr>
                <w:rFonts w:hint="eastAsia" w:ascii="方正仿宋_GBK" w:hAnsi="方正仿宋_GBK" w:eastAsia="方正仿宋_GBK" w:cs="方正仿宋_GBK"/>
                <w:sz w:val="32"/>
                <w:szCs w:val="32"/>
              </w:rPr>
              <w:t>对其产量影响较小。</w:t>
            </w:r>
          </w:p>
        </w:tc>
        <w:tc>
          <w:tcPr>
            <w:tcW w:w="2615" w:type="dxa"/>
            <w:tcBorders>
              <w:top w:val="single" w:color="000000" w:sz="6" w:space="0"/>
              <w:left w:val="single" w:color="000000" w:sz="6" w:space="0"/>
              <w:bottom w:val="single" w:color="000000" w:sz="6" w:space="0"/>
            </w:tcBorders>
          </w:tcPr>
          <w:p>
            <w:pPr>
              <w:pStyle w:val="18"/>
              <w:spacing w:before="191" w:line="360" w:lineRule="auto"/>
              <w:ind w:left="5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2" w:hRule="atLeast"/>
        </w:trPr>
        <w:tc>
          <w:tcPr>
            <w:tcW w:w="1050" w:type="dxa"/>
            <w:tcBorders>
              <w:top w:val="single" w:color="000000" w:sz="6" w:space="0"/>
              <w:bottom w:val="single" w:color="000000" w:sz="6" w:space="0"/>
              <w:right w:val="single" w:color="000000" w:sz="6" w:space="0"/>
            </w:tcBorders>
          </w:tcPr>
          <w:p>
            <w:pPr>
              <w:pStyle w:val="18"/>
              <w:spacing w:before="176" w:line="360" w:lineRule="auto"/>
              <w:ind w:right="248"/>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中度</w:t>
            </w:r>
          </w:p>
        </w:tc>
        <w:tc>
          <w:tcPr>
            <w:tcW w:w="5593" w:type="dxa"/>
            <w:tcBorders>
              <w:top w:val="single" w:color="000000" w:sz="6" w:space="0"/>
              <w:left w:val="single" w:color="000000" w:sz="6" w:space="0"/>
              <w:bottom w:val="single" w:color="000000" w:sz="6" w:space="0"/>
              <w:right w:val="single" w:color="000000" w:sz="6" w:space="0"/>
            </w:tcBorders>
          </w:tcPr>
          <w:p>
            <w:pPr>
              <w:pStyle w:val="18"/>
              <w:spacing w:before="135" w:line="360" w:lineRule="auto"/>
              <w:ind w:right="-29"/>
              <w:rPr>
                <w:rFonts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 xml:space="preserve">其树枝折断比例占整棵树 </w:t>
            </w:r>
            <w:r>
              <w:rPr>
                <w:rFonts w:hint="eastAsia" w:ascii="方正仿宋_GBK" w:hAnsi="方正仿宋_GBK" w:eastAsia="方正仿宋_GBK" w:cs="方正仿宋_GBK"/>
                <w:sz w:val="32"/>
                <w:szCs w:val="32"/>
              </w:rPr>
              <w:t>30%—60%， 对其产量影响较大。</w:t>
            </w:r>
          </w:p>
        </w:tc>
        <w:tc>
          <w:tcPr>
            <w:tcW w:w="2615" w:type="dxa"/>
            <w:tcBorders>
              <w:top w:val="single" w:color="000000" w:sz="6" w:space="0"/>
              <w:left w:val="single" w:color="000000" w:sz="6" w:space="0"/>
              <w:bottom w:val="single" w:color="000000" w:sz="6" w:space="0"/>
            </w:tcBorders>
          </w:tcPr>
          <w:p>
            <w:pPr>
              <w:pStyle w:val="18"/>
              <w:spacing w:before="190" w:line="360" w:lineRule="auto"/>
              <w:ind w:left="5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9" w:hRule="atLeast"/>
        </w:trPr>
        <w:tc>
          <w:tcPr>
            <w:tcW w:w="1050" w:type="dxa"/>
            <w:tcBorders>
              <w:top w:val="single" w:color="000000" w:sz="6" w:space="0"/>
              <w:right w:val="single" w:color="000000" w:sz="6" w:space="0"/>
            </w:tcBorders>
          </w:tcPr>
          <w:p>
            <w:pPr>
              <w:pStyle w:val="18"/>
              <w:spacing w:before="178" w:line="360" w:lineRule="auto"/>
              <w:ind w:right="248"/>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重度</w:t>
            </w:r>
          </w:p>
        </w:tc>
        <w:tc>
          <w:tcPr>
            <w:tcW w:w="5593" w:type="dxa"/>
            <w:tcBorders>
              <w:top w:val="single" w:color="000000" w:sz="6" w:space="0"/>
              <w:left w:val="single" w:color="000000" w:sz="6" w:space="0"/>
              <w:right w:val="single" w:color="000000" w:sz="6" w:space="0"/>
            </w:tcBorders>
          </w:tcPr>
          <w:p>
            <w:pPr>
              <w:pStyle w:val="18"/>
              <w:spacing w:before="178"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 树 枝 折 断 比 例 占 整 棵 树</w:t>
            </w:r>
            <w:r>
              <w:rPr>
                <w:rFonts w:hint="eastAsia" w:ascii="方正仿宋_GBK" w:hAnsi="方正仿宋_GBK" w:eastAsia="方正仿宋_GBK" w:cs="方正仿宋_GBK"/>
                <w:spacing w:val="-6"/>
                <w:sz w:val="32"/>
                <w:szCs w:val="32"/>
              </w:rPr>
              <w:t>60%—100%</w:t>
            </w:r>
            <w:r>
              <w:rPr>
                <w:rFonts w:hint="eastAsia" w:ascii="方正仿宋_GBK" w:hAnsi="方正仿宋_GBK" w:eastAsia="方正仿宋_GBK" w:cs="方正仿宋_GBK"/>
                <w:spacing w:val="-2"/>
                <w:sz w:val="32"/>
                <w:szCs w:val="32"/>
              </w:rPr>
              <w:t>，已严重影响了其生长和产量。</w:t>
            </w:r>
          </w:p>
        </w:tc>
        <w:tc>
          <w:tcPr>
            <w:tcW w:w="2615" w:type="dxa"/>
            <w:tcBorders>
              <w:top w:val="single" w:color="000000" w:sz="6" w:space="0"/>
              <w:left w:val="single" w:color="000000" w:sz="6" w:space="0"/>
            </w:tcBorders>
          </w:tcPr>
          <w:p>
            <w:pPr>
              <w:pStyle w:val="18"/>
              <w:spacing w:before="192" w:line="360" w:lineRule="auto"/>
              <w:ind w:left="5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30%—50%</w:t>
            </w:r>
          </w:p>
        </w:tc>
      </w:tr>
    </w:tbl>
    <w:p>
      <w:pPr>
        <w:numPr>
          <w:ilvl w:val="0"/>
          <w:numId w:val="3"/>
        </w:num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落花、落叶、落果：在排除柑橘树品种正常的落花、落叶、落果的基础上，按落花、落叶、落果程度划分轻度、中度、重度级别来确认损失程度；</w:t>
      </w: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pStyle w:val="2"/>
        <w:spacing w:before="156" w:after="22" w:line="360" w:lineRule="auto"/>
        <w:jc w:val="center"/>
        <w:rPr>
          <w:rFonts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柑橘树落花、落叶、落果，保险人按照以下级别赔付</w:t>
      </w:r>
    </w:p>
    <w:tbl>
      <w:tblPr>
        <w:tblStyle w:val="8"/>
        <w:tblW w:w="9493" w:type="dxa"/>
        <w:tblInd w:w="-2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28"/>
        <w:gridCol w:w="5550"/>
        <w:gridCol w:w="29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1028" w:type="dxa"/>
            <w:tcBorders>
              <w:bottom w:val="single" w:color="000000" w:sz="6" w:space="0"/>
              <w:right w:val="single" w:color="000000" w:sz="6" w:space="0"/>
            </w:tcBorders>
          </w:tcPr>
          <w:p>
            <w:pPr>
              <w:pStyle w:val="18"/>
              <w:spacing w:before="178" w:line="360" w:lineRule="auto"/>
              <w:ind w:left="190" w:right="155"/>
              <w:jc w:val="center"/>
              <w:rPr>
                <w:sz w:val="32"/>
                <w:szCs w:val="32"/>
              </w:rPr>
            </w:pPr>
            <w:r>
              <w:rPr>
                <w:rFonts w:hint="eastAsia"/>
                <w:sz w:val="32"/>
                <w:szCs w:val="32"/>
              </w:rPr>
              <w:t>级别</w:t>
            </w:r>
          </w:p>
        </w:tc>
        <w:tc>
          <w:tcPr>
            <w:tcW w:w="5550" w:type="dxa"/>
            <w:tcBorders>
              <w:left w:val="single" w:color="000000" w:sz="6" w:space="0"/>
              <w:bottom w:val="single" w:color="000000" w:sz="6" w:space="0"/>
              <w:right w:val="single" w:color="000000" w:sz="6" w:space="0"/>
            </w:tcBorders>
          </w:tcPr>
          <w:p>
            <w:pPr>
              <w:pStyle w:val="18"/>
              <w:spacing w:before="178" w:line="360" w:lineRule="auto"/>
              <w:ind w:left="1846" w:right="1398"/>
              <w:jc w:val="center"/>
              <w:rPr>
                <w:sz w:val="32"/>
                <w:szCs w:val="32"/>
              </w:rPr>
            </w:pPr>
            <w:r>
              <w:rPr>
                <w:rFonts w:hint="eastAsia"/>
                <w:sz w:val="32"/>
                <w:szCs w:val="32"/>
              </w:rPr>
              <w:t>损失情况</w:t>
            </w:r>
          </w:p>
        </w:tc>
        <w:tc>
          <w:tcPr>
            <w:tcW w:w="2915" w:type="dxa"/>
            <w:tcBorders>
              <w:left w:val="single" w:color="000000" w:sz="6" w:space="0"/>
              <w:bottom w:val="single" w:color="000000" w:sz="6" w:space="0"/>
            </w:tcBorders>
          </w:tcPr>
          <w:p>
            <w:pPr>
              <w:pStyle w:val="18"/>
              <w:spacing w:before="178" w:line="360" w:lineRule="auto"/>
              <w:ind w:left="199" w:right="247"/>
              <w:jc w:val="center"/>
              <w:rPr>
                <w:sz w:val="32"/>
                <w:szCs w:val="32"/>
              </w:rPr>
            </w:pPr>
            <w:r>
              <w:rPr>
                <w:rFonts w:hint="eastAsia"/>
                <w:sz w:val="32"/>
                <w:szCs w:val="32"/>
              </w:rPr>
              <w:t>赔偿保额的比例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trPr>
        <w:tc>
          <w:tcPr>
            <w:tcW w:w="1028" w:type="dxa"/>
            <w:tcBorders>
              <w:top w:val="single" w:color="000000" w:sz="6" w:space="0"/>
              <w:bottom w:val="single" w:color="000000" w:sz="6" w:space="0"/>
              <w:right w:val="single" w:color="000000" w:sz="6" w:space="0"/>
            </w:tcBorders>
          </w:tcPr>
          <w:p>
            <w:pPr>
              <w:pStyle w:val="18"/>
              <w:spacing w:line="360" w:lineRule="auto"/>
              <w:rPr>
                <w:rFonts w:ascii="方正仿宋_GBK" w:hAnsi="方正仿宋_GBK" w:eastAsia="方正仿宋_GBK" w:cs="方正仿宋_GBK"/>
                <w:sz w:val="32"/>
                <w:szCs w:val="32"/>
              </w:rPr>
            </w:pPr>
          </w:p>
          <w:p>
            <w:pPr>
              <w:pStyle w:val="18"/>
              <w:spacing w:line="360" w:lineRule="auto"/>
              <w:ind w:left="190" w:right="15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轻度</w:t>
            </w:r>
          </w:p>
        </w:tc>
        <w:tc>
          <w:tcPr>
            <w:tcW w:w="5550" w:type="dxa"/>
            <w:tcBorders>
              <w:top w:val="single" w:color="000000" w:sz="6" w:space="0"/>
              <w:left w:val="single" w:color="000000" w:sz="6" w:space="0"/>
              <w:bottom w:val="single" w:color="000000" w:sz="6" w:space="0"/>
              <w:right w:val="single" w:color="000000" w:sz="6" w:space="0"/>
            </w:tcBorders>
          </w:tcPr>
          <w:p>
            <w:pPr>
              <w:pStyle w:val="18"/>
              <w:spacing w:before="177"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10%—30%花掉落；10%—20%叶片掉落；</w:t>
            </w:r>
          </w:p>
          <w:p>
            <w:pPr>
              <w:pStyle w:val="18"/>
              <w:spacing w:before="43" w:line="360" w:lineRule="auto"/>
              <w:ind w:left="11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10%—30%的果掉落。</w:t>
            </w:r>
          </w:p>
        </w:tc>
        <w:tc>
          <w:tcPr>
            <w:tcW w:w="2915" w:type="dxa"/>
            <w:tcBorders>
              <w:top w:val="single" w:color="000000" w:sz="6" w:space="0"/>
              <w:left w:val="single" w:color="000000" w:sz="6" w:space="0"/>
              <w:bottom w:val="single" w:color="000000" w:sz="6" w:space="0"/>
            </w:tcBorders>
          </w:tcPr>
          <w:p>
            <w:pPr>
              <w:pStyle w:val="18"/>
              <w:spacing w:line="360" w:lineRule="auto"/>
              <w:rPr>
                <w:rFonts w:ascii="方正仿宋_GBK" w:hAnsi="方正仿宋_GBK" w:eastAsia="方正仿宋_GBK" w:cs="方正仿宋_GBK"/>
                <w:sz w:val="32"/>
                <w:szCs w:val="32"/>
              </w:rPr>
            </w:pPr>
          </w:p>
          <w:p>
            <w:pPr>
              <w:pStyle w:val="18"/>
              <w:spacing w:line="360" w:lineRule="auto"/>
              <w:ind w:left="26" w:right="247"/>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trPr>
        <w:tc>
          <w:tcPr>
            <w:tcW w:w="1028" w:type="dxa"/>
            <w:tcBorders>
              <w:top w:val="single" w:color="000000" w:sz="6" w:space="0"/>
              <w:bottom w:val="single" w:color="000000" w:sz="6" w:space="0"/>
              <w:right w:val="single" w:color="000000" w:sz="6" w:space="0"/>
            </w:tcBorders>
          </w:tcPr>
          <w:p>
            <w:pPr>
              <w:pStyle w:val="18"/>
              <w:spacing w:before="12" w:line="360" w:lineRule="auto"/>
              <w:rPr>
                <w:rFonts w:ascii="方正仿宋_GBK" w:hAnsi="方正仿宋_GBK" w:eastAsia="方正仿宋_GBK" w:cs="方正仿宋_GBK"/>
                <w:sz w:val="32"/>
                <w:szCs w:val="32"/>
              </w:rPr>
            </w:pPr>
          </w:p>
          <w:p>
            <w:pPr>
              <w:pStyle w:val="18"/>
              <w:spacing w:line="360" w:lineRule="auto"/>
              <w:ind w:left="190" w:right="15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中度</w:t>
            </w:r>
          </w:p>
        </w:tc>
        <w:tc>
          <w:tcPr>
            <w:tcW w:w="5550" w:type="dxa"/>
            <w:tcBorders>
              <w:top w:val="single" w:color="000000" w:sz="6" w:space="0"/>
              <w:left w:val="single" w:color="000000" w:sz="6" w:space="0"/>
              <w:bottom w:val="single" w:color="000000" w:sz="6" w:space="0"/>
              <w:right w:val="single" w:color="000000" w:sz="6" w:space="0"/>
            </w:tcBorders>
          </w:tcPr>
          <w:p>
            <w:pPr>
              <w:pStyle w:val="18"/>
              <w:spacing w:before="177"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30%—50%花掉落；20%—30%叶片掉落；</w:t>
            </w:r>
          </w:p>
          <w:p>
            <w:pPr>
              <w:pStyle w:val="18"/>
              <w:spacing w:before="43" w:line="360" w:lineRule="auto"/>
              <w:ind w:left="11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30%—50%的果掉落。</w:t>
            </w:r>
          </w:p>
        </w:tc>
        <w:tc>
          <w:tcPr>
            <w:tcW w:w="2915" w:type="dxa"/>
            <w:tcBorders>
              <w:top w:val="single" w:color="000000" w:sz="6" w:space="0"/>
              <w:left w:val="single" w:color="000000" w:sz="6" w:space="0"/>
              <w:bottom w:val="single" w:color="000000" w:sz="6" w:space="0"/>
            </w:tcBorders>
          </w:tcPr>
          <w:p>
            <w:pPr>
              <w:pStyle w:val="18"/>
              <w:spacing w:before="12" w:line="360" w:lineRule="auto"/>
              <w:rPr>
                <w:rFonts w:ascii="方正仿宋_GBK" w:hAnsi="方正仿宋_GBK" w:eastAsia="方正仿宋_GBK" w:cs="方正仿宋_GBK"/>
                <w:sz w:val="32"/>
                <w:szCs w:val="32"/>
              </w:rPr>
            </w:pPr>
          </w:p>
          <w:p>
            <w:pPr>
              <w:pStyle w:val="18"/>
              <w:spacing w:line="360" w:lineRule="auto"/>
              <w:ind w:right="247"/>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trPr>
        <w:tc>
          <w:tcPr>
            <w:tcW w:w="1028" w:type="dxa"/>
            <w:tcBorders>
              <w:top w:val="single" w:color="000000" w:sz="6" w:space="0"/>
              <w:right w:val="single" w:color="000000" w:sz="6" w:space="0"/>
            </w:tcBorders>
          </w:tcPr>
          <w:p>
            <w:pPr>
              <w:pStyle w:val="18"/>
              <w:spacing w:before="11" w:line="360" w:lineRule="auto"/>
              <w:rPr>
                <w:rFonts w:ascii="方正仿宋_GBK" w:hAnsi="方正仿宋_GBK" w:eastAsia="方正仿宋_GBK" w:cs="方正仿宋_GBK"/>
                <w:sz w:val="32"/>
                <w:szCs w:val="32"/>
              </w:rPr>
            </w:pPr>
          </w:p>
          <w:p>
            <w:pPr>
              <w:pStyle w:val="18"/>
              <w:spacing w:before="1" w:line="360" w:lineRule="auto"/>
              <w:ind w:left="190" w:right="15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重度</w:t>
            </w:r>
          </w:p>
        </w:tc>
        <w:tc>
          <w:tcPr>
            <w:tcW w:w="5550" w:type="dxa"/>
            <w:tcBorders>
              <w:top w:val="single" w:color="000000" w:sz="6" w:space="0"/>
              <w:left w:val="single" w:color="000000" w:sz="6" w:space="0"/>
              <w:right w:val="single" w:color="000000" w:sz="6" w:space="0"/>
            </w:tcBorders>
          </w:tcPr>
          <w:p>
            <w:pPr>
              <w:pStyle w:val="18"/>
              <w:spacing w:before="176"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50%以上花掉落；30%以上叶片掉落；</w:t>
            </w:r>
          </w:p>
          <w:p>
            <w:pPr>
              <w:pStyle w:val="18"/>
              <w:spacing w:before="43" w:line="360" w:lineRule="auto"/>
              <w:ind w:left="11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50%以上的果掉落。</w:t>
            </w:r>
          </w:p>
        </w:tc>
        <w:tc>
          <w:tcPr>
            <w:tcW w:w="2915" w:type="dxa"/>
            <w:tcBorders>
              <w:top w:val="single" w:color="000000" w:sz="6" w:space="0"/>
              <w:left w:val="single" w:color="000000" w:sz="6" w:space="0"/>
            </w:tcBorders>
          </w:tcPr>
          <w:p>
            <w:pPr>
              <w:pStyle w:val="18"/>
              <w:spacing w:line="360" w:lineRule="auto"/>
              <w:rPr>
                <w:rFonts w:ascii="方正仿宋_GBK" w:hAnsi="方正仿宋_GBK" w:eastAsia="方正仿宋_GBK" w:cs="方正仿宋_GBK"/>
                <w:sz w:val="32"/>
                <w:szCs w:val="32"/>
              </w:rPr>
            </w:pPr>
          </w:p>
          <w:p>
            <w:pPr>
              <w:pStyle w:val="18"/>
              <w:spacing w:line="360" w:lineRule="auto"/>
              <w:ind w:right="244"/>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25%—50%</w:t>
            </w:r>
          </w:p>
        </w:tc>
      </w:tr>
    </w:tbl>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（2）萎蔫：树叶、果实萎蔫程度划分轻度、中度、重度级别来确认损失程度。</w:t>
      </w:r>
    </w:p>
    <w:tbl>
      <w:tblPr>
        <w:tblStyle w:val="8"/>
        <w:tblpPr w:leftFromText="180" w:rightFromText="180" w:vertAnchor="text" w:horzAnchor="page" w:tblpX="1529" w:tblpY="732"/>
        <w:tblOverlap w:val="never"/>
        <w:tblW w:w="945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14"/>
        <w:gridCol w:w="5529"/>
        <w:gridCol w:w="250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1414" w:type="dxa"/>
            <w:tcBorders>
              <w:bottom w:val="single" w:color="000000" w:sz="6" w:space="0"/>
              <w:right w:val="single" w:color="000000" w:sz="6" w:space="0"/>
            </w:tcBorders>
          </w:tcPr>
          <w:p>
            <w:pPr>
              <w:pStyle w:val="18"/>
              <w:spacing w:before="176"/>
              <w:jc w:val="center"/>
              <w:rPr>
                <w:sz w:val="32"/>
                <w:szCs w:val="32"/>
              </w:rPr>
            </w:pPr>
            <w:r>
              <w:rPr>
                <w:rFonts w:hint="eastAsia"/>
                <w:sz w:val="32"/>
                <w:szCs w:val="32"/>
              </w:rPr>
              <w:t>级别</w:t>
            </w:r>
          </w:p>
        </w:tc>
        <w:tc>
          <w:tcPr>
            <w:tcW w:w="5529" w:type="dxa"/>
            <w:tcBorders>
              <w:left w:val="single" w:color="000000" w:sz="6" w:space="0"/>
              <w:bottom w:val="single" w:color="000000" w:sz="6" w:space="0"/>
              <w:right w:val="single" w:color="000000" w:sz="6" w:space="0"/>
            </w:tcBorders>
          </w:tcPr>
          <w:p>
            <w:pPr>
              <w:pStyle w:val="18"/>
              <w:spacing w:before="176"/>
              <w:ind w:left="1846" w:right="1398"/>
              <w:jc w:val="center"/>
              <w:rPr>
                <w:sz w:val="32"/>
                <w:szCs w:val="32"/>
              </w:rPr>
            </w:pPr>
            <w:r>
              <w:rPr>
                <w:rFonts w:hint="eastAsia"/>
                <w:sz w:val="32"/>
                <w:szCs w:val="32"/>
              </w:rPr>
              <w:t>损失情况</w:t>
            </w:r>
          </w:p>
        </w:tc>
        <w:tc>
          <w:tcPr>
            <w:tcW w:w="2507" w:type="dxa"/>
            <w:tcBorders>
              <w:left w:val="single" w:color="000000" w:sz="6" w:space="0"/>
              <w:bottom w:val="single" w:color="000000" w:sz="6" w:space="0"/>
            </w:tcBorders>
          </w:tcPr>
          <w:p>
            <w:pPr>
              <w:pStyle w:val="18"/>
              <w:spacing w:before="176"/>
              <w:ind w:left="115"/>
              <w:jc w:val="center"/>
              <w:rPr>
                <w:sz w:val="32"/>
                <w:szCs w:val="32"/>
              </w:rPr>
            </w:pPr>
            <w:r>
              <w:rPr>
                <w:rFonts w:hint="eastAsia"/>
                <w:sz w:val="32"/>
                <w:szCs w:val="32"/>
              </w:rPr>
              <w:t>赔偿保额的比例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7" w:hRule="atLeast"/>
        </w:trPr>
        <w:tc>
          <w:tcPr>
            <w:tcW w:w="1414" w:type="dxa"/>
            <w:tcBorders>
              <w:top w:val="single" w:color="000000" w:sz="6" w:space="0"/>
              <w:bottom w:val="single" w:color="000000" w:sz="6" w:space="0"/>
              <w:right w:val="single" w:color="000000" w:sz="6" w:space="0"/>
            </w:tcBorders>
          </w:tcPr>
          <w:p>
            <w:pPr>
              <w:pStyle w:val="18"/>
              <w:jc w:val="center"/>
              <w:rPr>
                <w:rFonts w:ascii="方正仿宋_GBK" w:hAnsi="方正仿宋_GBK" w:eastAsia="方正仿宋_GBK" w:cs="方正仿宋_GBK"/>
                <w:sz w:val="32"/>
                <w:szCs w:val="32"/>
              </w:rPr>
            </w:pPr>
          </w:p>
          <w:p>
            <w:pPr>
              <w:pStyle w:val="18"/>
              <w:spacing w:before="1"/>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轻度</w:t>
            </w:r>
          </w:p>
        </w:tc>
        <w:tc>
          <w:tcPr>
            <w:tcW w:w="5529" w:type="dxa"/>
            <w:tcBorders>
              <w:top w:val="single" w:color="000000" w:sz="6" w:space="0"/>
              <w:left w:val="single" w:color="000000" w:sz="6" w:space="0"/>
              <w:bottom w:val="single" w:color="000000" w:sz="6" w:space="0"/>
              <w:right w:val="single" w:color="000000" w:sz="6" w:space="0"/>
            </w:tcBorders>
          </w:tcPr>
          <w:p>
            <w:pPr>
              <w:pStyle w:val="18"/>
              <w:spacing w:before="137" w:line="310" w:lineRule="atLeast"/>
              <w:ind w:right="85"/>
              <w:rPr>
                <w:rFonts w:ascii="方正仿宋_GBK" w:hAnsi="方正仿宋_GBK" w:eastAsia="方正仿宋_GBK" w:cs="方正仿宋_GBK"/>
                <w:sz w:val="32"/>
                <w:szCs w:val="32"/>
              </w:rPr>
            </w:pPr>
            <w:r>
              <w:rPr>
                <w:rFonts w:hint="eastAsia" w:ascii="方正仿宋_GBK" w:hAnsi="方正仿宋_GBK" w:eastAsia="方正仿宋_GBK" w:cs="方正仿宋_GBK"/>
                <w:spacing w:val="-8"/>
                <w:w w:val="95"/>
                <w:sz w:val="32"/>
                <w:szCs w:val="32"/>
              </w:rPr>
              <w:t>其嫩叶片卷曲，傍晚或清晨能及时恢复</w:t>
            </w:r>
            <w:r>
              <w:rPr>
                <w:rFonts w:hint="eastAsia" w:ascii="方正仿宋_GBK" w:hAnsi="方正仿宋_GBK" w:eastAsia="方正仿宋_GBK" w:cs="方正仿宋_GBK"/>
                <w:spacing w:val="-8"/>
                <w:sz w:val="32"/>
                <w:szCs w:val="32"/>
              </w:rPr>
              <w:t>的，对树体影响不大。</w:t>
            </w:r>
          </w:p>
        </w:tc>
        <w:tc>
          <w:tcPr>
            <w:tcW w:w="2507" w:type="dxa"/>
            <w:tcBorders>
              <w:top w:val="single" w:color="000000" w:sz="6" w:space="0"/>
              <w:left w:val="single" w:color="000000" w:sz="6" w:space="0"/>
              <w:bottom w:val="single" w:color="000000" w:sz="6" w:space="0"/>
            </w:tcBorders>
          </w:tcPr>
          <w:p>
            <w:pPr>
              <w:pStyle w:val="18"/>
              <w:rPr>
                <w:rFonts w:ascii="方正仿宋_GBK" w:hAnsi="方正仿宋_GBK" w:eastAsia="方正仿宋_GBK" w:cs="方正仿宋_GBK"/>
                <w:sz w:val="32"/>
                <w:szCs w:val="32"/>
              </w:rPr>
            </w:pPr>
          </w:p>
          <w:p>
            <w:pPr>
              <w:pStyle w:val="18"/>
              <w:spacing w:before="1"/>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7" w:hRule="atLeast"/>
        </w:trPr>
        <w:tc>
          <w:tcPr>
            <w:tcW w:w="1414" w:type="dxa"/>
            <w:tcBorders>
              <w:top w:val="single" w:color="000000" w:sz="6" w:space="0"/>
              <w:bottom w:val="single" w:color="000000" w:sz="6" w:space="0"/>
              <w:right w:val="single" w:color="000000" w:sz="6" w:space="0"/>
            </w:tcBorders>
          </w:tcPr>
          <w:p>
            <w:pPr>
              <w:pStyle w:val="18"/>
              <w:spacing w:before="1"/>
              <w:ind w:left="108"/>
              <w:jc w:val="cente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中度</w:t>
            </w:r>
          </w:p>
        </w:tc>
        <w:tc>
          <w:tcPr>
            <w:tcW w:w="5529" w:type="dxa"/>
            <w:tcBorders>
              <w:top w:val="single" w:color="000000" w:sz="6" w:space="0"/>
              <w:left w:val="single" w:color="000000" w:sz="6" w:space="0"/>
              <w:bottom w:val="single" w:color="000000" w:sz="6" w:space="0"/>
              <w:right w:val="single" w:color="000000" w:sz="6" w:space="0"/>
            </w:tcBorders>
          </w:tcPr>
          <w:p>
            <w:pPr>
              <w:pStyle w:val="18"/>
              <w:spacing w:before="137" w:line="310" w:lineRule="atLeast"/>
              <w:ind w:right="85"/>
              <w:rPr>
                <w:rFonts w:ascii="方正仿宋_GBK" w:hAnsi="方正仿宋_GBK" w:eastAsia="方正仿宋_GBK" w:cs="方正仿宋_GBK"/>
                <w:spacing w:val="-8"/>
                <w:w w:val="95"/>
                <w:sz w:val="32"/>
                <w:szCs w:val="32"/>
              </w:rPr>
            </w:pPr>
            <w:r>
              <w:rPr>
                <w:rFonts w:hint="eastAsia" w:ascii="方正仿宋_GBK" w:hAnsi="方正仿宋_GBK" w:eastAsia="方正仿宋_GBK" w:cs="方正仿宋_GBK"/>
                <w:sz w:val="32"/>
                <w:szCs w:val="32"/>
              </w:rPr>
              <w:t>其叶片卷曲，傍晚或清晨不能及时恢复的，对树体生长造成一定影响。</w:t>
            </w:r>
          </w:p>
        </w:tc>
        <w:tc>
          <w:tcPr>
            <w:tcW w:w="2507" w:type="dxa"/>
            <w:tcBorders>
              <w:top w:val="single" w:color="000000" w:sz="6" w:space="0"/>
              <w:left w:val="single" w:color="000000" w:sz="6" w:space="0"/>
              <w:bottom w:val="single" w:color="000000" w:sz="6" w:space="0"/>
            </w:tcBorders>
          </w:tcPr>
          <w:p>
            <w:pPr>
              <w:pStyle w:val="18"/>
              <w:spacing w:before="1"/>
              <w:rPr>
                <w:rFonts w:ascii="方正仿宋_GBK" w:hAnsi="方正仿宋_GBK" w:eastAsia="方正仿宋_GBK" w:cs="方正仿宋_GBK"/>
                <w:sz w:val="32"/>
                <w:szCs w:val="32"/>
              </w:rPr>
            </w:pPr>
          </w:p>
          <w:p>
            <w:pPr>
              <w:pStyle w:val="18"/>
              <w:spacing w:before="1"/>
              <w:ind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7" w:hRule="atLeast"/>
        </w:trPr>
        <w:tc>
          <w:tcPr>
            <w:tcW w:w="1414" w:type="dxa"/>
            <w:tcBorders>
              <w:top w:val="single" w:color="000000" w:sz="6" w:space="0"/>
              <w:right w:val="single" w:color="000000" w:sz="6" w:space="0"/>
            </w:tcBorders>
          </w:tcPr>
          <w:p>
            <w:pPr>
              <w:pStyle w:val="18"/>
              <w:spacing w:before="1"/>
              <w:ind w:left="108"/>
              <w:jc w:val="center"/>
              <w:rPr>
                <w:rFonts w:ascii="方正仿宋_GBK" w:hAnsi="方正仿宋_GBK" w:eastAsia="方正仿宋_GBK" w:cs="方正仿宋_GBK"/>
                <w:sz w:val="32"/>
                <w:szCs w:val="32"/>
              </w:rPr>
            </w:pPr>
          </w:p>
          <w:p>
            <w:pPr>
              <w:pStyle w:val="18"/>
              <w:spacing w:before="1"/>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重度</w:t>
            </w:r>
          </w:p>
        </w:tc>
        <w:tc>
          <w:tcPr>
            <w:tcW w:w="5529" w:type="dxa"/>
            <w:tcBorders>
              <w:top w:val="single" w:color="000000" w:sz="6" w:space="0"/>
              <w:left w:val="single" w:color="000000" w:sz="6" w:space="0"/>
              <w:right w:val="single" w:color="000000" w:sz="6" w:space="0"/>
            </w:tcBorders>
          </w:tcPr>
          <w:p>
            <w:pPr>
              <w:pStyle w:val="18"/>
              <w:spacing w:before="137" w:line="310" w:lineRule="atLeast"/>
              <w:ind w:right="85"/>
              <w:rPr>
                <w:rFonts w:ascii="方正仿宋_GBK" w:hAnsi="方正仿宋_GBK" w:eastAsia="方正仿宋_GBK" w:cs="方正仿宋_GBK"/>
                <w:spacing w:val="-8"/>
                <w:w w:val="95"/>
                <w:sz w:val="32"/>
                <w:szCs w:val="32"/>
              </w:rPr>
            </w:pPr>
            <w:r>
              <w:rPr>
                <w:rFonts w:hint="eastAsia" w:ascii="方正仿宋_GBK" w:hAnsi="方正仿宋_GBK" w:eastAsia="方正仿宋_GBK" w:cs="方正仿宋_GBK"/>
                <w:sz w:val="32"/>
                <w:szCs w:val="32"/>
              </w:rPr>
              <w:t>其整树叶片卷曲，果子皱缩失水，枝条失水，严重影响其生长和产量。</w:t>
            </w:r>
          </w:p>
        </w:tc>
        <w:tc>
          <w:tcPr>
            <w:tcW w:w="2507" w:type="dxa"/>
            <w:tcBorders>
              <w:top w:val="single" w:color="000000" w:sz="6" w:space="0"/>
              <w:left w:val="single" w:color="000000" w:sz="6" w:space="0"/>
            </w:tcBorders>
          </w:tcPr>
          <w:p>
            <w:pPr>
              <w:pStyle w:val="18"/>
              <w:spacing w:before="2" w:line="360" w:lineRule="auto"/>
              <w:rPr>
                <w:rFonts w:ascii="方正仿宋_GBK" w:hAnsi="方正仿宋_GBK" w:eastAsia="方正仿宋_GBK" w:cs="方正仿宋_GBK"/>
                <w:sz w:val="32"/>
                <w:szCs w:val="32"/>
              </w:rPr>
            </w:pPr>
          </w:p>
          <w:p>
            <w:pPr>
              <w:pStyle w:val="18"/>
              <w:spacing w:line="360" w:lineRule="auto"/>
              <w:ind w:right="3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20%—50%</w:t>
            </w:r>
          </w:p>
        </w:tc>
      </w:tr>
    </w:tbl>
    <w:p>
      <w:pPr>
        <w:spacing w:line="600" w:lineRule="exact"/>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柑橘树萎蔫，保险人按照以下级别赔付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保险柑橘树发生保险责任范围内的损失后，一时难以确定损失时，可由县级以上农业技术部门鉴定或设立三个月的观察期，以鉴定结论或观察期后的定损结论为依据。</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3.保险柑橘树同时发生折枝、萎蔫、落花、落叶、落果中的两种或两种以上的症状，保险人仅针对受损程度最严重的症状进行核定赔付，对两种或两种以上症状造成的损失不进行累加赔付。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4.每亩柑橘累计赔偿金额不得超过由保险人与投保人所约定的每亩柑橘树的保险金额。每株柑橘树累计赔偿金额不得超过由保险人与投保人所约定的每株柑橘树的保险金额。</w:t>
      </w:r>
    </w:p>
    <w:p>
      <w:pPr>
        <w:rPr>
          <w:sz w:val="32"/>
          <w:szCs w:val="32"/>
        </w:rPr>
      </w:pPr>
    </w:p>
    <w:p>
      <w:pPr>
        <w:pStyle w:val="16"/>
        <w:ind w:left="420"/>
        <w:rPr>
          <w:szCs w:val="32"/>
        </w:rPr>
      </w:pPr>
    </w:p>
    <w:p>
      <w:pPr>
        <w:rPr>
          <w:sz w:val="32"/>
          <w:szCs w:val="32"/>
        </w:rPr>
      </w:pPr>
    </w:p>
    <w:p>
      <w:pPr>
        <w:pStyle w:val="16"/>
        <w:ind w:left="420"/>
        <w:rPr>
          <w:szCs w:val="32"/>
        </w:rPr>
      </w:pPr>
    </w:p>
    <w:p>
      <w:pPr>
        <w:rPr>
          <w:sz w:val="32"/>
          <w:szCs w:val="32"/>
        </w:rPr>
      </w:pPr>
    </w:p>
    <w:p>
      <w:pPr>
        <w:pStyle w:val="16"/>
        <w:ind w:left="420"/>
        <w:rPr>
          <w:szCs w:val="32"/>
        </w:rPr>
      </w:pPr>
    </w:p>
    <w:p>
      <w:pPr>
        <w:rPr>
          <w:sz w:val="32"/>
          <w:szCs w:val="32"/>
        </w:rPr>
      </w:pPr>
    </w:p>
    <w:p>
      <w:pPr>
        <w:pStyle w:val="16"/>
        <w:ind w:left="420"/>
        <w:rPr>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r>
        <w:rPr>
          <w:rFonts w:ascii="黑体" w:hAnsi="黑体" w:eastAsia="黑体" w:cs="黑体"/>
          <w:kern w:val="0"/>
          <w:sz w:val="24"/>
        </w:rPr>
        <w:t>附件</w:t>
      </w:r>
      <w:r>
        <w:rPr>
          <w:rFonts w:hint="eastAsia" w:ascii="黑体" w:hAnsi="黑体" w:eastAsia="黑体" w:cs="黑体"/>
          <w:kern w:val="0"/>
          <w:sz w:val="24"/>
        </w:rPr>
        <w:t>8</w:t>
      </w:r>
    </w:p>
    <w:p>
      <w:pPr>
        <w:tabs>
          <w:tab w:val="left" w:pos="3060"/>
          <w:tab w:val="left" w:pos="3960"/>
        </w:tabs>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丰都县花椒收益保险实施方案</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一、保险对象</w:t>
      </w:r>
    </w:p>
    <w:p>
      <w:pPr>
        <w:spacing w:line="600" w:lineRule="exact"/>
        <w:ind w:firstLine="640" w:firstLineChars="200"/>
        <w:rPr>
          <w:rFonts w:eastAsia="方正仿宋_GBK"/>
          <w:sz w:val="32"/>
          <w:szCs w:val="32"/>
        </w:rPr>
      </w:pPr>
      <w:r>
        <w:rPr>
          <w:rFonts w:hint="eastAsia" w:eastAsia="方正仿宋_GBK"/>
          <w:sz w:val="32"/>
          <w:szCs w:val="32"/>
        </w:rPr>
        <w:t>1.30亩以上的农业企业、农民合作社、家庭农场及花椒种植大户，田间管理好、生长正常、种植技术规范。</w:t>
      </w:r>
    </w:p>
    <w:p>
      <w:pPr>
        <w:spacing w:line="600" w:lineRule="exact"/>
        <w:ind w:firstLine="640" w:firstLineChars="200"/>
        <w:rPr>
          <w:rFonts w:eastAsia="方正仿宋_GBK"/>
          <w:sz w:val="32"/>
          <w:szCs w:val="32"/>
        </w:rPr>
      </w:pPr>
      <w:r>
        <w:rPr>
          <w:rFonts w:hint="eastAsia" w:eastAsia="方正仿宋_GBK"/>
          <w:sz w:val="32"/>
          <w:szCs w:val="32"/>
        </w:rPr>
        <w:t>2.未达到种植规模散户，以村集体投保形式参保。</w:t>
      </w:r>
    </w:p>
    <w:p>
      <w:pPr>
        <w:spacing w:line="600" w:lineRule="exact"/>
        <w:ind w:firstLine="640" w:firstLineChars="200"/>
        <w:rPr>
          <w:rFonts w:eastAsia="方正仿宋_GBK"/>
          <w:sz w:val="32"/>
          <w:szCs w:val="32"/>
        </w:rPr>
      </w:pPr>
      <w:r>
        <w:rPr>
          <w:rFonts w:hint="eastAsia" w:eastAsia="方正仿宋_GBK"/>
          <w:sz w:val="32"/>
          <w:szCs w:val="32"/>
        </w:rPr>
        <w:t>3.保险品种为2年以上花椒树龄且挂果。</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二、保险责任</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在保险期间内，当保险花椒因市场价格下跌或产量减少导致销售收入低于约定预期收益时视为保险事故发生，保险公司按照合同约定进行赔偿。</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三、保险期限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保险责任期间自保险花椒开花坐果前起，至保险花椒收获后集中上市交易期结束时止。</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四、保险金额、保险费率、保险费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按照保障性和适度性相平衡原则，保险金额2500元/亩，保险费率为5%，保险费为125元/亩。</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五、保费补贴比例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市级财政承担40%，区县财政承担30%，投保业主承担30%。</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六、约定预期收益</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约定预期收益4000元/亩=约定目标价格8元/公斤×约定目标产量500公斤/亩</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约定目标价格以核算的每公斤花椒成本为基础，并适当考虑花椒种植户的基本收益确定。约定产量根据丰都县主要花椒产区近三年平均亩产量测算确定。</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七、价格采集办法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本着公平、公正、公开的原则，在丰都县农业农村委的指导下，科学、及时、准确地采集花椒实际销售价格，采集价格为基地花椒种植地整树收购价格。</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1.</w:t>
      </w:r>
      <w:r>
        <w:rPr>
          <w:rFonts w:hint="eastAsia" w:ascii="方正仿宋_GBK" w:hAnsi="方正仿宋_GBK" w:eastAsia="方正仿宋_GBK" w:cs="方正仿宋_GBK"/>
          <w:sz w:val="32"/>
          <w:szCs w:val="32"/>
        </w:rPr>
        <w:t>采集地点:以花椒主产区为主。</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2.</w:t>
      </w:r>
      <w:r>
        <w:rPr>
          <w:rFonts w:hint="eastAsia" w:ascii="方正仿宋_GBK" w:hAnsi="方正仿宋_GBK" w:eastAsia="方正仿宋_GBK" w:cs="方正仿宋_GBK"/>
          <w:sz w:val="32"/>
          <w:szCs w:val="32"/>
        </w:rPr>
        <w:t>采集时间:每年6月至7月大量收获期。</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3.</w:t>
      </w:r>
      <w:r>
        <w:rPr>
          <w:rFonts w:hint="eastAsia" w:ascii="方正仿宋_GBK" w:hAnsi="方正仿宋_GBK" w:eastAsia="方正仿宋_GBK" w:cs="方正仿宋_GBK"/>
          <w:sz w:val="32"/>
          <w:szCs w:val="32"/>
        </w:rPr>
        <w:t>采集方式:花椒主产区同一时间段的平均价格为依据。</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4.</w:t>
      </w:r>
      <w:r>
        <w:rPr>
          <w:rFonts w:hint="eastAsia" w:ascii="方正仿宋_GBK" w:hAnsi="方正仿宋_GBK" w:eastAsia="方正仿宋_GBK" w:cs="方正仿宋_GBK"/>
          <w:sz w:val="32"/>
          <w:szCs w:val="32"/>
        </w:rPr>
        <w:t>采集办法:由丰都县农业农村委、承保保险公司、花椒种植户代表共同到花椒种植基地实地采集。在花椒集中上市期内，每周在不同区域随机抽选种植地采集当天收购价。单次采集价为采集日当天各个采集点收购价的算术平均数。</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集中上市期平均收购价（元/公斤）=∑单次采集价/采集次数</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八、实际产量测定办法</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1.</w:t>
      </w:r>
      <w:r>
        <w:rPr>
          <w:rFonts w:hint="eastAsia" w:ascii="方正仿宋_GBK" w:hAnsi="方正仿宋_GBK" w:eastAsia="方正仿宋_GBK" w:cs="方正仿宋_GBK"/>
          <w:sz w:val="32"/>
          <w:szCs w:val="32"/>
        </w:rPr>
        <w:t>测定地点:抽样方式同价格采集办法。</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2.</w:t>
      </w:r>
      <w:r>
        <w:rPr>
          <w:rFonts w:hint="eastAsia" w:ascii="方正仿宋_GBK" w:hAnsi="方正仿宋_GBK" w:eastAsia="方正仿宋_GBK" w:cs="方正仿宋_GBK"/>
          <w:sz w:val="32"/>
          <w:szCs w:val="32"/>
        </w:rPr>
        <w:t>测定方式:花椒收获期，由丰都县农业农村委员会工作人员、承保保险公司理赔人员与种植户代表相关人员共同入基地测产。测产具体方法如下：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第一步：根据基地大小、地块形状随机抽取2～3个测产地段，采用五点法（中心点+四角点）确定样本株。</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第二步：根据植株生长情况和鲜椒分布情况将样本株划分为若干等份，称重，再乘以等份数，换算成各样本株产量。</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第三步：测产地段内所有样本株产量的算术平均值为该地段样本平均产量，基地样本平均产量为各抽测地段样本平均产量的算术平均值。</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第四步：按基地株行距计算亩株数，乘以该基地样本平均产量，即为抽测基地实际亩产量。</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3.</w:t>
      </w:r>
      <w:r>
        <w:rPr>
          <w:rFonts w:hint="eastAsia" w:ascii="方正仿宋_GBK" w:hAnsi="方正仿宋_GBK" w:eastAsia="方正仿宋_GBK" w:cs="方正仿宋_GBK"/>
          <w:sz w:val="32"/>
          <w:szCs w:val="32"/>
        </w:rPr>
        <w:t>实际产量认定:将抽测到的各个基地亩产量进行算数平均，得到区域（区/县）平均产量，作为该年度丰都县花椒实际产量，代入赔偿公式进行计算。</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九、赔偿计算</w:t>
      </w:r>
    </w:p>
    <w:p>
      <w:pPr>
        <w:pStyle w:val="3"/>
        <w:spacing w:after="0" w:line="594" w:lineRule="atLeast"/>
        <w:ind w:left="0" w:leftChars="0" w:firstLine="640" w:firstLineChars="200"/>
        <w:rPr>
          <w:rFonts w:ascii="方正仿宋_GBK" w:hAnsi="方正仿宋_GBK" w:eastAsia="方正仿宋_GBK" w:cs="方正仿宋_GBK"/>
          <w:sz w:val="32"/>
          <w:szCs w:val="32"/>
        </w:rPr>
      </w:pPr>
      <w:r>
        <w:rPr>
          <w:rFonts w:hint="eastAsia" w:eastAsia="方正仿宋_GBK"/>
          <w:sz w:val="32"/>
          <w:szCs w:val="32"/>
        </w:rPr>
        <w:t>1.</w:t>
      </w:r>
      <w:r>
        <w:rPr>
          <w:rFonts w:hint="eastAsia" w:ascii="方正仿宋_GBK" w:hAnsi="方正仿宋_GBK" w:eastAsia="方正仿宋_GBK" w:cs="方正仿宋_GBK"/>
          <w:sz w:val="32"/>
          <w:szCs w:val="32"/>
        </w:rPr>
        <w:t>当保险花椒因市场价格下跌或产量减少导致销售收入低于约定预期收益时视为保险事故发生，保险人将按下列赔偿方法计算赔偿金额：</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将约定目标收益与平均销售收入的收益差分为13段，1-5段按超额累进法计算，赔偿按各段对应的计算比例计算赔偿金额；当平均销售收入的收益差达到6-13段，按照约定金额赔付。</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平均销售收入=平均收购价×平均亩产量</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(1)收益分段达到1-5段赔偿计算方法：</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赔偿金额=各段赔偿金额（元/亩）×保险面积（亩）。</w:t>
      </w:r>
    </w:p>
    <w:p>
      <w:pPr>
        <w:pStyle w:val="16"/>
        <w:ind w:left="0" w:leftChars="0"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各段赔偿金额=差额分布到该段的金额（元/亩）×该段对应赔偿比例</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(2)收益分段达到6-13段赔偿计算方法：</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赔偿金额=赔付金额（元）×保险面积（亩）。最高每亩赔付金额以保额为限。</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2.</w:t>
      </w:r>
      <w:r>
        <w:rPr>
          <w:rFonts w:hint="eastAsia" w:ascii="方正仿宋_GBK" w:hAnsi="方正仿宋_GBK" w:eastAsia="方正仿宋_GBK" w:cs="方正仿宋_GBK"/>
          <w:sz w:val="32"/>
          <w:szCs w:val="32"/>
        </w:rPr>
        <w:t>集中上市期平均收购价</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集中上市期平均收购价=50%×6月均价+50%×7月均价</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3.</w:t>
      </w:r>
      <w:r>
        <w:rPr>
          <w:rFonts w:hint="eastAsia" w:ascii="方正仿宋_GBK" w:hAnsi="方正仿宋_GBK" w:eastAsia="方正仿宋_GBK" w:cs="方正仿宋_GBK"/>
          <w:sz w:val="32"/>
          <w:szCs w:val="32"/>
        </w:rPr>
        <w:t>平均亩产量</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平均每亩产量由丰都县农业农村委员会工作人员、承保保险公司人员和种植户代表相关人员共同对当地花椒基地进行测定。</w:t>
      </w:r>
    </w:p>
    <w:p>
      <w:pPr>
        <w:spacing w:line="600" w:lineRule="exact"/>
        <w:ind w:firstLine="640" w:firstLineChars="200"/>
      </w:pPr>
      <w:r>
        <w:rPr>
          <w:rFonts w:hint="eastAsia" w:eastAsia="方正仿宋_GBK"/>
          <w:sz w:val="32"/>
          <w:szCs w:val="32"/>
        </w:rPr>
        <w:t>4.</w:t>
      </w:r>
      <w:r>
        <w:rPr>
          <w:rFonts w:hint="eastAsia" w:ascii="方正仿宋_GBK" w:hAnsi="方正仿宋_GBK" w:eastAsia="方正仿宋_GBK" w:cs="方正仿宋_GBK"/>
          <w:sz w:val="32"/>
          <w:szCs w:val="32"/>
        </w:rPr>
        <w:t>保险花椒每亩赔偿金额以保险金额为限。</w:t>
      </w:r>
    </w:p>
    <w:p>
      <w:pPr>
        <w:spacing w:line="600" w:lineRule="exact"/>
        <w:jc w:val="center"/>
      </w:pPr>
      <w:r>
        <w:rPr>
          <w:rFonts w:hint="eastAsia" w:ascii="方正小标宋_GBK" w:hAnsi="方正小标宋_GBK" w:eastAsia="方正小标宋_GBK" w:cs="方正小标宋_GBK"/>
          <w:sz w:val="32"/>
          <w:szCs w:val="32"/>
        </w:rPr>
        <w:t>分段赔付计算表</w:t>
      </w:r>
    </w:p>
    <w:tbl>
      <w:tblPr>
        <w:tblStyle w:val="8"/>
        <w:tblW w:w="8627" w:type="dxa"/>
        <w:jc w:val="center"/>
        <w:tblLayout w:type="fixed"/>
        <w:tblCellMar>
          <w:top w:w="0" w:type="dxa"/>
          <w:left w:w="0" w:type="dxa"/>
          <w:bottom w:w="0" w:type="dxa"/>
          <w:right w:w="0" w:type="dxa"/>
        </w:tblCellMar>
      </w:tblPr>
      <w:tblGrid>
        <w:gridCol w:w="990"/>
        <w:gridCol w:w="3215"/>
        <w:gridCol w:w="2255"/>
        <w:gridCol w:w="2167"/>
      </w:tblGrid>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收益分段</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上市期平均销售收入（元/亩）</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收益差范围（元/亩）</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赔偿比例</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1000-4000（不含）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0-3000（不含）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损失金额4%</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2</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950-1000（不含）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3000-3050（不含）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损失金额20%</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900-950（不含）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3050-3100（不含）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损失金额40%</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4</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850-900（不含）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3100-3150（不含）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损失金额60%</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5</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800-850（不含）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3150-3200（不含）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损失金额80%</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6</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750-800（不含）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3200-3250（不含）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保险金额12%</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7</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700-750（不含）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3250-3300（不含）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保险金额24%</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650-700（不含）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3300-3350（不含）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保险金额36%</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600-650（不含）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3350-3400（不含）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保险金额48%</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550-600（不含）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3400-3450（不含）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保险金额60%</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11</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500-550（不含）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3450-3500（不含）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保险金额72%</w:t>
            </w:r>
          </w:p>
        </w:tc>
      </w:tr>
      <w:tr>
        <w:tblPrEx>
          <w:tblCellMar>
            <w:top w:w="0" w:type="dxa"/>
            <w:left w:w="0" w:type="dxa"/>
            <w:bottom w:w="0" w:type="dxa"/>
            <w:right w:w="0"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12</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450-500（不含）</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3500-3550（不含）</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保险金额84%</w:t>
            </w:r>
          </w:p>
        </w:tc>
      </w:tr>
      <w:tr>
        <w:tblPrEx>
          <w:tblCellMar>
            <w:top w:w="0" w:type="dxa"/>
            <w:left w:w="0" w:type="dxa"/>
            <w:bottom w:w="0" w:type="dxa"/>
            <w:right w:w="0" w:type="dxa"/>
          </w:tblCellMar>
        </w:tblPrEx>
        <w:trPr>
          <w:trHeight w:val="459"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13</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450以下</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3550以上</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保险金额100%</w:t>
            </w:r>
          </w:p>
        </w:tc>
      </w:tr>
    </w:tbl>
    <w:p>
      <w:pPr>
        <w:spacing w:line="60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注：不能同时按照2种赔偿计算方法赔付。</w:t>
      </w:r>
    </w:p>
    <w:p>
      <w:pPr>
        <w:pStyle w:val="16"/>
        <w:ind w:left="420"/>
      </w:pPr>
    </w:p>
    <w:p/>
    <w:p>
      <w:pPr>
        <w:spacing w:afterLines="50" w:line="600" w:lineRule="exact"/>
        <w:rPr>
          <w:rFonts w:ascii="黑体" w:hAnsi="黑体" w:eastAsia="黑体" w:cs="黑体"/>
          <w:kern w:val="0"/>
          <w:sz w:val="24"/>
        </w:rPr>
      </w:pPr>
      <w:r>
        <w:rPr>
          <w:rFonts w:ascii="黑体" w:hAnsi="黑体" w:eastAsia="黑体" w:cs="黑体"/>
          <w:kern w:val="0"/>
          <w:sz w:val="24"/>
        </w:rPr>
        <w:t>附件</w:t>
      </w:r>
      <w:r>
        <w:rPr>
          <w:rFonts w:hint="eastAsia" w:ascii="黑体" w:hAnsi="黑体" w:eastAsia="黑体" w:cs="黑体"/>
          <w:kern w:val="0"/>
          <w:sz w:val="24"/>
        </w:rPr>
        <w:t>9</w:t>
      </w:r>
    </w:p>
    <w:p>
      <w:pPr>
        <w:tabs>
          <w:tab w:val="left" w:pos="3060"/>
          <w:tab w:val="left" w:pos="3960"/>
        </w:tabs>
        <w:spacing w:line="600" w:lineRule="exact"/>
        <w:jc w:val="center"/>
        <w:rPr>
          <w:rFonts w:ascii="方正小标宋_GBK" w:hAnsi="方正小标宋_GBK" w:eastAsia="方正小标宋_GBK" w:cs="方正小标宋_GBK"/>
          <w:kern w:val="0"/>
          <w:sz w:val="36"/>
          <w:szCs w:val="36"/>
          <w:lang w:val="zh-CN"/>
        </w:rPr>
      </w:pPr>
      <w:r>
        <w:rPr>
          <w:rFonts w:hint="eastAsia" w:ascii="方正小标宋_GBK" w:hAnsi="方正小标宋_GBK" w:eastAsia="方正小标宋_GBK" w:cs="方正小标宋_GBK"/>
          <w:kern w:val="0"/>
          <w:sz w:val="36"/>
          <w:szCs w:val="36"/>
          <w:lang w:val="zh-CN"/>
        </w:rPr>
        <w:t>丰都县青菜头种植收益保险实施方案</w:t>
      </w:r>
    </w:p>
    <w:p>
      <w:pPr>
        <w:pStyle w:val="16"/>
        <w:ind w:left="420"/>
        <w:rPr>
          <w:lang w:val="zh-CN"/>
        </w:rPr>
      </w:pP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w:t>
      </w:r>
      <w:r>
        <w:rPr>
          <w:rFonts w:hint="eastAsia" w:ascii="方正小标宋_GBK" w:hAnsi="方正小标宋_GBK" w:eastAsia="方正小标宋_GBK" w:cs="方正小标宋_GBK"/>
          <w:sz w:val="32"/>
          <w:szCs w:val="32"/>
          <w:lang w:val="zh-CN"/>
        </w:rPr>
        <w:t>、保险</w:t>
      </w:r>
      <w:r>
        <w:rPr>
          <w:rFonts w:hint="eastAsia" w:ascii="方正小标宋_GBK" w:hAnsi="方正小标宋_GBK" w:eastAsia="方正小标宋_GBK" w:cs="方正小标宋_GBK"/>
          <w:sz w:val="32"/>
          <w:szCs w:val="32"/>
        </w:rPr>
        <w:t>对象</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凡在丰都县种植符合下列全部条件的青菜头作为保险标的</w:t>
      </w:r>
      <w:r>
        <w:rPr>
          <w:rFonts w:hint="eastAsia" w:ascii="方正仿宋_GBK" w:hAnsi="方正仿宋_GBK" w:eastAsia="方正仿宋_GBK" w:cs="方正仿宋_GBK"/>
          <w:sz w:val="32"/>
          <w:szCs w:val="32"/>
        </w:rPr>
        <w:t>:</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1</w:t>
      </w:r>
      <w:r>
        <w:rPr>
          <w:rFonts w:hint="eastAsia" w:eastAsia="方正仿宋_GBK"/>
          <w:sz w:val="32"/>
          <w:szCs w:val="32"/>
          <w:lang w:val="zh-CN"/>
        </w:rPr>
        <w:t>．经过</w:t>
      </w:r>
      <w:r>
        <w:rPr>
          <w:rFonts w:hint="eastAsia" w:ascii="方正仿宋_GBK" w:hAnsi="方正仿宋_GBK" w:eastAsia="方正仿宋_GBK" w:cs="方正仿宋_GBK"/>
          <w:sz w:val="32"/>
          <w:szCs w:val="32"/>
          <w:lang w:val="zh-CN"/>
        </w:rPr>
        <w:t>政府部门审定的合格品种，符合农业技术部门规定和当地普遍采用的种植规范标准与技术管理要求。</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2</w:t>
      </w:r>
      <w:r>
        <w:rPr>
          <w:rFonts w:hint="eastAsia" w:eastAsia="方正仿宋_GBK"/>
          <w:sz w:val="32"/>
          <w:szCs w:val="32"/>
          <w:lang w:val="zh-CN"/>
        </w:rPr>
        <w:t>．</w:t>
      </w:r>
      <w:r>
        <w:rPr>
          <w:rFonts w:hint="eastAsia" w:ascii="方正仿宋_GBK" w:hAnsi="方正仿宋_GBK" w:eastAsia="方正仿宋_GBK" w:cs="方正仿宋_GBK"/>
          <w:sz w:val="32"/>
          <w:szCs w:val="32"/>
          <w:lang w:val="zh-CN"/>
        </w:rPr>
        <w:t>种植场所在当地洪水水位线以上的非蓄洪、行洪区。</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3</w:t>
      </w:r>
      <w:r>
        <w:rPr>
          <w:rFonts w:hint="eastAsia" w:eastAsia="方正仿宋_GBK"/>
          <w:sz w:val="32"/>
          <w:szCs w:val="32"/>
          <w:lang w:val="zh-CN"/>
        </w:rPr>
        <w:t>．</w:t>
      </w:r>
      <w:r>
        <w:rPr>
          <w:rFonts w:hint="eastAsia" w:ascii="方正仿宋_GBK" w:hAnsi="方正仿宋_GBK" w:eastAsia="方正仿宋_GBK" w:cs="方正仿宋_GBK"/>
          <w:sz w:val="32"/>
          <w:szCs w:val="32"/>
          <w:lang w:val="zh-CN"/>
        </w:rPr>
        <w:t>生长正常。</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4</w:t>
      </w:r>
      <w:r>
        <w:rPr>
          <w:rFonts w:hint="eastAsia" w:eastAsia="方正仿宋_GBK"/>
          <w:sz w:val="32"/>
          <w:szCs w:val="32"/>
          <w:lang w:val="zh-CN"/>
        </w:rPr>
        <w:t>．</w:t>
      </w:r>
      <w:r>
        <w:rPr>
          <w:rFonts w:hint="eastAsia" w:ascii="方正仿宋_GBK" w:hAnsi="方正仿宋_GBK" w:eastAsia="方正仿宋_GBK" w:cs="方正仿宋_GBK"/>
          <w:sz w:val="32"/>
          <w:szCs w:val="32"/>
          <w:lang w:val="zh-CN"/>
        </w:rPr>
        <w:t>未获得种植补贴。</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 xml:space="preserve">5. </w:t>
      </w:r>
      <w:r>
        <w:rPr>
          <w:rFonts w:hint="eastAsia" w:ascii="方正仿宋_GBK" w:hAnsi="方正仿宋_GBK" w:eastAsia="方正仿宋_GBK" w:cs="方正仿宋_GBK"/>
          <w:sz w:val="32"/>
          <w:szCs w:val="32"/>
          <w:lang w:val="zh-CN"/>
        </w:rPr>
        <w:t>投保人应将其所有或管理的，符合上述条件的青菜头按当年实际种植面积全部投保，不得选择投保。</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w:t>
      </w:r>
      <w:r>
        <w:rPr>
          <w:rFonts w:hint="eastAsia" w:ascii="方正小标宋_GBK" w:hAnsi="方正小标宋_GBK" w:eastAsia="方正小标宋_GBK" w:cs="方正小标宋_GBK"/>
          <w:sz w:val="32"/>
          <w:szCs w:val="32"/>
          <w:lang w:val="zh-CN"/>
        </w:rPr>
        <w:t>、保险</w:t>
      </w:r>
      <w:r>
        <w:rPr>
          <w:rFonts w:hint="eastAsia" w:ascii="方正小标宋_GBK" w:hAnsi="方正小标宋_GBK" w:eastAsia="方正小标宋_GBK" w:cs="方正小标宋_GBK"/>
          <w:sz w:val="32"/>
          <w:szCs w:val="32"/>
        </w:rPr>
        <w:t>责任</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在保险期间内，因青菜头市场价格下跌，以及旱灾、冻灾、病虫害、肥害等原因导致产量降低，使得青菜头的销售收入低于保险合同约定的预期收益时，视为保险事故发生，保险人按照保险合同约定负责赔偿。</w:t>
      </w:r>
    </w:p>
    <w:p>
      <w:pPr>
        <w:spacing w:line="600" w:lineRule="exact"/>
        <w:ind w:firstLine="640" w:firstLineChars="200"/>
        <w:jc w:val="left"/>
        <w:rPr>
          <w:rFonts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sz w:val="32"/>
          <w:szCs w:val="32"/>
        </w:rPr>
        <w:t>三、</w:t>
      </w:r>
      <w:r>
        <w:rPr>
          <w:rFonts w:hint="eastAsia" w:ascii="方正小标宋_GBK" w:hAnsi="方正小标宋_GBK" w:eastAsia="方正小标宋_GBK" w:cs="方正小标宋_GBK"/>
          <w:sz w:val="32"/>
          <w:szCs w:val="32"/>
          <w:lang w:val="zh-CN"/>
        </w:rPr>
        <w:t>保险期间</w:t>
      </w:r>
    </w:p>
    <w:p>
      <w:pPr>
        <w:ind w:firstLine="640" w:firstLineChars="200"/>
        <w:rPr>
          <w:rFonts w:ascii="Times New Roman" w:hAnsi="Times New Roman" w:eastAsia="方正黑体_GBK"/>
          <w:color w:val="000000"/>
          <w:kern w:val="0"/>
          <w:sz w:val="32"/>
          <w:szCs w:val="32"/>
        </w:rPr>
      </w:pPr>
      <w:r>
        <w:rPr>
          <w:rFonts w:hint="eastAsia" w:ascii="方正仿宋_GBK" w:hAnsi="方正仿宋_GBK" w:eastAsia="方正仿宋_GBK" w:cs="方正仿宋_GBK"/>
          <w:sz w:val="32"/>
          <w:szCs w:val="32"/>
          <w:lang w:val="zh-CN"/>
        </w:rPr>
        <w:t>保险期间自保险青菜头秧苗移栽成活返青后开始，至保险青菜头收获后集中上市交易期结束时止，但不得超出保险单载明的保险期间范围。</w:t>
      </w:r>
    </w:p>
    <w:p>
      <w:pPr>
        <w:spacing w:line="600" w:lineRule="exact"/>
        <w:ind w:firstLine="640" w:firstLineChars="200"/>
        <w:jc w:val="left"/>
        <w:rPr>
          <w:rFonts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sz w:val="32"/>
          <w:szCs w:val="32"/>
        </w:rPr>
        <w:t>四、</w:t>
      </w:r>
      <w:r>
        <w:rPr>
          <w:rFonts w:hint="eastAsia" w:ascii="方正小标宋_GBK" w:hAnsi="方正小标宋_GBK" w:eastAsia="方正小标宋_GBK" w:cs="方正小标宋_GBK"/>
          <w:sz w:val="32"/>
          <w:szCs w:val="32"/>
          <w:lang w:val="zh-CN"/>
        </w:rPr>
        <w:t>保险金额</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保险金额根据约定目标价格、约定目标产量（亩）、剔除物化成本确定，并在保险合同中载明。根据调研协商确定丰都县青菜头保险的保险金额为600元／亩。其计算公式为：总保险金额＝投保面积x每亩保险金额。</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w:t>
      </w:r>
      <w:r>
        <w:rPr>
          <w:rFonts w:hint="eastAsia" w:ascii="方正小标宋_GBK" w:hAnsi="方正小标宋_GBK" w:eastAsia="方正小标宋_GBK" w:cs="方正小标宋_GBK"/>
          <w:sz w:val="32"/>
          <w:szCs w:val="32"/>
          <w:lang w:val="zh-CN"/>
        </w:rPr>
        <w:t>保险费率</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按照保障性和适度性相平衡原则，保险金额600元/亩，保险费率为5%，保险费为30元/亩。</w:t>
      </w:r>
    </w:p>
    <w:p>
      <w:pPr>
        <w:spacing w:line="600" w:lineRule="exact"/>
        <w:ind w:firstLine="640" w:firstLineChars="200"/>
        <w:jc w:val="left"/>
        <w:rPr>
          <w:rFonts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sz w:val="32"/>
          <w:szCs w:val="32"/>
        </w:rPr>
        <w:t>六、</w:t>
      </w:r>
      <w:r>
        <w:rPr>
          <w:rFonts w:hint="eastAsia" w:ascii="方正小标宋_GBK" w:hAnsi="方正小标宋_GBK" w:eastAsia="方正小标宋_GBK" w:cs="方正小标宋_GBK"/>
          <w:sz w:val="32"/>
          <w:szCs w:val="32"/>
          <w:lang w:val="zh-CN"/>
        </w:rPr>
        <w:t>保险费及构成</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每亩保费30元。其中市财政补贴40％，区财政补贴30％，种植业主缴纳30％。</w:t>
      </w:r>
    </w:p>
    <w:p>
      <w:pPr>
        <w:spacing w:line="600" w:lineRule="exact"/>
        <w:ind w:firstLine="640" w:firstLineChars="200"/>
        <w:jc w:val="left"/>
        <w:rPr>
          <w:rFonts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sz w:val="32"/>
          <w:szCs w:val="32"/>
        </w:rPr>
        <w:t>七、</w:t>
      </w:r>
      <w:r>
        <w:rPr>
          <w:rFonts w:hint="eastAsia" w:ascii="方正小标宋_GBK" w:hAnsi="方正小标宋_GBK" w:eastAsia="方正小标宋_GBK" w:cs="方正小标宋_GBK"/>
          <w:sz w:val="32"/>
          <w:szCs w:val="32"/>
          <w:lang w:val="zh-CN"/>
        </w:rPr>
        <w:t>赔偿计算</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保险青菜头发生保险责任范围内的损失，保险公司按以下方式计算赔偿：</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赔偿金额＝保险金额x收益损失率x投保面积</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收益损失率＝1－销售收入／预期收益</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销售收入＝约定上市期间青菜头实际收购价x平均每亩产量x投保面积</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约定上市期间青菜头实际收购价：以丰都县农业农村委、镇街实际调查测算的市场价格平均值为准。</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预期收益＝约定青菜头目标价格x约定目标产量</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1．</w:t>
      </w:r>
      <w:r>
        <w:rPr>
          <w:rFonts w:hint="eastAsia" w:ascii="方正仿宋_GBK" w:hAnsi="方正仿宋_GBK" w:eastAsia="方正仿宋_GBK" w:cs="方正仿宋_GBK"/>
          <w:sz w:val="32"/>
          <w:szCs w:val="32"/>
          <w:lang w:val="zh-CN"/>
        </w:rPr>
        <w:t>约定目标价格：参照</w:t>
      </w:r>
      <w:r>
        <w:rPr>
          <w:rFonts w:hint="eastAsia" w:ascii="方正仿宋_GBK" w:hAnsi="方正仿宋_GBK" w:eastAsia="方正仿宋_GBK" w:cs="方正仿宋_GBK"/>
          <w:sz w:val="32"/>
          <w:szCs w:val="32"/>
        </w:rPr>
        <w:t>前三年</w:t>
      </w:r>
      <w:r>
        <w:rPr>
          <w:rFonts w:hint="eastAsia" w:ascii="方正仿宋_GBK" w:hAnsi="方正仿宋_GBK" w:eastAsia="方正仿宋_GBK" w:cs="方正仿宋_GBK"/>
          <w:sz w:val="32"/>
          <w:szCs w:val="32"/>
          <w:lang w:val="zh-CN"/>
        </w:rPr>
        <w:t>自然年度丰都县市场价格平均值确定，约定目标价格为0.7元／公斤。</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2．</w:t>
      </w:r>
      <w:r>
        <w:rPr>
          <w:rFonts w:hint="eastAsia" w:ascii="方正仿宋_GBK" w:hAnsi="方正仿宋_GBK" w:eastAsia="方正仿宋_GBK" w:cs="方正仿宋_GBK"/>
          <w:sz w:val="32"/>
          <w:szCs w:val="32"/>
          <w:lang w:val="zh-CN"/>
        </w:rPr>
        <w:t>约定目标产量：参照</w:t>
      </w:r>
      <w:r>
        <w:rPr>
          <w:rFonts w:hint="eastAsia" w:ascii="方正仿宋_GBK" w:hAnsi="方正仿宋_GBK" w:eastAsia="方正仿宋_GBK" w:cs="方正仿宋_GBK"/>
          <w:sz w:val="32"/>
          <w:szCs w:val="32"/>
        </w:rPr>
        <w:t>前三</w:t>
      </w:r>
      <w:r>
        <w:rPr>
          <w:rFonts w:hint="eastAsia" w:ascii="方正仿宋_GBK" w:hAnsi="方正仿宋_GBK" w:eastAsia="方正仿宋_GBK" w:cs="方正仿宋_GBK"/>
          <w:sz w:val="32"/>
          <w:szCs w:val="32"/>
          <w:lang w:val="zh-CN"/>
        </w:rPr>
        <w:t>年全县各乡镇青菜头种植亩均产量，由丰都县农业行政主管部门、镇街与保险公司将全县青菜头种植乡镇进行风险评估，并协商确定各区域目标产量：3</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zh-CN"/>
        </w:rPr>
        <w:t>00公斤／亩。</w:t>
      </w:r>
    </w:p>
    <w:p>
      <w:pPr>
        <w:spacing w:line="600" w:lineRule="exact"/>
        <w:ind w:firstLine="640" w:firstLineChars="200"/>
        <w:jc w:val="left"/>
        <w:rPr>
          <w:rFonts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sz w:val="32"/>
          <w:szCs w:val="32"/>
        </w:rPr>
        <w:t>八、</w:t>
      </w:r>
      <w:r>
        <w:rPr>
          <w:rFonts w:hint="eastAsia" w:ascii="方正小标宋_GBK" w:hAnsi="方正小标宋_GBK" w:eastAsia="方正小标宋_GBK" w:cs="方正小标宋_GBK"/>
          <w:sz w:val="32"/>
          <w:szCs w:val="32"/>
          <w:lang w:val="zh-CN"/>
        </w:rPr>
        <w:t>现赔报立案</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青菜头种植户因市场价格下跌发生的保险赔付损案，以丰都县农业农村委测算的市场价格平均值发布后，全县统一进行理赔报立案；因保险责任造成的减产损失赔付损案，在二十四小时内以乡镇为单位集体报立案为准。</w:t>
      </w:r>
    </w:p>
    <w:p>
      <w:pPr>
        <w:spacing w:line="600" w:lineRule="exact"/>
        <w:ind w:firstLine="640" w:firstLineChars="200"/>
        <w:jc w:val="left"/>
        <w:rPr>
          <w:rFonts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sz w:val="32"/>
          <w:szCs w:val="32"/>
        </w:rPr>
        <w:t>九、</w:t>
      </w:r>
      <w:r>
        <w:rPr>
          <w:rFonts w:hint="eastAsia" w:ascii="方正小标宋_GBK" w:hAnsi="方正小标宋_GBK" w:eastAsia="方正小标宋_GBK" w:cs="方正小标宋_GBK"/>
          <w:sz w:val="32"/>
          <w:szCs w:val="32"/>
          <w:lang w:val="zh-CN"/>
        </w:rPr>
        <w:t>特别约定</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凡本文未涉及保险内容变更与修改需经县财政局、农业农村委</w:t>
      </w:r>
      <w:r>
        <w:rPr>
          <w:rFonts w:hint="eastAsia" w:ascii="方正仿宋_GBK" w:hAnsi="方正仿宋_GBK" w:eastAsia="方正仿宋_GBK" w:cs="方正仿宋_GBK"/>
          <w:sz w:val="32"/>
          <w:szCs w:val="32"/>
        </w:rPr>
        <w:t>员会</w:t>
      </w:r>
      <w:r>
        <w:rPr>
          <w:rFonts w:hint="eastAsia" w:ascii="方正仿宋_GBK" w:hAnsi="方正仿宋_GBK" w:eastAsia="方正仿宋_GBK" w:cs="方正仿宋_GBK"/>
          <w:sz w:val="32"/>
          <w:szCs w:val="32"/>
          <w:lang w:val="zh-CN"/>
        </w:rPr>
        <w:t>、承保保险公司协商确定。</w:t>
      </w:r>
    </w:p>
    <w:p>
      <w:pPr>
        <w:pStyle w:val="16"/>
        <w:ind w:left="420"/>
      </w:pPr>
    </w:p>
    <w:p/>
    <w:p>
      <w:pPr>
        <w:pStyle w:val="16"/>
        <w:ind w:left="420"/>
      </w:pPr>
    </w:p>
    <w:p/>
    <w:p>
      <w:pPr>
        <w:pStyle w:val="16"/>
        <w:ind w:left="420"/>
      </w:pPr>
    </w:p>
    <w:p/>
    <w:p>
      <w:pPr>
        <w:pStyle w:val="16"/>
        <w:ind w:left="420"/>
      </w:pPr>
    </w:p>
    <w:p/>
    <w:p>
      <w:pPr>
        <w:pStyle w:val="16"/>
        <w:ind w:left="420"/>
      </w:pPr>
    </w:p>
    <w:p/>
    <w:p>
      <w:pPr>
        <w:pStyle w:val="16"/>
        <w:ind w:left="420"/>
      </w:pPr>
    </w:p>
    <w:p/>
    <w:p>
      <w:pPr>
        <w:pStyle w:val="16"/>
        <w:ind w:left="420"/>
      </w:pPr>
    </w:p>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r>
        <w:rPr>
          <w:rFonts w:ascii="黑体" w:hAnsi="黑体" w:eastAsia="黑体" w:cs="黑体"/>
          <w:kern w:val="0"/>
          <w:sz w:val="24"/>
        </w:rPr>
        <w:t>附件</w:t>
      </w:r>
      <w:r>
        <w:rPr>
          <w:rFonts w:hint="eastAsia" w:ascii="黑体" w:hAnsi="黑体" w:eastAsia="黑体" w:cs="黑体"/>
          <w:kern w:val="0"/>
          <w:sz w:val="24"/>
        </w:rPr>
        <w:t>10</w:t>
      </w:r>
    </w:p>
    <w:p>
      <w:pPr>
        <w:spacing w:afterLines="50"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丰都县政策性黄牛养殖保险实施方案</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一、保险对象</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同时符合“饲养场所在当地洪水水位线以上的非蓄洪、行洪区；管理制度健全、饲养困舍卫生、能够保证饲养质量”条件的养殖场（户）均可作为本保险合同的被保险人。</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二、保险标的</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同时符合下列条件的黄牛可作为本保险合同的保险标的（以下简称“保险黄牛”)，投保人应将符合条件的黄牛全部投保，不得选择性投保。</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1.</w:t>
      </w:r>
      <w:r>
        <w:rPr>
          <w:rFonts w:hint="eastAsia" w:ascii="方正仿宋_GBK" w:hAnsi="方正仿宋_GBK" w:eastAsia="方正仿宋_GBK" w:cs="方正仿宋_GBK"/>
          <w:sz w:val="32"/>
          <w:szCs w:val="32"/>
          <w:lang w:val="zh-CN"/>
        </w:rPr>
        <w:t>投保黄牛品种必须为当地饲养60天（含）以上优良品种杂交牛；</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2.</w:t>
      </w:r>
      <w:r>
        <w:rPr>
          <w:rFonts w:hint="eastAsia" w:ascii="方正仿宋_GBK" w:hAnsi="方正仿宋_GBK" w:eastAsia="方正仿宋_GBK" w:cs="方正仿宋_GBK"/>
          <w:sz w:val="32"/>
          <w:szCs w:val="32"/>
          <w:lang w:val="zh-CN"/>
        </w:rPr>
        <w:t>投保时黄牛畜龄需在4月龄（含）以上（以具体断奶期为准） 7周岁以下；</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3.黄</w:t>
      </w:r>
      <w:r>
        <w:rPr>
          <w:rFonts w:hint="eastAsia" w:ascii="方正仿宋_GBK" w:hAnsi="方正仿宋_GBK" w:eastAsia="方正仿宋_GBK" w:cs="方正仿宋_GBK"/>
          <w:sz w:val="32"/>
          <w:szCs w:val="32"/>
          <w:lang w:val="zh-CN"/>
        </w:rPr>
        <w:t>牛健康无疾病、无伤残，营养良好，饲养管理规范，经保险人和畜牧管理部门验体合格；</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4.</w:t>
      </w:r>
      <w:r>
        <w:rPr>
          <w:rFonts w:hint="eastAsia" w:ascii="方正仿宋_GBK" w:hAnsi="方正仿宋_GBK" w:eastAsia="方正仿宋_GBK" w:cs="方正仿宋_GBK"/>
          <w:sz w:val="32"/>
          <w:szCs w:val="32"/>
          <w:lang w:val="zh-CN"/>
        </w:rPr>
        <w:t>黄牛按县级畜牧防疫部门审定的免疫程序接种并有记录，且投保时及保险期间必须佩戴国家规定的识别标识。</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三、保险责任</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1.</w:t>
      </w:r>
      <w:r>
        <w:rPr>
          <w:rFonts w:hint="eastAsia" w:ascii="方正仿宋_GBK" w:hAnsi="方正仿宋_GBK" w:eastAsia="方正仿宋_GBK" w:cs="方正仿宋_GBK"/>
          <w:sz w:val="32"/>
          <w:szCs w:val="32"/>
          <w:lang w:val="zh-CN"/>
        </w:rPr>
        <w:t>保险期内，因预防、治疗下述疾病造成保险黄牛发生医疗费用的，保险人按照本保险合同的约定负责赔偿；</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2.</w:t>
      </w:r>
      <w:r>
        <w:rPr>
          <w:rFonts w:hint="eastAsia" w:ascii="方正仿宋_GBK" w:hAnsi="方正仿宋_GBK" w:eastAsia="方正仿宋_GBK" w:cs="方正仿宋_GBK"/>
          <w:sz w:val="32"/>
          <w:szCs w:val="32"/>
          <w:lang w:val="zh-CN"/>
        </w:rPr>
        <w:t>保险期内，因下列原因直接造成保险黄牛死亡的，保险人按照本保险合同的约定负责赔偿：</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(l)疾病：口蹄疫、布鲁氏菌病、牛结核病、牛焦虫病、炭疽、伪狂犬病、牛结核病、牛传染性鼻气管炎、牛出血性败血症、日本血吸虫病等；</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(2)自然灾害：洪水（政府行蓄洪除外）、雷击、风灾、地震、泥石流、山体滑坡；</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(3)意外事故：火灾、爆炸、建筑物倒塌、空中运行物体坠落；</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其他：保险期内因发生保险责任中列明的高传染性疫病，政府实施强制扑杀导致保险黄牛死亡，由保险人赔偿，赔偿金额以保险金额扣减政府扑杀专项补贴金额的差额为限。</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四、责任免除</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下列原因造成的损失、费用，保险人不负责赔偿：</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1.</w:t>
      </w:r>
      <w:r>
        <w:rPr>
          <w:rFonts w:hint="eastAsia" w:ascii="方正仿宋_GBK" w:hAnsi="方正仿宋_GBK" w:eastAsia="方正仿宋_GBK" w:cs="方正仿宋_GBK"/>
          <w:sz w:val="32"/>
          <w:szCs w:val="32"/>
          <w:lang w:val="zh-CN"/>
        </w:rPr>
        <w:t>投保人及其家庭成员、被保险人及其家庭成员、投保人或被保险人雇佣人员的故意行为、重大过失、管理不善；</w:t>
      </w:r>
      <w:r>
        <w:rPr>
          <w:rFonts w:hint="eastAsia" w:eastAsia="方正仿宋_GBK"/>
          <w:sz w:val="32"/>
          <w:szCs w:val="32"/>
          <w:lang w:val="zh-CN"/>
        </w:rPr>
        <w:t>2.</w:t>
      </w:r>
      <w:r>
        <w:rPr>
          <w:rFonts w:hint="eastAsia" w:ascii="方正仿宋_GBK" w:hAnsi="方正仿宋_GBK" w:eastAsia="方正仿宋_GBK" w:cs="方正仿宋_GBK"/>
          <w:sz w:val="32"/>
          <w:szCs w:val="32"/>
          <w:lang w:val="zh-CN"/>
        </w:rPr>
        <w:t>行政行为或司法行为；</w:t>
      </w:r>
      <w:r>
        <w:rPr>
          <w:rFonts w:hint="eastAsia" w:eastAsia="方正仿宋_GBK"/>
          <w:sz w:val="32"/>
          <w:szCs w:val="32"/>
          <w:lang w:val="zh-CN"/>
        </w:rPr>
        <w:t>3.</w:t>
      </w:r>
      <w:r>
        <w:rPr>
          <w:rFonts w:hint="eastAsia" w:ascii="方正仿宋_GBK" w:hAnsi="方正仿宋_GBK" w:eastAsia="方正仿宋_GBK" w:cs="方正仿宋_GBK"/>
          <w:sz w:val="32"/>
          <w:szCs w:val="32"/>
          <w:lang w:val="zh-CN"/>
        </w:rPr>
        <w:t>战争、军事行动；</w:t>
      </w:r>
      <w:r>
        <w:rPr>
          <w:rFonts w:hint="eastAsia" w:eastAsia="方正仿宋_GBK"/>
          <w:sz w:val="32"/>
          <w:szCs w:val="32"/>
          <w:lang w:val="zh-CN"/>
        </w:rPr>
        <w:t>4.</w:t>
      </w:r>
      <w:r>
        <w:rPr>
          <w:rFonts w:hint="eastAsia" w:ascii="方正仿宋_GBK" w:hAnsi="方正仿宋_GBK" w:eastAsia="方正仿宋_GBK" w:cs="方正仿宋_GBK"/>
          <w:sz w:val="32"/>
          <w:szCs w:val="32"/>
          <w:lang w:val="zh-CN"/>
        </w:rPr>
        <w:t>保险黄牛未按免疫程序接种；</w:t>
      </w:r>
      <w:r>
        <w:rPr>
          <w:rFonts w:hint="eastAsia" w:eastAsia="方正仿宋_GBK"/>
          <w:sz w:val="32"/>
          <w:szCs w:val="32"/>
          <w:lang w:val="zh-CN"/>
        </w:rPr>
        <w:t>5.</w:t>
      </w:r>
      <w:r>
        <w:rPr>
          <w:rFonts w:hint="eastAsia" w:ascii="方正仿宋_GBK" w:hAnsi="方正仿宋_GBK" w:eastAsia="方正仿宋_GBK" w:cs="方正仿宋_GBK"/>
          <w:sz w:val="32"/>
          <w:szCs w:val="32"/>
          <w:lang w:val="zh-CN"/>
        </w:rPr>
        <w:t>保险黄牛在运输途中死亡；</w:t>
      </w:r>
      <w:r>
        <w:rPr>
          <w:rFonts w:hint="eastAsia" w:eastAsia="方正仿宋_GBK"/>
          <w:sz w:val="32"/>
          <w:szCs w:val="32"/>
          <w:lang w:val="zh-CN"/>
        </w:rPr>
        <w:t>6.</w:t>
      </w:r>
      <w:r>
        <w:rPr>
          <w:rFonts w:hint="eastAsia" w:ascii="方正仿宋_GBK" w:hAnsi="方正仿宋_GBK" w:eastAsia="方正仿宋_GBK" w:cs="方正仿宋_GBK"/>
          <w:sz w:val="32"/>
          <w:szCs w:val="32"/>
          <w:lang w:val="zh-CN"/>
        </w:rPr>
        <w:t>保险黄牛疾病观察期内患有保险责任范围内的疾病；</w:t>
      </w:r>
      <w:r>
        <w:rPr>
          <w:rFonts w:hint="eastAsia" w:eastAsia="方正仿宋_GBK"/>
          <w:sz w:val="32"/>
          <w:szCs w:val="32"/>
          <w:lang w:val="zh-CN"/>
        </w:rPr>
        <w:t>7.</w:t>
      </w:r>
      <w:r>
        <w:rPr>
          <w:rFonts w:hint="eastAsia" w:ascii="方正仿宋_GBK" w:hAnsi="方正仿宋_GBK" w:eastAsia="方正仿宋_GBK" w:cs="方正仿宋_GBK"/>
          <w:sz w:val="32"/>
          <w:szCs w:val="32"/>
          <w:lang w:val="zh-CN"/>
        </w:rPr>
        <w:t>发生保险责任范围内的损失后，投保人、被保险人自行处理保险黄牛；发生重大病害或疫病后不采取有效防治措施，致使损失扩大的。</w:t>
      </w:r>
      <w:r>
        <w:rPr>
          <w:rFonts w:hint="eastAsia" w:eastAsia="方正仿宋_GBK"/>
          <w:sz w:val="32"/>
          <w:szCs w:val="32"/>
          <w:lang w:val="zh-CN"/>
        </w:rPr>
        <w:t>8.</w:t>
      </w:r>
      <w:r>
        <w:rPr>
          <w:rFonts w:hint="eastAsia" w:ascii="方正仿宋_GBK" w:hAnsi="方正仿宋_GBK" w:eastAsia="方正仿宋_GBK" w:cs="方正仿宋_GBK"/>
          <w:sz w:val="32"/>
          <w:szCs w:val="32"/>
          <w:lang w:val="zh-CN"/>
        </w:rPr>
        <w:t>其他：在购入、调入保险合同约定地点以前的中转途中或出售、调出保险合同约定地点以后所发生的死亡或扑杀（含同群牛）；因疾病、疫病死亡而未按照国家相关规定进行无害化处理。</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五、保险金额</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每头保险黄牛的保险金额为5000元。</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保险金额＝每头保险金额</w:t>
      </w:r>
      <w:r>
        <w:rPr>
          <w:rFonts w:hint="eastAsia" w:ascii="方正仿宋_GBK" w:hAnsi="方正仿宋_GBK" w:eastAsia="方正仿宋_GBK" w:cs="方正仿宋_GBK"/>
          <w:sz w:val="32"/>
          <w:szCs w:val="32"/>
        </w:rPr>
        <w:t>X</w:t>
      </w:r>
      <w:r>
        <w:rPr>
          <w:rFonts w:hint="eastAsia" w:ascii="方正仿宋_GBK" w:hAnsi="方正仿宋_GBK" w:eastAsia="方正仿宋_GBK" w:cs="方正仿宋_GBK"/>
          <w:sz w:val="32"/>
          <w:szCs w:val="32"/>
          <w:lang w:val="zh-CN"/>
        </w:rPr>
        <w:t>保险数量（保险数量以保险单载明为准）。</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六、保险费率、保险费</w:t>
      </w:r>
    </w:p>
    <w:p>
      <w:pPr>
        <w:ind w:firstLine="640" w:firstLineChars="200"/>
        <w:rPr>
          <w:rFonts w:eastAsia="宋体"/>
          <w:sz w:val="28"/>
          <w:szCs w:val="28"/>
        </w:rPr>
      </w:pPr>
      <w:r>
        <w:rPr>
          <w:rFonts w:hint="eastAsia" w:ascii="方正仿宋_GBK" w:hAnsi="方正仿宋_GBK" w:eastAsia="方正仿宋_GBK" w:cs="方正仿宋_GBK"/>
          <w:sz w:val="32"/>
          <w:szCs w:val="32"/>
        </w:rPr>
        <w:t>黄牛养殖保险费率为6%。总保费300元/头，其中财政补贴70%，养殖户自缴30%。</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七、观察期</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自本保险期间开始之日起20日（含）内为保险黄牛疾病观察期。保险黄牛在疾病观察期内因保险责任范围内的疾病产生的预防、治疗费用或导致的死亡，保险人不负责赔偿。保险期间届满续保的同一黄牛，免除观察期。</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八、赔偿处理</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1.</w:t>
      </w:r>
      <w:r>
        <w:rPr>
          <w:rFonts w:hint="eastAsia" w:ascii="方正仿宋_GBK" w:hAnsi="方正仿宋_GBK" w:eastAsia="方正仿宋_GBK" w:cs="方正仿宋_GBK"/>
          <w:sz w:val="32"/>
          <w:szCs w:val="32"/>
          <w:lang w:val="zh-CN"/>
        </w:rPr>
        <w:t>保险黄牛发生保险责任范围内的预防、治疗费用，保险人按照每头保险黄牛100元（含）以内的标准，赔偿计算方式：</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每头防治赔偿金额＝</w:t>
      </w:r>
      <w:r>
        <w:rPr>
          <w:rFonts w:hint="eastAsia" w:ascii="方正仿宋_GBK" w:hAnsi="方正仿宋_GBK" w:eastAsia="方正仿宋_GBK" w:cs="方正仿宋_GBK"/>
          <w:sz w:val="32"/>
          <w:szCs w:val="32"/>
        </w:rPr>
        <w:t>MIN</w:t>
      </w:r>
      <w:r>
        <w:rPr>
          <w:rFonts w:hint="eastAsia" w:ascii="方正仿宋_GBK" w:hAnsi="方正仿宋_GBK" w:eastAsia="方正仿宋_GBK" w:cs="方正仿宋_GBK"/>
          <w:sz w:val="32"/>
          <w:szCs w:val="32"/>
          <w:lang w:val="zh-CN"/>
        </w:rPr>
        <w:t>［实际防治费用（以用药票据为准），100] X防治数量（以实际防治数量为准）</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赔偿金额＝Σ每头防治赔偿金额</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2.</w:t>
      </w:r>
      <w:r>
        <w:rPr>
          <w:rFonts w:hint="eastAsia" w:ascii="方正仿宋_GBK" w:hAnsi="方正仿宋_GBK" w:eastAsia="方正仿宋_GBK" w:cs="方正仿宋_GBK"/>
          <w:sz w:val="32"/>
          <w:szCs w:val="32"/>
          <w:lang w:val="zh-CN"/>
        </w:rPr>
        <w:t>保险黄牛发生保险责任范围内的死亡，保险人按以下方式计算赔偿：</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(1)发生保险责任范围内的疾病、自然灾害、意外事故，导致保险黄牛死亡的，赔偿金额计算如下：</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每头赔偿金额（元）＝每头保险金额（元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头） X保险黄牛不同尸重范围赔付标准(%)－死亡保险黄牛已发生的防治费用</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赔偿金额＝Σ每头赔偿金额</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(2)发生扑杀事故，赔偿金额计算如下：</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每头赔偿金额（元）＝每头保险金额（元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头） X不同尸重范围赔付标准（％）－每头政府扑杀专项补贴金额（元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头） －死亡保险黄牛巳发生的防治费用</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赔偿金额＝Σ每头赔偿金额</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每头保险黄牛不同尸重范围赔付标准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sz w:val="28"/>
                <w:szCs w:val="28"/>
              </w:rPr>
            </w:pPr>
            <w:r>
              <w:rPr>
                <w:rFonts w:hint="eastAsia"/>
                <w:sz w:val="28"/>
                <w:szCs w:val="28"/>
              </w:rPr>
              <w:t>不同尸重范围</w:t>
            </w:r>
          </w:p>
        </w:tc>
        <w:tc>
          <w:tcPr>
            <w:tcW w:w="4261" w:type="dxa"/>
            <w:vAlign w:val="center"/>
          </w:tcPr>
          <w:p>
            <w:pPr>
              <w:jc w:val="center"/>
              <w:rPr>
                <w:sz w:val="28"/>
                <w:szCs w:val="28"/>
              </w:rPr>
            </w:pPr>
            <w:r>
              <w:rPr>
                <w:rFonts w:hint="eastAsia"/>
                <w:sz w:val="28"/>
                <w:szCs w:val="28"/>
              </w:rPr>
              <w:t>每头保险黄牛赔付标准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sz w:val="28"/>
                <w:szCs w:val="28"/>
              </w:rPr>
            </w:pPr>
            <w:r>
              <w:rPr>
                <w:rFonts w:hint="eastAsia"/>
                <w:sz w:val="28"/>
                <w:szCs w:val="28"/>
              </w:rPr>
              <w:t>100kg以下</w:t>
            </w:r>
          </w:p>
        </w:tc>
        <w:tc>
          <w:tcPr>
            <w:tcW w:w="4261" w:type="dxa"/>
            <w:vAlign w:val="center"/>
          </w:tcPr>
          <w:p>
            <w:pPr>
              <w:jc w:val="center"/>
              <w:rPr>
                <w:sz w:val="28"/>
                <w:szCs w:val="28"/>
              </w:rPr>
            </w:pPr>
            <w:r>
              <w:rPr>
                <w:rFonts w:hint="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sz w:val="28"/>
                <w:szCs w:val="28"/>
              </w:rPr>
            </w:pPr>
            <w:r>
              <w:rPr>
                <w:rFonts w:hint="eastAsia"/>
                <w:sz w:val="28"/>
                <w:szCs w:val="28"/>
              </w:rPr>
              <w:t>100kg（含）—200kg（不含）</w:t>
            </w:r>
          </w:p>
        </w:tc>
        <w:tc>
          <w:tcPr>
            <w:tcW w:w="4261" w:type="dxa"/>
            <w:vAlign w:val="center"/>
          </w:tcPr>
          <w:p>
            <w:pPr>
              <w:jc w:val="center"/>
              <w:rPr>
                <w:sz w:val="28"/>
                <w:szCs w:val="28"/>
              </w:rPr>
            </w:pPr>
            <w:r>
              <w:rPr>
                <w:rFonts w:hint="eastAsia"/>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sz w:val="28"/>
                <w:szCs w:val="28"/>
              </w:rPr>
            </w:pPr>
            <w:r>
              <w:rPr>
                <w:rFonts w:hint="eastAsia"/>
                <w:sz w:val="28"/>
                <w:szCs w:val="28"/>
              </w:rPr>
              <w:t>200kg（含）—300kg（不含）</w:t>
            </w:r>
          </w:p>
        </w:tc>
        <w:tc>
          <w:tcPr>
            <w:tcW w:w="4261" w:type="dxa"/>
            <w:vAlign w:val="center"/>
          </w:tcPr>
          <w:p>
            <w:pPr>
              <w:jc w:val="center"/>
              <w:rPr>
                <w:sz w:val="28"/>
                <w:szCs w:val="28"/>
              </w:rPr>
            </w:pPr>
            <w:r>
              <w:rPr>
                <w:rFonts w:hint="eastAsia"/>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sz w:val="28"/>
                <w:szCs w:val="28"/>
              </w:rPr>
            </w:pPr>
            <w:r>
              <w:rPr>
                <w:rFonts w:hint="eastAsia"/>
                <w:sz w:val="28"/>
                <w:szCs w:val="28"/>
              </w:rPr>
              <w:t>300kg（含）—400kg（不含）</w:t>
            </w:r>
          </w:p>
        </w:tc>
        <w:tc>
          <w:tcPr>
            <w:tcW w:w="4261" w:type="dxa"/>
            <w:vAlign w:val="center"/>
          </w:tcPr>
          <w:p>
            <w:pPr>
              <w:jc w:val="center"/>
              <w:rPr>
                <w:sz w:val="28"/>
                <w:szCs w:val="28"/>
              </w:rPr>
            </w:pPr>
            <w:r>
              <w:rPr>
                <w:rFonts w:hint="eastAsia"/>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sz w:val="28"/>
                <w:szCs w:val="28"/>
              </w:rPr>
            </w:pPr>
            <w:r>
              <w:rPr>
                <w:rFonts w:hint="eastAsia"/>
                <w:sz w:val="28"/>
                <w:szCs w:val="28"/>
              </w:rPr>
              <w:t>400kg（含）以上</w:t>
            </w:r>
          </w:p>
        </w:tc>
        <w:tc>
          <w:tcPr>
            <w:tcW w:w="4261" w:type="dxa"/>
            <w:vAlign w:val="center"/>
          </w:tcPr>
          <w:p>
            <w:pPr>
              <w:jc w:val="center"/>
              <w:rPr>
                <w:sz w:val="28"/>
                <w:szCs w:val="28"/>
              </w:rPr>
            </w:pPr>
            <w:r>
              <w:rPr>
                <w:rFonts w:hint="eastAsia"/>
                <w:sz w:val="28"/>
                <w:szCs w:val="28"/>
              </w:rPr>
              <w:t>100%</w:t>
            </w:r>
          </w:p>
        </w:tc>
      </w:tr>
    </w:tbl>
    <w:p>
      <w:pPr>
        <w:rPr>
          <w:sz w:val="28"/>
          <w:szCs w:val="28"/>
        </w:rPr>
      </w:pP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发生保险事故时，保险单载明的保险数量小于其可保数量时，可以区分保险数量与非保险数量的，保险人以保险单载明的保险数量为赔偿计算标准；无法区分保险数量与非保险数量的，保险人按保险单载明的保险数量与可保数量的比例计算赔偿。</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保险单载明的保险数量大于其可保数量时，保险人以可保数量为赔偿计算标准。</w:t>
      </w:r>
    </w:p>
    <w:p>
      <w:pPr>
        <w:spacing w:line="600" w:lineRule="exact"/>
        <w:ind w:firstLine="640" w:firstLineChars="200"/>
        <w:jc w:val="left"/>
        <w:rPr>
          <w:rFonts w:ascii="方正仿宋_GBK" w:hAnsi="方正仿宋_GBK" w:eastAsia="方正仿宋_GBK" w:cs="方正仿宋_GBK"/>
          <w:sz w:val="32"/>
          <w:szCs w:val="32"/>
          <w:lang w:val="zh-CN"/>
        </w:rPr>
      </w:pPr>
    </w:p>
    <w:p>
      <w:pPr>
        <w:spacing w:line="600" w:lineRule="exact"/>
        <w:ind w:firstLine="640" w:firstLineChars="200"/>
        <w:jc w:val="left"/>
        <w:rPr>
          <w:rFonts w:ascii="方正仿宋_GBK" w:hAnsi="方正仿宋_GBK" w:eastAsia="方正仿宋_GBK" w:cs="方正仿宋_GBK"/>
          <w:sz w:val="32"/>
          <w:szCs w:val="32"/>
          <w:lang w:val="zh-CN"/>
        </w:rPr>
      </w:pPr>
    </w:p>
    <w:p>
      <w:pPr>
        <w:spacing w:line="600" w:lineRule="exact"/>
        <w:jc w:val="left"/>
      </w:pPr>
      <w:r>
        <w:rPr>
          <w:rFonts w:ascii="黑体" w:hAnsi="黑体" w:eastAsia="黑体" w:cs="黑体"/>
          <w:kern w:val="0"/>
          <w:sz w:val="24"/>
        </w:rPr>
        <w:t>附件</w:t>
      </w:r>
      <w:r>
        <w:rPr>
          <w:rFonts w:hint="eastAsia" w:ascii="黑体" w:hAnsi="黑体" w:eastAsia="黑体" w:cs="黑体"/>
          <w:kern w:val="0"/>
          <w:sz w:val="24"/>
        </w:rPr>
        <w:t>11</w:t>
      </w:r>
    </w:p>
    <w:p>
      <w:pPr>
        <w:tabs>
          <w:tab w:val="left" w:pos="3060"/>
          <w:tab w:val="left" w:pos="3960"/>
        </w:tabs>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丰都县马铃薯种植保险实施方案</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一、保险对象</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符合下列条件的种植户可作为马铃薯保险的保险对象：</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1</w:t>
      </w:r>
      <w:r>
        <w:rPr>
          <w:rFonts w:hint="eastAsia" w:eastAsia="方正仿宋_GBK"/>
          <w:sz w:val="32"/>
          <w:szCs w:val="32"/>
        </w:rPr>
        <w:t>.</w:t>
      </w:r>
      <w:r>
        <w:rPr>
          <w:rFonts w:hint="eastAsia" w:ascii="方正仿宋_GBK" w:hAnsi="方正仿宋_GBK" w:eastAsia="方正仿宋_GBK" w:cs="方正仿宋_GBK"/>
          <w:sz w:val="32"/>
          <w:szCs w:val="32"/>
          <w:lang w:val="zh-CN"/>
        </w:rPr>
        <w:t>马铃薯种植的龙头企业的生产基地、农民专业合作社、家庭农场和种植大户；</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2</w:t>
      </w:r>
      <w:r>
        <w:rPr>
          <w:rFonts w:hint="eastAsia" w:eastAsia="方正仿宋_GBK"/>
          <w:sz w:val="32"/>
          <w:szCs w:val="32"/>
        </w:rPr>
        <w:t>.</w:t>
      </w:r>
      <w:r>
        <w:rPr>
          <w:rFonts w:hint="eastAsia" w:ascii="方正仿宋_GBK" w:hAnsi="方正仿宋_GBK" w:eastAsia="方正仿宋_GBK" w:cs="方正仿宋_GBK"/>
          <w:sz w:val="32"/>
          <w:szCs w:val="32"/>
          <w:lang w:val="zh-CN"/>
        </w:rPr>
        <w:t>以村（组）为单位，组织本村（组）种植户集体投保。</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3</w:t>
      </w:r>
      <w:r>
        <w:rPr>
          <w:rFonts w:hint="eastAsia" w:eastAsia="方正仿宋_GBK"/>
          <w:sz w:val="32"/>
          <w:szCs w:val="32"/>
        </w:rPr>
        <w:t>.</w:t>
      </w:r>
      <w:r>
        <w:rPr>
          <w:rFonts w:hint="eastAsia" w:ascii="方正仿宋_GBK" w:hAnsi="方正仿宋_GBK" w:eastAsia="方正仿宋_GBK" w:cs="方正仿宋_GBK"/>
          <w:sz w:val="32"/>
          <w:szCs w:val="32"/>
          <w:lang w:val="zh-CN"/>
        </w:rPr>
        <w:t>农户自主投保。</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二、保险标的</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同时符合下列种植条件的马铃薯（不含种植在屋前屋后、零星土地的马铃薯），可作为马铃薯保险的保险标的：</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1.</w:t>
      </w:r>
      <w:r>
        <w:rPr>
          <w:rFonts w:hint="eastAsia" w:ascii="方正仿宋_GBK" w:hAnsi="方正仿宋_GBK" w:eastAsia="方正仿宋_GBK" w:cs="方正仿宋_GBK"/>
          <w:sz w:val="32"/>
          <w:szCs w:val="32"/>
          <w:lang w:val="zh-CN"/>
        </w:rPr>
        <w:t>经过政府部门审定的合格品种且已经种植一年以上，符合当地普遍采用的种植规范标准和技术管理要求；</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2.</w:t>
      </w:r>
      <w:r>
        <w:rPr>
          <w:rFonts w:hint="eastAsia" w:ascii="方正仿宋_GBK" w:hAnsi="方正仿宋_GBK" w:eastAsia="方正仿宋_GBK" w:cs="方正仿宋_GBK"/>
          <w:sz w:val="32"/>
          <w:szCs w:val="32"/>
          <w:lang w:val="zh-CN"/>
        </w:rPr>
        <w:t>种植场所在当地洪水水位线以上的非蓄洪、行洪区；</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3.</w:t>
      </w:r>
      <w:r>
        <w:rPr>
          <w:rFonts w:hint="eastAsia" w:ascii="方正仿宋_GBK" w:hAnsi="方正仿宋_GBK" w:eastAsia="方正仿宋_GBK" w:cs="方正仿宋_GBK"/>
          <w:sz w:val="32"/>
          <w:szCs w:val="32"/>
          <w:lang w:val="zh-CN"/>
        </w:rPr>
        <w:t>生长正常。</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4.</w:t>
      </w:r>
      <w:r>
        <w:rPr>
          <w:rFonts w:hint="eastAsia" w:ascii="方正仿宋_GBK" w:hAnsi="方正仿宋_GBK" w:eastAsia="方正仿宋_GBK" w:cs="方正仿宋_GBK"/>
          <w:sz w:val="32"/>
          <w:szCs w:val="32"/>
          <w:lang w:val="zh-CN"/>
        </w:rPr>
        <w:t>投保人应将符合上述条件的马铃薯全部投保，不得选择投保。（间种或套种的其他作物，不属于保险标的。）</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三、保险责任</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在保险期间内，由于下列原因直接造成保险马铃薯的损失，且损失率达到</w:t>
      </w:r>
      <w:r>
        <w:rPr>
          <w:rFonts w:hint="eastAsia" w:ascii="方正仿宋_GBK" w:hAnsi="方正仿宋_GBK" w:eastAsia="方正仿宋_GBK" w:cs="方正仿宋_GBK"/>
          <w:sz w:val="32"/>
          <w:szCs w:val="32"/>
        </w:rPr>
        <w:t>25</w:t>
      </w:r>
      <w:r>
        <w:rPr>
          <w:rFonts w:hint="eastAsia" w:ascii="方正仿宋_GBK" w:hAnsi="方正仿宋_GBK" w:eastAsia="方正仿宋_GBK" w:cs="方正仿宋_GBK"/>
          <w:sz w:val="32"/>
          <w:szCs w:val="32"/>
          <w:lang w:val="zh-CN"/>
        </w:rPr>
        <w:t xml:space="preserve">%（含）以上的，保险人按照保险合同的约定负责赔偿： </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1.</w:t>
      </w:r>
      <w:r>
        <w:rPr>
          <w:rFonts w:hint="eastAsia" w:ascii="方正仿宋_GBK" w:hAnsi="方正仿宋_GBK" w:eastAsia="方正仿宋_GBK" w:cs="方正仿宋_GBK"/>
          <w:sz w:val="32"/>
          <w:szCs w:val="32"/>
          <w:lang w:val="zh-CN"/>
        </w:rPr>
        <w:t>暴雨、洪水（政府行蓄洪除外）、内涝、风灾、雹灾、冻灾、低温、连阴雨、旱灾、火灾、地震；</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2.</w:t>
      </w:r>
      <w:r>
        <w:rPr>
          <w:rFonts w:hint="eastAsia" w:ascii="方正仿宋_GBK" w:hAnsi="方正仿宋_GBK" w:eastAsia="方正仿宋_GBK" w:cs="方正仿宋_GBK"/>
          <w:sz w:val="32"/>
          <w:szCs w:val="32"/>
          <w:lang w:val="zh-CN"/>
        </w:rPr>
        <w:t>泥石流、山体滑坡；</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rPr>
        <w:t>3.</w:t>
      </w:r>
      <w:r>
        <w:rPr>
          <w:rFonts w:hint="eastAsia" w:ascii="方正仿宋_GBK" w:hAnsi="方正仿宋_GBK" w:eastAsia="方正仿宋_GBK" w:cs="方正仿宋_GBK"/>
          <w:sz w:val="32"/>
          <w:szCs w:val="32"/>
          <w:lang w:val="zh-CN"/>
        </w:rPr>
        <w:t>病虫草鼠害。</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四、保险金额和保险费率</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结合我县马铃薯种植直接物化成本确定保险金额为600元/亩，保险费率5%，计30元/亩。中央财政补贴4</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zh-CN"/>
        </w:rPr>
        <w:t>%；市财政补贴</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lang w:val="zh-CN"/>
        </w:rPr>
        <w:t>%；县级财政补贴10%；种植业主承担</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zh-CN"/>
        </w:rPr>
        <w:t>5%。种植业主为脱贫户、监测户的，相应减少其</w:t>
      </w:r>
      <w:r>
        <w:rPr>
          <w:rFonts w:hint="eastAsia" w:ascii="方正仿宋_GBK" w:hAnsi="方正仿宋_GBK" w:eastAsia="方正仿宋_GBK" w:cs="方正仿宋_GBK"/>
          <w:sz w:val="32"/>
          <w:szCs w:val="32"/>
        </w:rPr>
        <w:t>5%的自缴保费，该部分由市财政承担</w:t>
      </w:r>
      <w:r>
        <w:rPr>
          <w:rFonts w:hint="eastAsia" w:ascii="方正仿宋_GBK" w:hAnsi="方正仿宋_GBK" w:eastAsia="方正仿宋_GBK" w:cs="方正仿宋_GBK"/>
          <w:sz w:val="32"/>
          <w:szCs w:val="32"/>
          <w:lang w:val="zh-CN"/>
        </w:rPr>
        <w:t>。</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五、保险期限</w:t>
      </w:r>
    </w:p>
    <w:p>
      <w:pPr>
        <w:pStyle w:val="4"/>
        <w:adjustRightInd w:val="0"/>
        <w:snapToGrid w:val="0"/>
        <w:spacing w:line="560" w:lineRule="exact"/>
        <w:ind w:firstLine="630"/>
        <w:rPr>
          <w:rFonts w:ascii="方正仿宋_GBK" w:hAnsi="方正仿宋_GBK" w:eastAsia="方正仿宋_GBK" w:cs="方正仿宋_GBK"/>
          <w:b w:val="0"/>
          <w:bCs w:val="0"/>
          <w:sz w:val="32"/>
          <w:szCs w:val="32"/>
          <w:lang w:val="zh-CN"/>
        </w:rPr>
      </w:pPr>
      <w:r>
        <w:rPr>
          <w:rFonts w:hint="eastAsia" w:ascii="方正仿宋_GBK" w:hAnsi="方正仿宋_GBK" w:eastAsia="方正仿宋_GBK" w:cs="方正仿宋_GBK"/>
          <w:b w:val="0"/>
          <w:bCs w:val="0"/>
          <w:sz w:val="32"/>
          <w:szCs w:val="32"/>
          <w:lang w:val="zh-CN"/>
        </w:rPr>
        <w:t>马铃薯保险责任期间自马铃薯出苗时起，至成熟开始收获时止，具体起止日期以保险单载明为准。</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六、赔偿处理</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1.</w:t>
      </w:r>
      <w:r>
        <w:rPr>
          <w:rFonts w:hint="eastAsia" w:ascii="方正仿宋_GBK" w:hAnsi="方正仿宋_GBK" w:eastAsia="方正仿宋_GBK" w:cs="方正仿宋_GBK"/>
          <w:sz w:val="32"/>
          <w:szCs w:val="32"/>
          <w:lang w:val="zh-CN"/>
        </w:rPr>
        <w:t>全部损失：损失率达到80%（含）以上的，按全部损失计算赔付，发生全部损失经一次性赔付后，保险责任自行终止。</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赔偿金额=保险事故发生时保险马铃薯对应生长期的每亩最高赔偿金额×受损面积</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eastAsia="方正仿宋_GBK"/>
          <w:sz w:val="32"/>
          <w:szCs w:val="32"/>
          <w:lang w:val="zh-CN"/>
        </w:rPr>
        <w:t>2.</w:t>
      </w:r>
      <w:r>
        <w:rPr>
          <w:rFonts w:hint="eastAsia" w:ascii="方正仿宋_GBK" w:hAnsi="方正仿宋_GBK" w:eastAsia="方正仿宋_GBK" w:cs="方正仿宋_GBK"/>
          <w:sz w:val="32"/>
          <w:szCs w:val="32"/>
          <w:lang w:val="zh-CN"/>
        </w:rPr>
        <w:t>部分损失：损失率达到25%（含）以上的，但未达到80%（不含）的，按部分损失计算赔付。</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赔偿金额=不同生长期的赔偿标准×损失率×受损面积</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损失率=单位面积植株损失数量（或平均损失产量）/单位面积平均植株数量（或平均正常产量）</w:t>
      </w:r>
    </w:p>
    <w:p>
      <w:pPr>
        <w:spacing w:line="600" w:lineRule="exact"/>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不同生长期的赔偿标准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tcBorders>
              <w:top w:val="single" w:color="auto" w:sz="4" w:space="0"/>
              <w:left w:val="single" w:color="auto" w:sz="4" w:space="0"/>
              <w:bottom w:val="single" w:color="auto" w:sz="4" w:space="0"/>
              <w:right w:val="single" w:color="auto" w:sz="4" w:space="0"/>
            </w:tcBorders>
            <w:noWrap/>
          </w:tcPr>
          <w:p>
            <w:pPr>
              <w:adjustRightInd w:val="0"/>
              <w:snapToGrid w:val="0"/>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生长期</w:t>
            </w:r>
          </w:p>
        </w:tc>
        <w:tc>
          <w:tcPr>
            <w:tcW w:w="4127" w:type="dxa"/>
            <w:tcBorders>
              <w:top w:val="single" w:color="auto" w:sz="4" w:space="0"/>
              <w:left w:val="single" w:color="auto" w:sz="4" w:space="0"/>
              <w:bottom w:val="single" w:color="auto" w:sz="4" w:space="0"/>
              <w:right w:val="single" w:color="auto" w:sz="4" w:space="0"/>
            </w:tcBorders>
            <w:noWrap/>
          </w:tcPr>
          <w:p>
            <w:pPr>
              <w:adjustRightInd w:val="0"/>
              <w:snapToGrid w:val="0"/>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每亩赔偿标准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tcBorders>
              <w:top w:val="single" w:color="auto" w:sz="4" w:space="0"/>
              <w:left w:val="single" w:color="auto" w:sz="4" w:space="0"/>
              <w:bottom w:val="single" w:color="auto" w:sz="4" w:space="0"/>
              <w:right w:val="single" w:color="auto" w:sz="4" w:space="0"/>
            </w:tcBorders>
            <w:noWrap/>
          </w:tcPr>
          <w:p>
            <w:pPr>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幼苗期</w:t>
            </w:r>
          </w:p>
        </w:tc>
        <w:tc>
          <w:tcPr>
            <w:tcW w:w="4127" w:type="dxa"/>
            <w:tcBorders>
              <w:top w:val="single" w:color="auto" w:sz="4" w:space="0"/>
              <w:left w:val="single" w:color="auto" w:sz="4" w:space="0"/>
              <w:bottom w:val="single" w:color="auto" w:sz="4" w:space="0"/>
              <w:right w:val="single" w:color="auto" w:sz="4" w:space="0"/>
            </w:tcBorders>
            <w:noWrap/>
          </w:tcPr>
          <w:p>
            <w:pPr>
              <w:adjustRightInd w:val="0"/>
              <w:snapToGrid w:val="0"/>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每亩保险金额×40%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tcBorders>
              <w:top w:val="single" w:color="auto" w:sz="4" w:space="0"/>
              <w:left w:val="single" w:color="auto" w:sz="4" w:space="0"/>
              <w:bottom w:val="single" w:color="auto" w:sz="4" w:space="0"/>
              <w:right w:val="single" w:color="auto" w:sz="4" w:space="0"/>
            </w:tcBorders>
            <w:noWrap/>
          </w:tcPr>
          <w:p>
            <w:pPr>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发棵期</w:t>
            </w:r>
          </w:p>
        </w:tc>
        <w:tc>
          <w:tcPr>
            <w:tcW w:w="4127" w:type="dxa"/>
            <w:tcBorders>
              <w:top w:val="single" w:color="auto" w:sz="4" w:space="0"/>
              <w:left w:val="single" w:color="auto" w:sz="4" w:space="0"/>
              <w:bottom w:val="single" w:color="auto" w:sz="4" w:space="0"/>
              <w:right w:val="single" w:color="auto" w:sz="4" w:space="0"/>
            </w:tcBorders>
            <w:noWrap/>
          </w:tcPr>
          <w:p>
            <w:pPr>
              <w:adjustRightInd w:val="0"/>
              <w:snapToGrid w:val="0"/>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每亩保险金额×50%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tcBorders>
              <w:top w:val="single" w:color="auto" w:sz="4" w:space="0"/>
              <w:left w:val="single" w:color="auto" w:sz="4" w:space="0"/>
              <w:bottom w:val="single" w:color="auto" w:sz="4" w:space="0"/>
              <w:right w:val="single" w:color="auto" w:sz="4" w:space="0"/>
            </w:tcBorders>
            <w:noWrap/>
          </w:tcPr>
          <w:p>
            <w:pPr>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结薯期</w:t>
            </w:r>
          </w:p>
        </w:tc>
        <w:tc>
          <w:tcPr>
            <w:tcW w:w="4127" w:type="dxa"/>
            <w:tcBorders>
              <w:top w:val="single" w:color="auto" w:sz="4" w:space="0"/>
              <w:left w:val="single" w:color="auto" w:sz="4" w:space="0"/>
              <w:bottom w:val="single" w:color="auto" w:sz="4" w:space="0"/>
              <w:right w:val="single" w:color="auto" w:sz="4" w:space="0"/>
            </w:tcBorders>
            <w:noWrap/>
          </w:tcPr>
          <w:p>
            <w:pPr>
              <w:adjustRightInd w:val="0"/>
              <w:snapToGrid w:val="0"/>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tcBorders>
              <w:top w:val="single" w:color="auto" w:sz="4" w:space="0"/>
              <w:left w:val="single" w:color="auto" w:sz="4" w:space="0"/>
              <w:bottom w:val="single" w:color="auto" w:sz="4" w:space="0"/>
              <w:right w:val="single" w:color="auto" w:sz="4" w:space="0"/>
            </w:tcBorders>
            <w:noWrap/>
          </w:tcPr>
          <w:p>
            <w:pPr>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成熟期</w:t>
            </w:r>
          </w:p>
        </w:tc>
        <w:tc>
          <w:tcPr>
            <w:tcW w:w="4127" w:type="dxa"/>
            <w:tcBorders>
              <w:top w:val="single" w:color="auto" w:sz="4" w:space="0"/>
              <w:left w:val="single" w:color="auto" w:sz="4" w:space="0"/>
              <w:bottom w:val="single" w:color="auto" w:sz="4" w:space="0"/>
              <w:right w:val="single" w:color="auto" w:sz="4" w:space="0"/>
            </w:tcBorders>
            <w:noWrap/>
          </w:tcPr>
          <w:p>
            <w:pPr>
              <w:adjustRightInd w:val="0"/>
              <w:snapToGrid w:val="0"/>
              <w:spacing w:line="560" w:lineRule="exact"/>
              <w:jc w:val="center"/>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每亩保险金额×100%</w:t>
            </w:r>
          </w:p>
        </w:tc>
      </w:tr>
    </w:tbl>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在发生损失后难以立即确定损失率的情况下，实行两次定损。第一次定损先将灾情和初步定损结果记录在案，经一定时间观察期后二次定损，以确定确切损失程度。</w:t>
      </w:r>
    </w:p>
    <w:p>
      <w:pPr>
        <w:spacing w:line="600"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发生保险事故时，保险单载明的保险面积小于其可保面积时，若无法区分保险标的与非保险标的的，保险人按保险单载明的保险面积与可保面积的比例计算赔偿。保险单载明的保险面积大于其可保面积时，保险人以可保面积为赔偿计算标准。</w:t>
      </w:r>
    </w:p>
    <w:p/>
    <w:p/>
    <w:p/>
    <w:p/>
    <w:p/>
    <w:p/>
    <w:p/>
    <w:p/>
    <w:p/>
    <w:p/>
    <w:p/>
    <w:p/>
    <w:p/>
    <w:p/>
    <w:p/>
    <w:p/>
    <w:p/>
    <w:p/>
    <w:p/>
    <w:p/>
    <w:p>
      <w:pPr>
        <w:spacing w:afterLines="50" w:line="600" w:lineRule="exact"/>
      </w:pPr>
      <w:r>
        <w:rPr>
          <w:rFonts w:ascii="黑体" w:hAnsi="黑体" w:eastAsia="黑体" w:cs="黑体"/>
          <w:kern w:val="0"/>
          <w:sz w:val="24"/>
        </w:rPr>
        <w:t>附件</w:t>
      </w:r>
      <w:r>
        <w:rPr>
          <w:rFonts w:hint="eastAsia" w:ascii="黑体" w:hAnsi="黑体" w:eastAsia="黑体" w:cs="黑体"/>
          <w:kern w:val="0"/>
          <w:sz w:val="24"/>
        </w:rPr>
        <w:t>12</w:t>
      </w:r>
    </w:p>
    <w:p>
      <w:pPr>
        <w:pStyle w:val="20"/>
        <w:rPr>
          <w:rFonts w:ascii="方正小标宋_GBK" w:hAnsi="方正小标宋_GBK" w:eastAsia="方正小标宋_GBK" w:cs="方正小标宋_GBK"/>
          <w:b w:val="0"/>
          <w:kern w:val="0"/>
          <w:sz w:val="36"/>
          <w:szCs w:val="36"/>
        </w:rPr>
      </w:pPr>
      <w:r>
        <w:rPr>
          <w:rFonts w:hint="eastAsia" w:ascii="方正小标宋_GBK" w:hAnsi="方正小标宋_GBK" w:eastAsia="方正小标宋_GBK" w:cs="方正小标宋_GBK"/>
          <w:b w:val="0"/>
          <w:kern w:val="0"/>
          <w:sz w:val="36"/>
          <w:szCs w:val="36"/>
        </w:rPr>
        <w:t>丰都县马铃薯完全成本补充保险实施方案</w:t>
      </w:r>
    </w:p>
    <w:p>
      <w:pPr>
        <w:pStyle w:val="20"/>
        <w:rPr>
          <w:rFonts w:ascii="方正小标宋_GBK" w:hAnsi="方正小标宋_GBK" w:eastAsia="方正小标宋_GBK" w:cs="方正小标宋_GBK"/>
          <w:b w:val="0"/>
          <w:kern w:val="0"/>
          <w:sz w:val="36"/>
          <w:szCs w:val="36"/>
        </w:rPr>
      </w:pP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一、保险对象</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参加了政策性马铃薯物化成本保险的土地承包经营户、种粮大户、农业企业、农民专业合作社、家庭农场、村民委员会集体生产经营组织者均可为自愿投保主体。</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二、保险标的</w:t>
      </w:r>
    </w:p>
    <w:p>
      <w:pPr>
        <w:widowControl/>
        <w:spacing w:line="580" w:lineRule="exact"/>
        <w:ind w:firstLine="640" w:firstLineChars="200"/>
        <w:rPr>
          <w:rFonts w:asciiTheme="minorEastAsia" w:hAnsiTheme="minorEastAsia" w:cstheme="minorEastAsia"/>
          <w:bCs/>
          <w:color w:val="000000"/>
          <w:kern w:val="0"/>
          <w:sz w:val="32"/>
          <w:szCs w:val="32"/>
        </w:rPr>
      </w:pPr>
      <w:r>
        <w:rPr>
          <w:rFonts w:hint="eastAsia" w:ascii="方正仿宋_GBK" w:hAnsi="方正仿宋_GBK" w:eastAsia="方正仿宋_GBK" w:cs="方正仿宋_GBK"/>
          <w:sz w:val="32"/>
          <w:szCs w:val="32"/>
        </w:rPr>
        <w:t>符合下列条件的马铃薯可作为本保险合同的保险标的（以下简称“保险马铃薯”）</w:t>
      </w:r>
      <w:r>
        <w:rPr>
          <w:rFonts w:hint="eastAsia" w:asciiTheme="minorEastAsia" w:hAnsiTheme="minorEastAsia" w:cstheme="minorEastAsia"/>
          <w:bCs/>
          <w:color w:val="000000"/>
          <w:kern w:val="0"/>
          <w:sz w:val="32"/>
          <w:szCs w:val="32"/>
        </w:rPr>
        <w:t>：</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1.</w:t>
      </w:r>
      <w:r>
        <w:rPr>
          <w:rFonts w:hint="eastAsia" w:ascii="方正仿宋_GBK" w:hAnsi="方正仿宋_GBK" w:eastAsia="方正仿宋_GBK" w:cs="方正仿宋_GBK"/>
          <w:sz w:val="32"/>
          <w:szCs w:val="32"/>
        </w:rPr>
        <w:t>符合当地普遍采用的种植规范和技术管理要求，种植密度达到当地农业技术部门规定的标准；</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2.</w:t>
      </w:r>
      <w:r>
        <w:rPr>
          <w:rFonts w:hint="eastAsia" w:ascii="方正仿宋_GBK" w:hAnsi="方正仿宋_GBK" w:eastAsia="方正仿宋_GBK" w:cs="方正仿宋_GBK"/>
          <w:sz w:val="32"/>
          <w:szCs w:val="32"/>
        </w:rPr>
        <w:t>经过政府部门审定的合格品种，且已种植一年（含）以上；</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3.</w:t>
      </w:r>
      <w:r>
        <w:rPr>
          <w:rFonts w:hint="eastAsia" w:ascii="方正仿宋_GBK" w:hAnsi="方正仿宋_GBK" w:eastAsia="方正仿宋_GBK" w:cs="方正仿宋_GBK"/>
          <w:sz w:val="32"/>
          <w:szCs w:val="32"/>
        </w:rPr>
        <w:t>种植场所在当地洪水水位线以上的非蓄洪区、行洪区；</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4.</w:t>
      </w:r>
      <w:r>
        <w:rPr>
          <w:rFonts w:hint="eastAsia" w:ascii="方正仿宋_GBK" w:hAnsi="方正仿宋_GBK" w:eastAsia="方正仿宋_GBK" w:cs="方正仿宋_GBK"/>
          <w:sz w:val="32"/>
          <w:szCs w:val="32"/>
        </w:rPr>
        <w:t>种植面积30亩（含）以上的马铃薯，生长正常；未达到30亩（含）的可以乡、村为单位集体统一投保。</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投保人应将其所有或管理的，符合上述条件的种植马铃薯全部投保，不得选择投保。</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下列种植马铃薯不属于本保险合同的保险标的：</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1.种</w:t>
      </w:r>
      <w:r>
        <w:rPr>
          <w:rFonts w:hint="eastAsia" w:ascii="方正仿宋_GBK" w:hAnsi="方正仿宋_GBK" w:eastAsia="方正仿宋_GBK" w:cs="方正仿宋_GBK"/>
          <w:sz w:val="32"/>
          <w:szCs w:val="32"/>
        </w:rPr>
        <w:t>植在房前屋后的零星土地、自留地、堤外地、生荒地的；</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2.</w:t>
      </w:r>
      <w:r>
        <w:rPr>
          <w:rFonts w:hint="eastAsia" w:ascii="方正仿宋_GBK" w:hAnsi="方正仿宋_GBK" w:eastAsia="方正仿宋_GBK" w:cs="方正仿宋_GBK"/>
          <w:sz w:val="32"/>
          <w:szCs w:val="32"/>
        </w:rPr>
        <w:t>种植场所在当地蓄洪、行洪区内的；</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3.</w:t>
      </w:r>
      <w:r>
        <w:rPr>
          <w:rFonts w:hint="eastAsia" w:ascii="方正仿宋_GBK" w:hAnsi="方正仿宋_GBK" w:eastAsia="方正仿宋_GBK" w:cs="方正仿宋_GBK"/>
          <w:sz w:val="32"/>
          <w:szCs w:val="32"/>
        </w:rPr>
        <w:t>不符合第三条规定的其他情形。</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三、保险责任</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马铃薯完全成本保险与直接物化成本保险保险责任一致，扩大了人力、土地成本的损失责任，在发生损失后，按照增加保额比例，对应提高赔付金额。</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在保险期间内，由于下列原因直接造成保险马铃薯的损失，且损失率达到25%（含）以上时，保险人按照本保险合同的约定负责赔偿： </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1.</w:t>
      </w:r>
      <w:r>
        <w:rPr>
          <w:rFonts w:hint="eastAsia" w:ascii="方正仿宋_GBK" w:hAnsi="方正仿宋_GBK" w:eastAsia="方正仿宋_GBK" w:cs="方正仿宋_GBK"/>
          <w:sz w:val="32"/>
          <w:szCs w:val="32"/>
        </w:rPr>
        <w:t>暴雨、洪水（政府行蓄洪除外）、内涝、风灾、雹灾、冻灾、低温、连阴雨、旱灾、火灾、地震；</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2.</w:t>
      </w:r>
      <w:r>
        <w:rPr>
          <w:rFonts w:hint="eastAsia" w:ascii="方正仿宋_GBK" w:hAnsi="方正仿宋_GBK" w:eastAsia="方正仿宋_GBK" w:cs="方正仿宋_GBK"/>
          <w:sz w:val="32"/>
          <w:szCs w:val="32"/>
        </w:rPr>
        <w:t>泥石流、山体滑坡；</w:t>
      </w:r>
    </w:p>
    <w:p>
      <w:pPr>
        <w:spacing w:line="600" w:lineRule="exact"/>
        <w:ind w:firstLine="640" w:firstLineChars="200"/>
        <w:jc w:val="left"/>
        <w:rPr>
          <w:rFonts w:ascii="方正仿宋_GBK" w:hAnsi="方正仿宋_GBK" w:eastAsia="方正仿宋_GBK" w:cs="方正仿宋_GBK"/>
          <w:sz w:val="32"/>
          <w:szCs w:val="32"/>
        </w:rPr>
      </w:pPr>
      <w:r>
        <w:rPr>
          <w:rFonts w:hint="eastAsia" w:eastAsia="方正仿宋_GBK"/>
          <w:sz w:val="32"/>
          <w:szCs w:val="32"/>
        </w:rPr>
        <w:t>3.</w:t>
      </w:r>
      <w:r>
        <w:rPr>
          <w:rFonts w:hint="eastAsia" w:ascii="方正仿宋_GBK" w:hAnsi="方正仿宋_GBK" w:eastAsia="方正仿宋_GBK" w:cs="方正仿宋_GBK"/>
          <w:sz w:val="32"/>
          <w:szCs w:val="32"/>
        </w:rPr>
        <w:t>病虫草鼠害。</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四、保险期限</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马铃薯保险责任期间自保险马铃薯出苗时起，至成熟开始收获时止，但不得超出保险单载明的保险期间范围。</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五、保险金额和保险费率</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保险金额：640元/亩；</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保险费率：4%；</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保费承担比例：市级财政承担50%（12.8元），县级财政承担30%（7.68元），农户承担20%（5.12元）。</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六、赔偿处理</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保险马铃薯发生保险责任范围内的损失，保险人按照保险马铃薯不同生长期的最高赔偿标准、损失率及受损面积计算赔偿：  </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赔偿金额=不同生长期最高赔偿标准×损失率×受损面积</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损失率=单位面积植株损失数量（或平均损失产量）/单位面积平均植株数量（或平均正常产量）</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平均正常产量根据当地马铃薯该品种或同类型品种近三年平均产量，由投保人与保险人协商确定，并在保险单中载明。</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保险马铃薯损失率在80%（含）以上时，视为全部损失，损失率按100%计算。</w:t>
      </w:r>
    </w:p>
    <w:p>
      <w:pPr>
        <w:spacing w:line="600" w:lineRule="exact"/>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马铃薯不同生长期的每亩最高赔偿金额</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生长期</w:t>
            </w:r>
          </w:p>
        </w:tc>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幼苗期</w:t>
            </w:r>
          </w:p>
        </w:tc>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每亩保险金额×40%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发棵期</w:t>
            </w:r>
          </w:p>
        </w:tc>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每亩保险金额×50%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结薯期</w:t>
            </w:r>
          </w:p>
        </w:tc>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成熟期</w:t>
            </w:r>
          </w:p>
        </w:tc>
        <w:tc>
          <w:tcPr>
            <w:tcW w:w="4261" w:type="dxa"/>
            <w:noWrap/>
            <w:vAlign w:val="center"/>
          </w:tcPr>
          <w:p>
            <w:pPr>
              <w:widowControl/>
              <w:spacing w:line="58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每亩保险金额×100%</w:t>
            </w:r>
          </w:p>
        </w:tc>
      </w:tr>
    </w:tbl>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保险标的一次或多次受灾，每亩累计赔偿金额达到保单载明的每亩保险金额时，该受灾保险标的保险责任终止。</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保险事故时，保险单载明的保险面积小于其可保面积时，若无法区分保险标的与非保险标的的，保险人按保险单载明的保险面积与可保面积的比例计算赔偿。保险单载明的保险面积大于其可保面积时，保险人以可保面积为赔偿计算标准。</w:t>
      </w:r>
    </w:p>
    <w:p>
      <w:pPr>
        <w:rPr>
          <w:rFonts w:asciiTheme="minorEastAsia" w:hAnsiTheme="minorEastAsia" w:cstheme="minorEastAsia"/>
          <w:bCs/>
        </w:rPr>
      </w:pPr>
    </w:p>
    <w:p>
      <w:pPr>
        <w:rPr>
          <w:rFonts w:asciiTheme="minorEastAsia" w:hAnsiTheme="minorEastAsia" w:cstheme="minorEastAsia"/>
          <w:bCs/>
        </w:rPr>
      </w:pPr>
    </w:p>
    <w:p>
      <w:pPr>
        <w:rPr>
          <w:rFonts w:asciiTheme="minorEastAsia" w:hAnsiTheme="minorEastAsia" w:cstheme="minorEastAsia"/>
          <w:bCs/>
        </w:rPr>
      </w:pPr>
    </w:p>
    <w:p>
      <w:pPr>
        <w:rPr>
          <w:rFonts w:asciiTheme="minorEastAsia" w:hAnsiTheme="minorEastAsia" w:cstheme="minorEastAsia"/>
          <w:bCs/>
        </w:rPr>
      </w:pPr>
    </w:p>
    <w:p>
      <w:pPr>
        <w:rPr>
          <w:rFonts w:asciiTheme="minorEastAsia" w:hAnsiTheme="minorEastAsia" w:cstheme="minorEastAsia"/>
          <w:bCs/>
        </w:rPr>
      </w:pPr>
    </w:p>
    <w:p>
      <w:pPr>
        <w:rPr>
          <w:rFonts w:asciiTheme="minorEastAsia" w:hAnsiTheme="minorEastAsia" w:cstheme="minorEastAsia"/>
          <w:bCs/>
        </w:rPr>
      </w:pPr>
    </w:p>
    <w:p>
      <w:pPr>
        <w:spacing w:afterLines="50" w:line="600" w:lineRule="exact"/>
        <w:rPr>
          <w:rFonts w:ascii="黑体" w:hAnsi="黑体" w:eastAsia="黑体" w:cs="黑体"/>
          <w:kern w:val="0"/>
          <w:sz w:val="24"/>
        </w:rPr>
      </w:pPr>
      <w:r>
        <w:rPr>
          <w:rFonts w:ascii="黑体" w:hAnsi="黑体" w:eastAsia="黑体" w:cs="黑体"/>
          <w:kern w:val="0"/>
          <w:sz w:val="24"/>
        </w:rPr>
        <w:t>附件</w:t>
      </w:r>
      <w:r>
        <w:rPr>
          <w:rFonts w:hint="eastAsia" w:ascii="黑体" w:hAnsi="黑体" w:eastAsia="黑体" w:cs="黑体"/>
          <w:kern w:val="0"/>
          <w:sz w:val="24"/>
        </w:rPr>
        <w:t>13</w:t>
      </w:r>
    </w:p>
    <w:p>
      <w:pPr>
        <w:spacing w:afterLines="50" w:line="600" w:lineRule="exact"/>
        <w:jc w:val="center"/>
        <w:rPr>
          <w:rFonts w:ascii="仿宋_GB2312" w:hAnsi="仿宋" w:eastAsia="仿宋_GB2312"/>
          <w:sz w:val="32"/>
          <w:szCs w:val="32"/>
        </w:rPr>
      </w:pPr>
      <w:r>
        <w:rPr>
          <w:rFonts w:hint="eastAsia" w:ascii="方正小标宋_GBK" w:hAnsi="方正小标宋_GBK" w:eastAsia="方正小标宋_GBK" w:cs="方正小标宋_GBK"/>
          <w:kern w:val="0"/>
          <w:sz w:val="36"/>
          <w:szCs w:val="36"/>
        </w:rPr>
        <w:t>丰都县生猪期货价格保险实施方案</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一、保险对象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丰都县生猪养殖农户（含普通农户、直接从事生猪养殖的新型农业经营主体）、生猪养殖企业（含合作社、代养场）。</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二、保险标的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同时符合下列条件的生猪养殖场（户）所养殖的生猪可作为保险标的：</w:t>
      </w:r>
    </w:p>
    <w:p>
      <w:pPr>
        <w:spacing w:line="560" w:lineRule="exact"/>
        <w:ind w:firstLine="640" w:firstLineChars="200"/>
        <w:rPr>
          <w:rFonts w:ascii="仿宋_GB2312" w:hAnsi="仿宋" w:eastAsia="仿宋_GB2312"/>
          <w:sz w:val="32"/>
          <w:szCs w:val="32"/>
        </w:rPr>
      </w:pPr>
      <w:r>
        <w:rPr>
          <w:rFonts w:hint="eastAsia" w:eastAsia="方正仿宋_GBK"/>
          <w:sz w:val="32"/>
          <w:szCs w:val="32"/>
        </w:rPr>
        <w:t>1.</w:t>
      </w:r>
      <w:r>
        <w:rPr>
          <w:rFonts w:hint="eastAsia" w:ascii="仿宋_GB2312" w:hAnsi="仿宋" w:eastAsia="仿宋_GB2312"/>
          <w:sz w:val="32"/>
          <w:szCs w:val="32"/>
        </w:rPr>
        <w:t>投保养殖场（户）的饲养场所在当地洪水水位线以上的非蓄洪、行洪区，场内建筑物布局符合畜牧兽医部门要求；</w:t>
      </w:r>
    </w:p>
    <w:p>
      <w:pPr>
        <w:spacing w:line="560" w:lineRule="exact"/>
        <w:ind w:firstLine="640" w:firstLineChars="200"/>
        <w:rPr>
          <w:rFonts w:ascii="仿宋_GB2312" w:hAnsi="仿宋" w:eastAsia="仿宋_GB2312"/>
          <w:sz w:val="32"/>
          <w:szCs w:val="32"/>
        </w:rPr>
      </w:pPr>
      <w:r>
        <w:rPr>
          <w:rFonts w:hint="eastAsia" w:eastAsia="方正仿宋_GBK"/>
          <w:sz w:val="32"/>
          <w:szCs w:val="32"/>
        </w:rPr>
        <w:t>2.</w:t>
      </w:r>
      <w:r>
        <w:rPr>
          <w:rFonts w:hint="eastAsia" w:ascii="仿宋_GB2312" w:hAnsi="仿宋" w:eastAsia="仿宋_GB2312"/>
          <w:sz w:val="32"/>
          <w:szCs w:val="32"/>
        </w:rPr>
        <w:t>管理制度健全、饲养圈舍卫生，舍内光照、温度、相对湿度适宜，通风良好，有防暑降温措施，场舍定期消毒，饲养密度合理，能够保证饲养质量；</w:t>
      </w:r>
    </w:p>
    <w:p>
      <w:pPr>
        <w:spacing w:line="560" w:lineRule="exact"/>
        <w:ind w:firstLine="640" w:firstLineChars="200"/>
        <w:rPr>
          <w:rFonts w:ascii="仿宋_GB2312" w:hAnsi="仿宋" w:eastAsia="仿宋_GB2312"/>
          <w:sz w:val="32"/>
          <w:szCs w:val="32"/>
        </w:rPr>
      </w:pPr>
      <w:r>
        <w:rPr>
          <w:rFonts w:hint="eastAsia" w:eastAsia="方正仿宋_GBK"/>
          <w:sz w:val="32"/>
          <w:szCs w:val="32"/>
        </w:rPr>
        <w:t>3.</w:t>
      </w:r>
      <w:r>
        <w:rPr>
          <w:rFonts w:hint="eastAsia" w:ascii="仿宋_GB2312" w:hAnsi="仿宋" w:eastAsia="仿宋_GB2312"/>
          <w:sz w:val="32"/>
          <w:szCs w:val="32"/>
        </w:rPr>
        <w:t>养殖生猪无伤残、疾病，营养良好，饲养管理正常；能按所在县（市、区）畜牧防疫部门审定的免疫程序接种并有记录；</w:t>
      </w:r>
    </w:p>
    <w:p>
      <w:pPr>
        <w:spacing w:line="560" w:lineRule="exact"/>
        <w:ind w:firstLine="640" w:firstLineChars="200"/>
        <w:rPr>
          <w:rFonts w:ascii="仿宋_GB2312" w:hAnsi="仿宋" w:eastAsia="仿宋_GB2312"/>
          <w:sz w:val="32"/>
          <w:szCs w:val="32"/>
        </w:rPr>
      </w:pPr>
      <w:r>
        <w:rPr>
          <w:rFonts w:hint="eastAsia" w:eastAsia="方正仿宋_GBK"/>
          <w:sz w:val="32"/>
          <w:szCs w:val="32"/>
        </w:rPr>
        <w:t>4.</w:t>
      </w:r>
      <w:r>
        <w:rPr>
          <w:rFonts w:hint="eastAsia" w:ascii="仿宋_GB2312" w:hAnsi="仿宋" w:eastAsia="仿宋_GB2312"/>
          <w:sz w:val="32"/>
          <w:szCs w:val="32"/>
        </w:rPr>
        <w:t>在保险期间内持续养殖生猪。</w:t>
      </w:r>
    </w:p>
    <w:p>
      <w:pPr>
        <w:spacing w:line="560" w:lineRule="exact"/>
        <w:ind w:firstLine="640" w:firstLineChars="200"/>
        <w:rPr>
          <w:rFonts w:ascii="仿宋_GB2312" w:hAnsi="仿宋" w:eastAsia="仿宋_GB2312"/>
          <w:sz w:val="32"/>
          <w:szCs w:val="32"/>
        </w:rPr>
      </w:pPr>
      <w:r>
        <w:rPr>
          <w:rFonts w:hint="eastAsia" w:eastAsia="方正仿宋_GBK"/>
          <w:sz w:val="32"/>
          <w:szCs w:val="32"/>
        </w:rPr>
        <w:t>5</w:t>
      </w:r>
      <w:r>
        <w:rPr>
          <w:rFonts w:hint="eastAsia" w:ascii="仿宋_GB2312" w:hAnsi="仿宋" w:eastAsia="仿宋_GB2312"/>
          <w:sz w:val="32"/>
          <w:szCs w:val="32"/>
        </w:rPr>
        <w:t>.投保生猪数量按一年实际出栏量分批次投保，每个养殖场原则上一年投保次数不超过3次且投保数量不超过一年实际出栏量，每次投保间隔时间三个月及以上；代养场生猪管理人与其代养场生猪所有人对同一代养场同一批次养殖生猪不得重复投保。</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三、保险责任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保险期间内，生猪结算价格低于生猪目标价格时，视为保险事故发生，保险人按照本保险合同的约定负责赔偿。</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四、保险期间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保险期限最短应不低于1个月，最长不超过6个月。具体以保险单载明的起讫时间为准。</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五、保险金额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本保险合同的保险金额按照以下方式计算，并在保险单中载明：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保险金额＝每头生猪保险金额×保险数量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每头生猪保险金额＝生猪目标价格（元/公斤）×每头约定平均重量（公斤）</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生猪目标价格根据当地生猪出栏历史价格和签单当日生猪期货开盘价格由我县行业主管部门会同承保机构研究确定，约定平均重量为100公斤/头。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保险数量以保险单载明为准。</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六、保险费率和保费补贴比例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保险费率不高于5%，且</w:t>
      </w:r>
      <w:r>
        <w:rPr>
          <w:rFonts w:hint="eastAsia" w:ascii="仿宋_GB2312" w:hAnsi="仿宋" w:eastAsia="仿宋_GB2312" w:cs="Times New Roman"/>
          <w:sz w:val="32"/>
          <w:szCs w:val="32"/>
        </w:rPr>
        <w:t>保费不高于80元/头</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保险费</w:t>
      </w:r>
      <w:r>
        <w:rPr>
          <w:rFonts w:ascii="仿宋_GB2312" w:hAnsi="仿宋" w:eastAsia="仿宋_GB2312"/>
          <w:sz w:val="32"/>
          <w:szCs w:val="32"/>
        </w:rPr>
        <w:t>=</w:t>
      </w:r>
      <w:r>
        <w:rPr>
          <w:rFonts w:hint="eastAsia" w:ascii="仿宋_GB2312" w:hAnsi="仿宋" w:eastAsia="仿宋_GB2312"/>
          <w:sz w:val="32"/>
          <w:szCs w:val="32"/>
        </w:rPr>
        <w:t>保险金额×保险费率，其中保费补贴为：保费由市财政、区县财政、养殖户分别按40%、30%、30%的比例承担。鼓励区县向大连商品交易所等申请其他资金支持，申请成功的可相应降低区县财政补贴或养殖户自缴比例。</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七、保险赔偿标准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在约定时期内，保险生猪发生保险责任范围内的损失，保险人按以下方式计算赔偿：</w:t>
      </w:r>
    </w:p>
    <w:p>
      <w:pPr>
        <w:spacing w:line="560" w:lineRule="exact"/>
        <w:ind w:firstLine="640" w:firstLineChars="200"/>
        <w:rPr>
          <w:rFonts w:ascii="仿宋_GB2312" w:hAnsi="仿宋" w:eastAsia="仿宋_GB2312"/>
          <w:sz w:val="32"/>
          <w:szCs w:val="32"/>
        </w:rPr>
      </w:pPr>
      <w:r>
        <w:rPr>
          <w:rFonts w:hint="eastAsia" w:ascii="仿宋" w:hAnsi="仿宋" w:eastAsia="仿宋"/>
          <w:sz w:val="32"/>
          <w:szCs w:val="32"/>
        </w:rPr>
        <w:t>赔偿金额=（生猪目标价格-采价期收盘均价）</w:t>
      </w:r>
      <w:r>
        <w:rPr>
          <w:rFonts w:hint="eastAsia" w:ascii="仿宋_GB2312" w:hAnsi="仿宋" w:eastAsia="仿宋_GB2312"/>
          <w:sz w:val="32"/>
          <w:szCs w:val="32"/>
        </w:rPr>
        <w:t>×</w:t>
      </w:r>
      <w:r>
        <w:rPr>
          <w:rFonts w:hint="eastAsia" w:ascii="仿宋" w:hAnsi="仿宋" w:eastAsia="仿宋"/>
          <w:sz w:val="32"/>
          <w:szCs w:val="32"/>
        </w:rPr>
        <w:t>约定平均重量</w:t>
      </w:r>
      <w:r>
        <w:rPr>
          <w:rFonts w:hint="eastAsia" w:ascii="仿宋_GB2312" w:hAnsi="仿宋" w:eastAsia="仿宋_GB2312"/>
          <w:sz w:val="32"/>
          <w:szCs w:val="32"/>
        </w:rPr>
        <w:t>×</w:t>
      </w:r>
      <w:r>
        <w:rPr>
          <w:rFonts w:hint="eastAsia" w:ascii="仿宋" w:hAnsi="仿宋" w:eastAsia="仿宋"/>
          <w:sz w:val="32"/>
          <w:szCs w:val="32"/>
        </w:rPr>
        <w:t>保险数量</w:t>
      </w: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黑体" w:hAnsi="黑体" w:eastAsia="黑体" w:cs="黑体"/>
          <w:kern w:val="0"/>
          <w:sz w:val="24"/>
        </w:rPr>
      </w:pPr>
    </w:p>
    <w:p>
      <w:pPr>
        <w:spacing w:afterLines="50" w:line="600" w:lineRule="exact"/>
        <w:rPr>
          <w:rFonts w:ascii="方正小标宋_GBK" w:hAnsi="方正小标宋_GBK" w:eastAsia="方正小标宋_GBK" w:cs="方正小标宋_GBK"/>
          <w:kern w:val="0"/>
          <w:sz w:val="36"/>
          <w:szCs w:val="36"/>
        </w:rPr>
      </w:pPr>
      <w:r>
        <w:rPr>
          <w:rFonts w:ascii="黑体" w:hAnsi="黑体" w:eastAsia="黑体" w:cs="黑体"/>
          <w:kern w:val="0"/>
          <w:sz w:val="24"/>
        </w:rPr>
        <w:t>附件</w:t>
      </w:r>
      <w:r>
        <w:rPr>
          <w:rFonts w:hint="eastAsia" w:ascii="黑体" w:hAnsi="黑体" w:eastAsia="黑体" w:cs="黑体"/>
          <w:kern w:val="0"/>
          <w:sz w:val="24"/>
        </w:rPr>
        <w:t>14</w:t>
      </w:r>
    </w:p>
    <w:p>
      <w:pPr>
        <w:spacing w:afterLines="50" w:line="6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kern w:val="0"/>
          <w:sz w:val="36"/>
          <w:szCs w:val="36"/>
        </w:rPr>
        <w:t>丰都县油菜种植保险实施方案</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一、保险对象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符合下列条件的种植户可作为油菜保险的保险对象：</w:t>
      </w:r>
    </w:p>
    <w:p>
      <w:pPr>
        <w:spacing w:line="560" w:lineRule="exact"/>
        <w:ind w:firstLine="640" w:firstLineChars="200"/>
        <w:rPr>
          <w:rFonts w:ascii="仿宋" w:hAnsi="仿宋" w:eastAsia="仿宋"/>
          <w:color w:val="000000"/>
          <w:sz w:val="32"/>
          <w:szCs w:val="32"/>
        </w:rPr>
      </w:pPr>
      <w:r>
        <w:rPr>
          <w:rFonts w:hint="eastAsia" w:eastAsia="方正仿宋_GBK"/>
          <w:sz w:val="32"/>
          <w:szCs w:val="32"/>
        </w:rPr>
        <w:t>1.</w:t>
      </w:r>
      <w:r>
        <w:rPr>
          <w:rFonts w:hint="eastAsia" w:ascii="仿宋" w:hAnsi="仿宋" w:eastAsia="仿宋"/>
          <w:color w:val="000000"/>
          <w:sz w:val="32"/>
          <w:szCs w:val="32"/>
        </w:rPr>
        <w:t>油菜种植的龙头企业的生产基地、农民专业合作社、家庭农场和种植大户；</w:t>
      </w:r>
    </w:p>
    <w:p>
      <w:pPr>
        <w:spacing w:line="560" w:lineRule="exact"/>
        <w:ind w:firstLine="640" w:firstLineChars="200"/>
        <w:rPr>
          <w:rFonts w:ascii="仿宋" w:hAnsi="仿宋" w:eastAsia="仿宋"/>
          <w:color w:val="000000"/>
          <w:sz w:val="32"/>
          <w:szCs w:val="32"/>
        </w:rPr>
      </w:pPr>
      <w:r>
        <w:rPr>
          <w:rFonts w:hint="eastAsia" w:eastAsia="方正仿宋_GBK"/>
          <w:sz w:val="32"/>
          <w:szCs w:val="32"/>
        </w:rPr>
        <w:t>2.</w:t>
      </w:r>
      <w:r>
        <w:rPr>
          <w:rFonts w:hint="eastAsia" w:ascii="仿宋" w:hAnsi="仿宋" w:eastAsia="仿宋"/>
          <w:color w:val="000000"/>
          <w:sz w:val="32"/>
          <w:szCs w:val="32"/>
        </w:rPr>
        <w:t>以村（组）为单位，组织本村（组）种植户集体投保。</w:t>
      </w:r>
    </w:p>
    <w:p>
      <w:pPr>
        <w:spacing w:line="560" w:lineRule="exact"/>
        <w:ind w:firstLine="640" w:firstLineChars="200"/>
        <w:rPr>
          <w:rFonts w:ascii="仿宋" w:hAnsi="仿宋" w:eastAsia="仿宋"/>
          <w:color w:val="000000"/>
          <w:sz w:val="32"/>
          <w:szCs w:val="32"/>
        </w:rPr>
      </w:pPr>
      <w:r>
        <w:rPr>
          <w:rFonts w:hint="eastAsia" w:eastAsia="方正仿宋_GBK"/>
          <w:sz w:val="32"/>
          <w:szCs w:val="32"/>
        </w:rPr>
        <w:t>3.</w:t>
      </w:r>
      <w:r>
        <w:rPr>
          <w:rFonts w:hint="eastAsia" w:ascii="仿宋" w:hAnsi="仿宋" w:eastAsia="仿宋"/>
          <w:color w:val="000000"/>
          <w:sz w:val="32"/>
          <w:szCs w:val="32"/>
        </w:rPr>
        <w:t>农户自主投保。</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二、保险标的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同时符合下列种植条件的油菜（不含种植在屋前屋后、零星土地的油菜），可作为油菜保险的保险标的：</w:t>
      </w:r>
    </w:p>
    <w:p>
      <w:pPr>
        <w:spacing w:line="560" w:lineRule="exact"/>
        <w:ind w:firstLine="640" w:firstLineChars="200"/>
        <w:rPr>
          <w:rFonts w:ascii="仿宋" w:hAnsi="仿宋" w:eastAsia="仿宋"/>
          <w:color w:val="000000"/>
          <w:sz w:val="32"/>
          <w:szCs w:val="32"/>
        </w:rPr>
      </w:pPr>
      <w:r>
        <w:rPr>
          <w:rFonts w:hint="eastAsia" w:eastAsia="方正仿宋_GBK"/>
          <w:sz w:val="32"/>
          <w:szCs w:val="32"/>
        </w:rPr>
        <w:t>1.</w:t>
      </w:r>
      <w:r>
        <w:rPr>
          <w:rFonts w:hint="eastAsia" w:ascii="仿宋" w:hAnsi="仿宋" w:eastAsia="仿宋"/>
          <w:color w:val="000000"/>
          <w:sz w:val="32"/>
          <w:szCs w:val="32"/>
        </w:rPr>
        <w:t>经过政府部门审定的合格品种且已经种植一年以上，符合当地普遍采用的种植规范标准和技术管理要求；</w:t>
      </w:r>
    </w:p>
    <w:p>
      <w:pPr>
        <w:spacing w:line="560" w:lineRule="exact"/>
        <w:ind w:firstLine="640" w:firstLineChars="200"/>
        <w:rPr>
          <w:rFonts w:ascii="仿宋" w:hAnsi="仿宋" w:eastAsia="仿宋"/>
          <w:color w:val="000000"/>
          <w:sz w:val="32"/>
          <w:szCs w:val="32"/>
        </w:rPr>
      </w:pPr>
      <w:r>
        <w:rPr>
          <w:rFonts w:hint="eastAsia" w:eastAsia="方正仿宋_GBK"/>
          <w:sz w:val="32"/>
          <w:szCs w:val="32"/>
        </w:rPr>
        <w:t>2.</w:t>
      </w:r>
      <w:r>
        <w:rPr>
          <w:rFonts w:hint="eastAsia" w:ascii="仿宋" w:hAnsi="仿宋" w:eastAsia="仿宋"/>
          <w:color w:val="000000"/>
          <w:sz w:val="32"/>
          <w:szCs w:val="32"/>
        </w:rPr>
        <w:t>种植场所在当地洪水水位线以上的非蓄洪、行洪区；</w:t>
      </w:r>
    </w:p>
    <w:p>
      <w:pPr>
        <w:spacing w:line="560" w:lineRule="exact"/>
        <w:ind w:firstLine="640" w:firstLineChars="200"/>
        <w:rPr>
          <w:rFonts w:ascii="仿宋" w:hAnsi="仿宋" w:eastAsia="仿宋"/>
          <w:color w:val="000000"/>
          <w:sz w:val="32"/>
          <w:szCs w:val="32"/>
        </w:rPr>
      </w:pPr>
      <w:r>
        <w:rPr>
          <w:rFonts w:hint="eastAsia" w:eastAsia="方正仿宋_GBK"/>
          <w:sz w:val="32"/>
          <w:szCs w:val="32"/>
        </w:rPr>
        <w:t>3.</w:t>
      </w:r>
      <w:r>
        <w:rPr>
          <w:rFonts w:hint="eastAsia" w:ascii="仿宋" w:hAnsi="仿宋" w:eastAsia="仿宋"/>
          <w:color w:val="000000"/>
          <w:sz w:val="32"/>
          <w:szCs w:val="32"/>
        </w:rPr>
        <w:t>生长正常；</w:t>
      </w:r>
    </w:p>
    <w:p>
      <w:pPr>
        <w:spacing w:line="560" w:lineRule="exact"/>
        <w:ind w:firstLine="640" w:firstLineChars="200"/>
        <w:rPr>
          <w:rFonts w:ascii="仿宋" w:hAnsi="仿宋" w:eastAsia="仿宋"/>
          <w:color w:val="000000"/>
          <w:sz w:val="32"/>
          <w:szCs w:val="32"/>
        </w:rPr>
      </w:pPr>
      <w:r>
        <w:rPr>
          <w:rFonts w:hint="eastAsia" w:eastAsia="方正仿宋_GBK"/>
          <w:sz w:val="32"/>
          <w:szCs w:val="32"/>
        </w:rPr>
        <w:t>4.</w:t>
      </w:r>
      <w:r>
        <w:rPr>
          <w:rFonts w:hint="eastAsia" w:ascii="仿宋" w:hAnsi="仿宋" w:eastAsia="仿宋"/>
          <w:color w:val="000000"/>
          <w:sz w:val="32"/>
          <w:szCs w:val="32"/>
        </w:rPr>
        <w:t>投保人应将符合上述条件的油菜全部投保，不得选择投保（间种或套种的其他作物，不属于保险标的）。</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三、保险责任</w:t>
      </w:r>
    </w:p>
    <w:p>
      <w:pPr>
        <w:spacing w:line="560" w:lineRule="exact"/>
        <w:ind w:firstLine="640" w:firstLineChars="200"/>
        <w:rPr>
          <w:rFonts w:ascii="仿宋" w:hAnsi="仿宋" w:eastAsia="仿宋"/>
          <w:sz w:val="32"/>
          <w:szCs w:val="32"/>
        </w:rPr>
      </w:pPr>
      <w:r>
        <w:rPr>
          <w:rFonts w:hint="eastAsia" w:eastAsia="方正仿宋_GBK"/>
          <w:sz w:val="32"/>
          <w:szCs w:val="32"/>
        </w:rPr>
        <w:t>1.</w:t>
      </w:r>
      <w:r>
        <w:rPr>
          <w:rFonts w:hint="eastAsia" w:ascii="仿宋" w:hAnsi="仿宋" w:eastAsia="仿宋"/>
          <w:sz w:val="32"/>
          <w:szCs w:val="32"/>
        </w:rPr>
        <w:t>暴雨、洪水（政府行蓄洪除外）、内涝、风灾、雹灾、冻灾、旱灾、地震、火灾；</w:t>
      </w:r>
      <w:r>
        <w:rPr>
          <w:rFonts w:hint="eastAsia" w:eastAsia="方正仿宋_GBK"/>
          <w:sz w:val="32"/>
          <w:szCs w:val="32"/>
        </w:rPr>
        <w:t>2.</w:t>
      </w:r>
      <w:r>
        <w:rPr>
          <w:rFonts w:hint="eastAsia" w:ascii="仿宋" w:hAnsi="仿宋" w:eastAsia="仿宋"/>
          <w:sz w:val="32"/>
          <w:szCs w:val="32"/>
        </w:rPr>
        <w:t>泥石流、山体滑坡；</w:t>
      </w:r>
      <w:r>
        <w:rPr>
          <w:rFonts w:hint="eastAsia" w:eastAsia="方正仿宋_GBK"/>
          <w:sz w:val="32"/>
          <w:szCs w:val="32"/>
        </w:rPr>
        <w:t>3.</w:t>
      </w:r>
      <w:r>
        <w:rPr>
          <w:rFonts w:hint="eastAsia" w:ascii="仿宋" w:hAnsi="仿宋" w:eastAsia="仿宋"/>
          <w:sz w:val="32"/>
          <w:szCs w:val="32"/>
        </w:rPr>
        <w:t>病虫草鼠害。</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四、保险金额、保险费率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结合我县油菜种植直接物化成本确定保险金额为600元/亩，保险费率5%，计30元/亩。中央财政补贴45%；市财政补贴30%；县级财政补贴10%；种植业主承担15%。种植业主为脱贫户、监测户的，相应减少其5%的自缴保费，该部分由市财政承担。</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五、保险期限</w:t>
      </w:r>
    </w:p>
    <w:p>
      <w:pPr>
        <w:spacing w:line="560" w:lineRule="exact"/>
        <w:ind w:firstLine="640" w:firstLineChars="200"/>
        <w:rPr>
          <w:rFonts w:ascii="仿宋" w:hAnsi="仿宋" w:eastAsia="仿宋"/>
          <w:b/>
          <w:color w:val="000000"/>
          <w:sz w:val="32"/>
          <w:szCs w:val="32"/>
        </w:rPr>
      </w:pPr>
      <w:r>
        <w:rPr>
          <w:rFonts w:hint="eastAsia" w:ascii="仿宋" w:hAnsi="仿宋" w:eastAsia="仿宋"/>
          <w:sz w:val="32"/>
          <w:szCs w:val="32"/>
        </w:rPr>
        <w:t>保险期间自保险油菜秧苗移栽成活起至成熟收获止。具体起止日期以保险单载明为准。</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六、赔偿处理</w:t>
      </w:r>
    </w:p>
    <w:p>
      <w:pPr>
        <w:spacing w:line="560" w:lineRule="exact"/>
        <w:ind w:firstLine="640" w:firstLineChars="200"/>
        <w:rPr>
          <w:rFonts w:ascii="仿宋" w:hAnsi="仿宋" w:eastAsia="仿宋"/>
          <w:sz w:val="32"/>
          <w:szCs w:val="32"/>
        </w:rPr>
      </w:pPr>
      <w:r>
        <w:rPr>
          <w:rFonts w:hint="eastAsia" w:eastAsia="方正仿宋_GBK"/>
          <w:sz w:val="32"/>
          <w:szCs w:val="32"/>
        </w:rPr>
        <w:t>1.</w:t>
      </w:r>
      <w:r>
        <w:rPr>
          <w:rFonts w:hint="eastAsia" w:ascii="仿宋" w:hAnsi="仿宋" w:eastAsia="仿宋"/>
          <w:sz w:val="32"/>
          <w:szCs w:val="32"/>
        </w:rPr>
        <w:t>全部损失：损失率达到80%（含）以上的，按全部损失计算赔付，发生全部损失经一次性赔付后，保险责任自行终止。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赔偿金额=保险事故发生时保险油菜对应生长期的每亩最高赔偿金额×受损面积</w:t>
      </w:r>
    </w:p>
    <w:p>
      <w:pPr>
        <w:spacing w:line="560" w:lineRule="exact"/>
        <w:ind w:firstLine="640" w:firstLineChars="200"/>
        <w:rPr>
          <w:rFonts w:ascii="仿宋" w:hAnsi="仿宋" w:eastAsia="仿宋"/>
          <w:sz w:val="32"/>
          <w:szCs w:val="32"/>
        </w:rPr>
      </w:pPr>
      <w:r>
        <w:rPr>
          <w:rFonts w:hint="eastAsia" w:eastAsia="方正仿宋_GBK"/>
          <w:sz w:val="32"/>
          <w:szCs w:val="32"/>
        </w:rPr>
        <w:t>2.</w:t>
      </w:r>
      <w:r>
        <w:rPr>
          <w:rFonts w:hint="eastAsia" w:ascii="仿宋" w:hAnsi="仿宋" w:eastAsia="仿宋"/>
          <w:sz w:val="32"/>
          <w:szCs w:val="32"/>
        </w:rPr>
        <w:t>部分损失：损失率达到25%（含）以上的，但未达到80%（不含）的，按部分损失计算赔付。</w:t>
      </w:r>
    </w:p>
    <w:p>
      <w:pPr>
        <w:spacing w:line="560" w:lineRule="exact"/>
        <w:ind w:firstLine="640" w:firstLineChars="200"/>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赔偿金额=不同生长期的赔偿标准×损失率×受损面积</w:t>
      </w:r>
    </w:p>
    <w:p>
      <w:pPr>
        <w:adjustRightInd w:val="0"/>
        <w:snapToGrid w:val="0"/>
        <w:spacing w:line="560" w:lineRule="exact"/>
        <w:ind w:firstLine="643"/>
        <w:rPr>
          <w:rStyle w:val="19"/>
          <w:rFonts w:ascii="仿宋" w:hAnsi="仿宋" w:eastAsia="仿宋" w:cs="仿宋_GB2312"/>
          <w:bCs/>
          <w:color w:val="000000"/>
          <w:sz w:val="32"/>
          <w:szCs w:val="32"/>
        </w:rPr>
      </w:pPr>
      <w:r>
        <w:rPr>
          <w:rStyle w:val="19"/>
          <w:rFonts w:hint="eastAsia" w:ascii="仿宋" w:hAnsi="仿宋" w:eastAsia="仿宋" w:cs="仿宋_GB2312"/>
          <w:bCs/>
          <w:color w:val="000000"/>
          <w:sz w:val="32"/>
          <w:szCs w:val="32"/>
        </w:rPr>
        <w:t>损失率=单位面积植株损失数量（或平均损失产量）/单位面积平均植株数量（或平均正常产量）</w:t>
      </w:r>
    </w:p>
    <w:p>
      <w:pPr>
        <w:spacing w:line="600" w:lineRule="exact"/>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油菜不同生长期的最高赔偿标准</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1"/>
        <w:gridCol w:w="5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生长期</w:t>
            </w:r>
          </w:p>
        </w:tc>
        <w:tc>
          <w:tcPr>
            <w:tcW w:w="5107"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每亩最高赔偿标准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苗 期</w:t>
            </w:r>
          </w:p>
        </w:tc>
        <w:tc>
          <w:tcPr>
            <w:tcW w:w="5107"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每亩保险金额×40%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蕾苔期</w:t>
            </w:r>
          </w:p>
        </w:tc>
        <w:tc>
          <w:tcPr>
            <w:tcW w:w="5107"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每亩保险金额×60%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开花期</w:t>
            </w:r>
          </w:p>
        </w:tc>
        <w:tc>
          <w:tcPr>
            <w:tcW w:w="5107"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每亩保险金额×80%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成熟期</w:t>
            </w:r>
          </w:p>
        </w:tc>
        <w:tc>
          <w:tcPr>
            <w:tcW w:w="5107" w:type="dxa"/>
            <w:tcBorders>
              <w:top w:val="single" w:color="auto" w:sz="4" w:space="0"/>
              <w:left w:val="single" w:color="auto" w:sz="4" w:space="0"/>
              <w:bottom w:val="single" w:color="auto" w:sz="4" w:space="0"/>
              <w:right w:val="single" w:color="auto" w:sz="4" w:space="0"/>
            </w:tcBorders>
            <w:noWrap/>
          </w:tcPr>
          <w:p>
            <w:pPr>
              <w:spacing w:line="560" w:lineRule="exact"/>
              <w:ind w:firstLine="640" w:firstLineChars="200"/>
              <w:rPr>
                <w:rFonts w:ascii="仿宋" w:hAnsi="仿宋" w:eastAsia="仿宋"/>
                <w:sz w:val="32"/>
                <w:szCs w:val="32"/>
              </w:rPr>
            </w:pPr>
            <w:r>
              <w:rPr>
                <w:rFonts w:hint="eastAsia" w:ascii="仿宋" w:hAnsi="仿宋" w:eastAsia="仿宋"/>
                <w:sz w:val="32"/>
                <w:szCs w:val="32"/>
              </w:rPr>
              <w:t>每亩保险金额×100%</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（1）在发生损失后难以立即确定损失率的情况下，实行两次定损。第一次定损先将灾情和初步定损结果记录在案，经一定时间观察期后二次定损，以确定确切损失程度。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保险油菜如遇多次灾害，则每亩赔款累计不超过保险金额上限标准。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发生保险事故时，保险单载明的保险面积小于其可保面积时，可以区分保险面积与非保险面积的，保险人以保险单载明的保险面积为赔偿计算标准；无法区分保险面积与非保险面积的，保险人按保险单载明的保险面积与可保面积的比例计算赔偿。</w:t>
      </w:r>
    </w:p>
    <w:p>
      <w:pPr>
        <w:spacing w:line="620" w:lineRule="exact"/>
        <w:ind w:firstLine="640" w:firstLineChars="200"/>
        <w:rPr>
          <w:rFonts w:ascii="仿宋" w:hAnsi="仿宋" w:eastAsia="仿宋"/>
          <w:color w:val="000000"/>
          <w:sz w:val="32"/>
          <w:szCs w:val="32"/>
        </w:rPr>
      </w:pPr>
    </w:p>
    <w:p>
      <w:pPr>
        <w:rPr>
          <w:rFonts w:ascii="仿宋_GB2312" w:eastAsia="仿宋_GB2312"/>
        </w:rPr>
      </w:pPr>
    </w:p>
    <w:p/>
    <w:p>
      <w:pPr>
        <w:pStyle w:val="21"/>
        <w:ind w:left="840" w:hanging="420"/>
        <w:rPr>
          <w:rFonts w:hint="default"/>
        </w:rPr>
      </w:pPr>
    </w:p>
    <w:p/>
    <w:p/>
    <w:p/>
    <w:p/>
    <w:p/>
    <w:p/>
    <w:p/>
    <w:p/>
    <w:p/>
    <w:p/>
    <w:p/>
    <w:p/>
    <w:p/>
    <w:p/>
    <w:p/>
    <w:p/>
    <w:p/>
    <w:p/>
    <w:p/>
    <w:p/>
    <w:p/>
    <w:p/>
    <w:p/>
    <w:p/>
    <w:p/>
    <w:p/>
    <w:p/>
    <w:p>
      <w:pPr>
        <w:spacing w:afterLines="50" w:line="600" w:lineRule="exact"/>
        <w:rPr>
          <w:rFonts w:ascii="方正小标宋_GBK" w:hAnsi="楷体" w:eastAsia="方正小标宋_GBK"/>
          <w:bCs/>
          <w:sz w:val="44"/>
          <w:szCs w:val="44"/>
        </w:rPr>
      </w:pPr>
      <w:r>
        <w:rPr>
          <w:rFonts w:ascii="黑体" w:hAnsi="黑体" w:eastAsia="黑体" w:cs="黑体"/>
          <w:kern w:val="0"/>
          <w:sz w:val="24"/>
        </w:rPr>
        <w:t>附件</w:t>
      </w:r>
      <w:r>
        <w:rPr>
          <w:rFonts w:hint="eastAsia" w:ascii="黑体" w:hAnsi="黑体" w:eastAsia="黑体" w:cs="黑体"/>
          <w:kern w:val="0"/>
          <w:sz w:val="24"/>
        </w:rPr>
        <w:t>15</w:t>
      </w:r>
    </w:p>
    <w:p>
      <w:pPr>
        <w:tabs>
          <w:tab w:val="left" w:pos="3060"/>
          <w:tab w:val="left" w:pos="3960"/>
        </w:tabs>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丰都县蔬菜收益保险试点工作方案</w:t>
      </w:r>
    </w:p>
    <w:p>
      <w:pPr>
        <w:tabs>
          <w:tab w:val="left" w:pos="3060"/>
          <w:tab w:val="left" w:pos="3960"/>
        </w:tabs>
        <w:spacing w:line="600" w:lineRule="exact"/>
        <w:jc w:val="center"/>
        <w:rPr>
          <w:rFonts w:ascii="方正小标宋_GBK" w:hAnsi="方正小标宋_GBK" w:eastAsia="方正小标宋_GBK" w:cs="方正小标宋_GBK"/>
          <w:kern w:val="0"/>
          <w:sz w:val="36"/>
          <w:szCs w:val="36"/>
        </w:rPr>
      </w:pPr>
    </w:p>
    <w:p>
      <w:pPr>
        <w:autoSpaceDE w:val="0"/>
        <w:autoSpaceDN w:val="0"/>
        <w:adjustRightInd w:val="0"/>
        <w:spacing w:line="600" w:lineRule="exact"/>
        <w:ind w:firstLine="640"/>
        <w:jc w:val="left"/>
        <w:rPr>
          <w:rFonts w:ascii="仿宋" w:hAnsi="仿宋" w:eastAsia="仿宋"/>
          <w:color w:val="000000"/>
          <w:sz w:val="32"/>
          <w:szCs w:val="32"/>
          <w:lang w:val="zh-CN"/>
        </w:rPr>
      </w:pPr>
      <w:r>
        <w:rPr>
          <w:rFonts w:hint="eastAsia" w:ascii="仿宋" w:hAnsi="仿宋" w:eastAsia="仿宋"/>
          <w:color w:val="000000"/>
          <w:sz w:val="32"/>
          <w:szCs w:val="32"/>
          <w:lang w:val="zh-CN"/>
        </w:rPr>
        <w:t>为认真贯彻党的中央一号文件精神，加快推进“三农”保险助力乡村振兴战略行动计划实施，提升金融服务实体经济能力，创新支农惠农方式，保障我县蔬菜产业持续健康发展，按照重庆市人民政府办公厅《关于印发&lt;重庆市农业保险保费保障倍增计划实施方案&gt;的通知》（渝府办发【2018】93号）以及重庆市财政局、农业农村委、林业局、地方金融监管局、重庆银保监局五部门《关于印发&lt;加快农业保险高质量发展工作方案&gt;的通知》（渝财规【2020】11号）等文件要求，结合我县实际，特制定本方案。</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一、指导思想</w:t>
      </w:r>
    </w:p>
    <w:p>
      <w:pPr>
        <w:autoSpaceDE w:val="0"/>
        <w:autoSpaceDN w:val="0"/>
        <w:adjustRightInd w:val="0"/>
        <w:spacing w:line="600" w:lineRule="exact"/>
        <w:ind w:firstLine="640"/>
        <w:jc w:val="left"/>
        <w:rPr>
          <w:rFonts w:ascii="仿宋" w:hAnsi="仿宋" w:eastAsia="仿宋"/>
          <w:color w:val="000000"/>
          <w:sz w:val="32"/>
          <w:szCs w:val="32"/>
          <w:lang w:val="zh-CN"/>
        </w:rPr>
      </w:pPr>
      <w:r>
        <w:rPr>
          <w:rFonts w:hint="eastAsia" w:ascii="仿宋" w:hAnsi="仿宋" w:eastAsia="仿宋"/>
          <w:color w:val="000000"/>
          <w:sz w:val="32"/>
          <w:szCs w:val="32"/>
          <w:lang w:val="zh-CN"/>
        </w:rPr>
        <w:t>以习近平新时代中国特色社会主义思想为指导，认真贯彻落实实施乡村振兴战略决策，加快构建现代农业产业体系，完善农业支持保护制度，着力构建市场化的农业产业风险保护体系，稳定大农业生产，助力蔬菜种植户防灾减灾、增收致富，助推农业农村金融改革创新，加快农业现代化进程。</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二、基本原则</w:t>
      </w:r>
    </w:p>
    <w:p>
      <w:pPr>
        <w:autoSpaceDE w:val="0"/>
        <w:autoSpaceDN w:val="0"/>
        <w:adjustRightInd w:val="0"/>
        <w:spacing w:line="600" w:lineRule="exact"/>
        <w:ind w:firstLine="640"/>
        <w:jc w:val="left"/>
        <w:rPr>
          <w:rFonts w:ascii="仿宋" w:hAnsi="仿宋" w:eastAsia="仿宋"/>
          <w:color w:val="000000"/>
          <w:sz w:val="32"/>
          <w:szCs w:val="32"/>
          <w:lang w:val="zh-CN"/>
        </w:rPr>
      </w:pPr>
      <w:r>
        <w:rPr>
          <w:rFonts w:hint="eastAsia" w:ascii="仿宋" w:hAnsi="仿宋" w:eastAsia="仿宋"/>
          <w:color w:val="000000"/>
          <w:sz w:val="32"/>
          <w:szCs w:val="32"/>
        </w:rPr>
        <w:t>1.</w:t>
      </w:r>
      <w:r>
        <w:rPr>
          <w:rFonts w:hint="eastAsia" w:ascii="仿宋" w:hAnsi="仿宋" w:eastAsia="仿宋"/>
          <w:color w:val="000000"/>
          <w:sz w:val="32"/>
          <w:szCs w:val="32"/>
          <w:lang w:val="zh-CN"/>
        </w:rPr>
        <w:t>政府引导。充分发挥政府协调推动和财政补贴引导作用，鼓励和引导农户、龙头企业和农村合作经济组织自愿参加保险，认真做好相关的配套落实和监督检查等工作。</w:t>
      </w:r>
    </w:p>
    <w:p>
      <w:pPr>
        <w:autoSpaceDE w:val="0"/>
        <w:autoSpaceDN w:val="0"/>
        <w:adjustRightInd w:val="0"/>
        <w:spacing w:line="600" w:lineRule="exact"/>
        <w:ind w:firstLine="640"/>
        <w:jc w:val="left"/>
        <w:rPr>
          <w:rFonts w:ascii="仿宋" w:hAnsi="仿宋" w:eastAsia="仿宋"/>
          <w:color w:val="000000"/>
          <w:sz w:val="32"/>
          <w:szCs w:val="32"/>
          <w:lang w:val="zh-CN"/>
        </w:rPr>
      </w:pPr>
      <w:r>
        <w:rPr>
          <w:rFonts w:hint="eastAsia" w:ascii="仿宋" w:hAnsi="仿宋" w:eastAsia="仿宋"/>
          <w:color w:val="000000"/>
          <w:sz w:val="32"/>
          <w:szCs w:val="32"/>
        </w:rPr>
        <w:t>2.</w:t>
      </w:r>
      <w:r>
        <w:rPr>
          <w:rFonts w:hint="eastAsia" w:ascii="仿宋" w:hAnsi="仿宋" w:eastAsia="仿宋"/>
          <w:color w:val="000000"/>
          <w:sz w:val="32"/>
          <w:szCs w:val="32"/>
          <w:lang w:val="zh-CN"/>
        </w:rPr>
        <w:t>市场运作。按照保险监管要求和规定，通过市场化运作，经办保险公司自主承办、自行承担经营风险。</w:t>
      </w:r>
    </w:p>
    <w:p>
      <w:pPr>
        <w:autoSpaceDE w:val="0"/>
        <w:autoSpaceDN w:val="0"/>
        <w:adjustRightInd w:val="0"/>
        <w:spacing w:line="600" w:lineRule="exact"/>
        <w:ind w:firstLine="640"/>
        <w:jc w:val="left"/>
        <w:rPr>
          <w:rFonts w:ascii="仿宋" w:hAnsi="仿宋" w:eastAsia="仿宋"/>
          <w:color w:val="000000"/>
          <w:sz w:val="32"/>
          <w:szCs w:val="32"/>
          <w:lang w:val="zh-CN"/>
        </w:rPr>
      </w:pPr>
      <w:r>
        <w:rPr>
          <w:rFonts w:hint="eastAsia" w:ascii="仿宋" w:hAnsi="仿宋" w:eastAsia="仿宋"/>
          <w:color w:val="000000"/>
          <w:sz w:val="32"/>
          <w:szCs w:val="32"/>
        </w:rPr>
        <w:t>3.</w:t>
      </w:r>
      <w:r>
        <w:rPr>
          <w:rFonts w:hint="eastAsia" w:ascii="仿宋" w:hAnsi="仿宋" w:eastAsia="仿宋"/>
          <w:color w:val="000000"/>
          <w:sz w:val="32"/>
          <w:szCs w:val="32"/>
          <w:lang w:val="zh-CN"/>
        </w:rPr>
        <w:t>自主自愿。鼓励农户、龙头企业和农村合作经济组织参加蔬菜收益保险。</w:t>
      </w:r>
    </w:p>
    <w:p>
      <w:pPr>
        <w:autoSpaceDE w:val="0"/>
        <w:autoSpaceDN w:val="0"/>
        <w:adjustRightInd w:val="0"/>
        <w:spacing w:line="600" w:lineRule="exact"/>
        <w:ind w:firstLine="640"/>
        <w:jc w:val="left"/>
        <w:rPr>
          <w:rFonts w:ascii="仿宋" w:hAnsi="仿宋" w:eastAsia="仿宋"/>
          <w:color w:val="000000"/>
          <w:sz w:val="32"/>
          <w:szCs w:val="32"/>
          <w:lang w:val="zh-CN"/>
        </w:rPr>
      </w:pPr>
      <w:r>
        <w:rPr>
          <w:rFonts w:hint="eastAsia" w:ascii="仿宋" w:hAnsi="仿宋" w:eastAsia="仿宋"/>
          <w:color w:val="000000"/>
          <w:sz w:val="32"/>
          <w:szCs w:val="32"/>
        </w:rPr>
        <w:t>4.</w:t>
      </w:r>
      <w:r>
        <w:rPr>
          <w:rFonts w:hint="eastAsia" w:ascii="仿宋" w:hAnsi="仿宋" w:eastAsia="仿宋"/>
          <w:color w:val="000000"/>
          <w:sz w:val="32"/>
          <w:szCs w:val="32"/>
          <w:lang w:val="zh-CN"/>
        </w:rPr>
        <w:t>协同推进。政府及相关业务主管部门、银保监、经办保险公司各司其职，协同推进试点工作。</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三、保险对象</w:t>
      </w:r>
    </w:p>
    <w:p>
      <w:pPr>
        <w:spacing w:line="600" w:lineRule="exact"/>
        <w:ind w:firstLine="684" w:firstLineChars="214"/>
        <w:rPr>
          <w:rFonts w:ascii="仿宋" w:hAnsi="仿宋" w:eastAsia="仿宋" w:cs="Times New Roman"/>
          <w:sz w:val="32"/>
          <w:szCs w:val="32"/>
        </w:rPr>
      </w:pPr>
      <w:r>
        <w:rPr>
          <w:rFonts w:hint="eastAsia" w:ascii="仿宋" w:hAnsi="仿宋" w:eastAsia="仿宋" w:cs="Times New Roman"/>
          <w:sz w:val="32"/>
          <w:szCs w:val="32"/>
        </w:rPr>
        <w:t>丰都</w:t>
      </w:r>
      <w:r>
        <w:rPr>
          <w:rFonts w:ascii="仿宋" w:hAnsi="仿宋" w:eastAsia="仿宋" w:cs="Times New Roman"/>
          <w:sz w:val="32"/>
          <w:szCs w:val="32"/>
        </w:rPr>
        <w:t>县各</w:t>
      </w:r>
      <w:r>
        <w:rPr>
          <w:rFonts w:hint="eastAsia" w:ascii="仿宋" w:hAnsi="仿宋" w:eastAsia="仿宋" w:cs="Times New Roman"/>
          <w:sz w:val="32"/>
          <w:szCs w:val="32"/>
        </w:rPr>
        <w:t>镇乡（街）从事蔬菜</w:t>
      </w:r>
      <w:r>
        <w:rPr>
          <w:rFonts w:ascii="仿宋" w:hAnsi="仿宋" w:eastAsia="仿宋" w:cs="Times New Roman"/>
          <w:sz w:val="32"/>
          <w:szCs w:val="32"/>
        </w:rPr>
        <w:t>种植</w:t>
      </w:r>
      <w:r>
        <w:rPr>
          <w:rFonts w:hint="eastAsia" w:ascii="仿宋" w:hAnsi="仿宋" w:eastAsia="仿宋" w:cs="Times New Roman"/>
          <w:sz w:val="32"/>
          <w:szCs w:val="32"/>
        </w:rPr>
        <w:t>的农户、各类新型农业</w:t>
      </w:r>
      <w:r>
        <w:rPr>
          <w:rFonts w:ascii="仿宋" w:hAnsi="仿宋" w:eastAsia="仿宋" w:cs="Times New Roman"/>
          <w:sz w:val="32"/>
          <w:szCs w:val="32"/>
        </w:rPr>
        <w:t>经营主体等</w:t>
      </w:r>
      <w:r>
        <w:rPr>
          <w:rFonts w:hint="eastAsia" w:ascii="仿宋" w:hAnsi="仿宋" w:eastAsia="仿宋" w:cs="Times New Roman"/>
          <w:sz w:val="32"/>
          <w:szCs w:val="32"/>
        </w:rPr>
        <w:t>。试点保险品种为萝卜、莲花白、香葱、南瓜、辣椒等</w:t>
      </w:r>
      <w:r>
        <w:rPr>
          <w:rFonts w:hint="eastAsia" w:eastAsia="方正仿宋_GBK"/>
          <w:sz w:val="32"/>
          <w:szCs w:val="32"/>
        </w:rPr>
        <w:t>5</w:t>
      </w:r>
      <w:r>
        <w:rPr>
          <w:rFonts w:hint="eastAsia" w:ascii="仿宋" w:hAnsi="仿宋" w:eastAsia="仿宋" w:cs="Times New Roman"/>
          <w:sz w:val="32"/>
          <w:szCs w:val="32"/>
        </w:rPr>
        <w:t>个品种，以后年度结合我县实际蔬菜种植规模情况进行调整及增品。</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四、保险责任</w:t>
      </w:r>
    </w:p>
    <w:p>
      <w:pPr>
        <w:autoSpaceDE w:val="0"/>
        <w:autoSpaceDN w:val="0"/>
        <w:adjustRightInd w:val="0"/>
        <w:spacing w:line="600" w:lineRule="exact"/>
        <w:ind w:firstLine="640"/>
        <w:jc w:val="left"/>
        <w:rPr>
          <w:rFonts w:ascii="仿宋" w:hAnsi="仿宋" w:eastAsia="仿宋"/>
          <w:color w:val="000000"/>
          <w:sz w:val="32"/>
          <w:szCs w:val="32"/>
          <w:lang w:val="zh-CN"/>
        </w:rPr>
      </w:pPr>
      <w:r>
        <w:rPr>
          <w:rFonts w:hint="eastAsia" w:ascii="仿宋" w:hAnsi="仿宋" w:eastAsia="仿宋"/>
          <w:color w:val="000000"/>
          <w:sz w:val="32"/>
          <w:szCs w:val="32"/>
          <w:lang w:val="zh-CN"/>
        </w:rPr>
        <w:t>在保险期间内，因蔬菜市场价格下跌，以及旱灾、冻灾、病虫害等原因导致产量降低，使得蔬菜的销售收入低于保险合同约定的预期收益时，视为保险事故发生，保险人按照保险合同约定负责赔偿。</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五、保险期限</w:t>
      </w:r>
    </w:p>
    <w:p>
      <w:pPr>
        <w:spacing w:line="600" w:lineRule="exact"/>
        <w:ind w:firstLine="684" w:firstLineChars="214"/>
        <w:rPr>
          <w:rFonts w:ascii="仿宋" w:hAnsi="仿宋" w:eastAsia="仿宋" w:cs="Times New Roman"/>
          <w:sz w:val="32"/>
          <w:szCs w:val="32"/>
        </w:rPr>
      </w:pPr>
      <w:r>
        <w:rPr>
          <w:rFonts w:hint="eastAsia" w:ascii="仿宋" w:hAnsi="仿宋" w:eastAsia="仿宋" w:cs="Times New Roman"/>
          <w:sz w:val="32"/>
          <w:szCs w:val="32"/>
        </w:rPr>
        <w:t>保险合同约定保险公司承担保险责任的期限。即：从播种开始到销售结束为止（具体期限将在保险合同中载明）。</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六、开展区域</w:t>
      </w:r>
    </w:p>
    <w:p>
      <w:pPr>
        <w:spacing w:line="600" w:lineRule="exact"/>
        <w:ind w:firstLine="684" w:firstLineChars="214"/>
        <w:rPr>
          <w:rFonts w:ascii="仿宋" w:hAnsi="仿宋" w:eastAsia="仿宋" w:cs="Times New Roman"/>
          <w:sz w:val="32"/>
          <w:szCs w:val="32"/>
        </w:rPr>
      </w:pPr>
      <w:r>
        <w:rPr>
          <w:rFonts w:hint="eastAsia" w:ascii="仿宋" w:hAnsi="仿宋" w:eastAsia="仿宋" w:cs="Times New Roman"/>
          <w:sz w:val="32"/>
          <w:szCs w:val="32"/>
        </w:rPr>
        <w:t>根据我县镇乡（街）蔬菜种植情况，试点开展具备一定规模的蔬菜收益保险。南天湖镇莲花白</w:t>
      </w:r>
      <w:r>
        <w:rPr>
          <w:rFonts w:hint="eastAsia" w:eastAsia="方正仿宋_GBK"/>
          <w:sz w:val="32"/>
          <w:szCs w:val="32"/>
        </w:rPr>
        <w:t>300</w:t>
      </w:r>
      <w:r>
        <w:rPr>
          <w:rFonts w:hint="eastAsia" w:ascii="仿宋" w:hAnsi="仿宋" w:eastAsia="仿宋" w:cs="Times New Roman"/>
          <w:sz w:val="32"/>
          <w:szCs w:val="32"/>
        </w:rPr>
        <w:t>亩、萝卜</w:t>
      </w:r>
      <w:r>
        <w:rPr>
          <w:rFonts w:hint="eastAsia" w:eastAsia="方正仿宋_GBK"/>
          <w:sz w:val="32"/>
          <w:szCs w:val="32"/>
        </w:rPr>
        <w:t>500</w:t>
      </w:r>
      <w:r>
        <w:rPr>
          <w:rFonts w:hint="eastAsia" w:ascii="仿宋" w:hAnsi="仿宋" w:eastAsia="仿宋" w:cs="Times New Roman"/>
          <w:sz w:val="32"/>
          <w:szCs w:val="32"/>
        </w:rPr>
        <w:t>亩；仙女湖镇莲花白</w:t>
      </w:r>
      <w:r>
        <w:rPr>
          <w:rFonts w:hint="eastAsia" w:eastAsia="方正仿宋_GBK"/>
          <w:sz w:val="32"/>
          <w:szCs w:val="32"/>
        </w:rPr>
        <w:t>3000</w:t>
      </w:r>
      <w:r>
        <w:rPr>
          <w:rFonts w:hint="eastAsia" w:ascii="仿宋" w:hAnsi="仿宋" w:eastAsia="仿宋" w:cs="Times New Roman"/>
          <w:sz w:val="32"/>
          <w:szCs w:val="32"/>
        </w:rPr>
        <w:t>亩、萝卜</w:t>
      </w:r>
      <w:r>
        <w:rPr>
          <w:rFonts w:hint="eastAsia" w:eastAsia="方正仿宋_GBK"/>
          <w:sz w:val="32"/>
          <w:szCs w:val="32"/>
        </w:rPr>
        <w:t>500</w:t>
      </w:r>
      <w:r>
        <w:rPr>
          <w:rFonts w:hint="eastAsia" w:ascii="仿宋" w:hAnsi="仿宋" w:eastAsia="仿宋" w:cs="Times New Roman"/>
          <w:sz w:val="32"/>
          <w:szCs w:val="32"/>
        </w:rPr>
        <w:t>亩；包鸾镇莲花白</w:t>
      </w:r>
      <w:r>
        <w:rPr>
          <w:rFonts w:hint="eastAsia" w:eastAsia="方正仿宋_GBK"/>
          <w:sz w:val="32"/>
          <w:szCs w:val="32"/>
        </w:rPr>
        <w:t>300</w:t>
      </w:r>
      <w:r>
        <w:rPr>
          <w:rFonts w:hint="eastAsia" w:ascii="仿宋" w:hAnsi="仿宋" w:eastAsia="仿宋" w:cs="Times New Roman"/>
          <w:sz w:val="32"/>
          <w:szCs w:val="32"/>
        </w:rPr>
        <w:t>亩、萝卜</w:t>
      </w:r>
      <w:r>
        <w:rPr>
          <w:rFonts w:hint="eastAsia" w:eastAsia="方正仿宋_GBK"/>
          <w:sz w:val="32"/>
          <w:szCs w:val="32"/>
        </w:rPr>
        <w:t>200</w:t>
      </w:r>
      <w:r>
        <w:rPr>
          <w:rFonts w:hint="eastAsia" w:ascii="仿宋" w:hAnsi="仿宋" w:eastAsia="仿宋" w:cs="Times New Roman"/>
          <w:sz w:val="32"/>
          <w:szCs w:val="32"/>
        </w:rPr>
        <w:t>亩、南瓜</w:t>
      </w:r>
      <w:r>
        <w:rPr>
          <w:rFonts w:hint="eastAsia" w:eastAsia="方正仿宋_GBK"/>
          <w:sz w:val="32"/>
          <w:szCs w:val="32"/>
        </w:rPr>
        <w:t>500</w:t>
      </w:r>
      <w:r>
        <w:rPr>
          <w:rFonts w:hint="eastAsia" w:ascii="仿宋" w:hAnsi="仿宋" w:eastAsia="仿宋" w:cs="Times New Roman"/>
          <w:sz w:val="32"/>
          <w:szCs w:val="32"/>
        </w:rPr>
        <w:t>亩；高家镇莲花白</w:t>
      </w:r>
      <w:r>
        <w:rPr>
          <w:rFonts w:hint="eastAsia" w:eastAsia="方正仿宋_GBK"/>
          <w:sz w:val="32"/>
          <w:szCs w:val="32"/>
        </w:rPr>
        <w:t>1000</w:t>
      </w:r>
      <w:r>
        <w:rPr>
          <w:rFonts w:hint="eastAsia" w:ascii="仿宋" w:hAnsi="仿宋" w:eastAsia="仿宋" w:cs="Times New Roman"/>
          <w:sz w:val="32"/>
          <w:szCs w:val="32"/>
        </w:rPr>
        <w:t>亩；兴龙镇南瓜</w:t>
      </w:r>
      <w:r>
        <w:rPr>
          <w:rFonts w:hint="eastAsia" w:eastAsia="方正仿宋_GBK"/>
          <w:sz w:val="32"/>
          <w:szCs w:val="32"/>
        </w:rPr>
        <w:t>4000</w:t>
      </w:r>
      <w:r>
        <w:rPr>
          <w:rFonts w:hint="eastAsia" w:ascii="仿宋" w:hAnsi="仿宋" w:eastAsia="仿宋" w:cs="Times New Roman"/>
          <w:sz w:val="32"/>
          <w:szCs w:val="32"/>
        </w:rPr>
        <w:t>亩；武平镇香葱</w:t>
      </w:r>
      <w:r>
        <w:rPr>
          <w:rFonts w:hint="eastAsia" w:eastAsia="方正仿宋_GBK"/>
          <w:sz w:val="32"/>
          <w:szCs w:val="32"/>
        </w:rPr>
        <w:t>2000</w:t>
      </w:r>
      <w:r>
        <w:rPr>
          <w:rFonts w:hint="eastAsia" w:ascii="仿宋" w:hAnsi="仿宋" w:eastAsia="仿宋" w:cs="Times New Roman"/>
          <w:sz w:val="32"/>
          <w:szCs w:val="32"/>
        </w:rPr>
        <w:t>亩；十直镇辣椒（小米辣）</w:t>
      </w:r>
      <w:r>
        <w:rPr>
          <w:rFonts w:hint="eastAsia" w:eastAsia="方正仿宋_GBK"/>
          <w:sz w:val="32"/>
          <w:szCs w:val="32"/>
        </w:rPr>
        <w:t>800</w:t>
      </w:r>
      <w:r>
        <w:rPr>
          <w:rFonts w:hint="eastAsia" w:ascii="仿宋" w:hAnsi="仿宋" w:eastAsia="仿宋" w:cs="Times New Roman"/>
          <w:sz w:val="32"/>
          <w:szCs w:val="32"/>
        </w:rPr>
        <w:t>亩。江池、栗子、双路、南天湖、龙河等乡镇辣椒（朝天红、线椒）</w:t>
      </w:r>
      <w:r>
        <w:rPr>
          <w:rFonts w:hint="eastAsia" w:eastAsia="方正仿宋_GBK"/>
          <w:sz w:val="32"/>
          <w:szCs w:val="32"/>
        </w:rPr>
        <w:t>1300</w:t>
      </w:r>
      <w:r>
        <w:rPr>
          <w:rFonts w:hint="eastAsia" w:ascii="仿宋" w:hAnsi="仿宋" w:eastAsia="仿宋" w:cs="Times New Roman"/>
          <w:sz w:val="32"/>
          <w:szCs w:val="32"/>
        </w:rPr>
        <w:t>亩。</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七、保险价格、保险金额、保险费率和保费</w:t>
      </w:r>
    </w:p>
    <w:p>
      <w:pPr>
        <w:spacing w:line="600" w:lineRule="exact"/>
        <w:ind w:firstLine="684" w:firstLineChars="214"/>
        <w:rPr>
          <w:rFonts w:ascii="仿宋" w:hAnsi="仿宋" w:eastAsia="仿宋" w:cs="Times New Roman"/>
          <w:sz w:val="32"/>
          <w:szCs w:val="32"/>
        </w:rPr>
      </w:pPr>
      <w:r>
        <w:rPr>
          <w:rFonts w:hint="eastAsia" w:ascii="仿宋" w:hAnsi="仿宋" w:eastAsia="仿宋" w:cs="Times New Roman"/>
          <w:sz w:val="32"/>
          <w:szCs w:val="32"/>
        </w:rPr>
        <w:t>保险价格按照各品种物化成本加上适当基本利润确定。</w:t>
      </w:r>
      <w:r>
        <w:rPr>
          <w:rFonts w:ascii="仿宋" w:hAnsi="仿宋" w:eastAsia="仿宋" w:cs="Times New Roman"/>
          <w:sz w:val="32"/>
          <w:szCs w:val="32"/>
        </w:rPr>
        <w:t>保险金额</w:t>
      </w:r>
      <w:r>
        <w:rPr>
          <w:rFonts w:hint="eastAsia" w:ascii="仿宋" w:hAnsi="仿宋" w:eastAsia="仿宋" w:cs="Times New Roman"/>
          <w:sz w:val="32"/>
          <w:szCs w:val="32"/>
        </w:rPr>
        <w:t>（</w:t>
      </w:r>
      <w:r>
        <w:rPr>
          <w:rFonts w:ascii="仿宋" w:hAnsi="仿宋" w:eastAsia="仿宋" w:cs="Times New Roman"/>
          <w:sz w:val="32"/>
          <w:szCs w:val="32"/>
        </w:rPr>
        <w:t>元</w:t>
      </w:r>
      <w:r>
        <w:rPr>
          <w:rFonts w:hint="eastAsia" w:ascii="仿宋" w:hAnsi="仿宋" w:eastAsia="仿宋" w:cs="Times New Roman"/>
          <w:sz w:val="32"/>
          <w:szCs w:val="32"/>
        </w:rPr>
        <w:t>）</w:t>
      </w:r>
      <w:r>
        <w:rPr>
          <w:rFonts w:ascii="仿宋" w:hAnsi="仿宋" w:eastAsia="仿宋" w:cs="Times New Roman"/>
          <w:sz w:val="32"/>
          <w:szCs w:val="32"/>
        </w:rPr>
        <w:t>＝平均亩产量</w:t>
      </w:r>
      <w:r>
        <w:rPr>
          <w:rFonts w:hint="eastAsia" w:ascii="仿宋" w:hAnsi="仿宋" w:eastAsia="仿宋" w:cs="Times New Roman"/>
          <w:sz w:val="32"/>
          <w:szCs w:val="32"/>
        </w:rPr>
        <w:t>（</w:t>
      </w:r>
      <w:r>
        <w:rPr>
          <w:rFonts w:ascii="仿宋" w:hAnsi="仿宋" w:eastAsia="仿宋" w:cs="Times New Roman"/>
          <w:sz w:val="32"/>
          <w:szCs w:val="32"/>
        </w:rPr>
        <w:t>公斤/亩</w:t>
      </w:r>
      <w:r>
        <w:rPr>
          <w:rFonts w:hint="eastAsia" w:ascii="仿宋" w:hAnsi="仿宋" w:eastAsia="仿宋" w:cs="Times New Roman"/>
          <w:sz w:val="32"/>
          <w:szCs w:val="32"/>
        </w:rPr>
        <w:t>）</w:t>
      </w:r>
      <w:r>
        <w:rPr>
          <w:rFonts w:ascii="仿宋" w:hAnsi="仿宋" w:eastAsia="仿宋" w:cs="Times New Roman"/>
          <w:sz w:val="32"/>
          <w:szCs w:val="32"/>
        </w:rPr>
        <w:t>×保险价格</w:t>
      </w:r>
      <w:r>
        <w:rPr>
          <w:rFonts w:hint="eastAsia" w:ascii="仿宋" w:hAnsi="仿宋" w:eastAsia="仿宋" w:cs="Times New Roman"/>
          <w:sz w:val="32"/>
          <w:szCs w:val="32"/>
        </w:rPr>
        <w:t>（</w:t>
      </w:r>
      <w:r>
        <w:rPr>
          <w:rFonts w:ascii="仿宋" w:hAnsi="仿宋" w:eastAsia="仿宋" w:cs="Times New Roman"/>
          <w:sz w:val="32"/>
          <w:szCs w:val="32"/>
        </w:rPr>
        <w:t>元/公斤</w:t>
      </w:r>
      <w:r>
        <w:rPr>
          <w:rFonts w:hint="eastAsia" w:ascii="仿宋" w:hAnsi="仿宋" w:eastAsia="仿宋" w:cs="Times New Roman"/>
          <w:sz w:val="32"/>
          <w:szCs w:val="32"/>
        </w:rPr>
        <w:t>）。</w:t>
      </w:r>
      <w:r>
        <w:rPr>
          <w:rFonts w:ascii="仿宋" w:hAnsi="仿宋" w:eastAsia="仿宋" w:cs="Times New Roman"/>
          <w:sz w:val="32"/>
          <w:szCs w:val="32"/>
        </w:rPr>
        <w:t>保险费率</w:t>
      </w:r>
      <w:r>
        <w:rPr>
          <w:rFonts w:hint="eastAsia" w:ascii="仿宋" w:hAnsi="仿宋" w:eastAsia="仿宋" w:cs="Times New Roman"/>
          <w:sz w:val="32"/>
          <w:szCs w:val="32"/>
        </w:rPr>
        <w:t>为</w:t>
      </w:r>
      <w:r>
        <w:rPr>
          <w:rFonts w:ascii="仿宋" w:hAnsi="仿宋" w:eastAsia="仿宋" w:cs="Times New Roman"/>
          <w:sz w:val="32"/>
          <w:szCs w:val="32"/>
        </w:rPr>
        <w:t>6</w:t>
      </w:r>
      <w:r>
        <w:rPr>
          <w:rFonts w:hint="eastAsia" w:ascii="仿宋" w:hAnsi="仿宋" w:eastAsia="仿宋" w:cs="Times New Roman"/>
          <w:sz w:val="32"/>
          <w:szCs w:val="32"/>
        </w:rPr>
        <w:t>%。各品种保险价格、每亩保险金额、每亩保费详见下表。</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丰都县蔬菜收益保险相关信息一览表</w:t>
      </w:r>
    </w:p>
    <w:p>
      <w:pPr>
        <w:spacing w:line="600" w:lineRule="exact"/>
        <w:jc w:val="right"/>
        <w:rPr>
          <w:rFonts w:ascii="仿宋" w:hAnsi="仿宋" w:eastAsia="仿宋" w:cs="Times New Roman"/>
          <w:sz w:val="32"/>
          <w:szCs w:val="32"/>
        </w:rPr>
      </w:pPr>
      <w:r>
        <w:rPr>
          <w:rFonts w:hint="eastAsia" w:ascii="仿宋" w:hAnsi="仿宋" w:eastAsia="仿宋" w:cs="Times New Roman"/>
          <w:sz w:val="32"/>
          <w:szCs w:val="32"/>
        </w:rPr>
        <w:t>单位：金额：元；亩产：.公斤；价格：元/.公斤</w:t>
      </w:r>
    </w:p>
    <w:tbl>
      <w:tblPr>
        <w:tblStyle w:val="8"/>
        <w:tblW w:w="96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155"/>
        <w:gridCol w:w="975"/>
        <w:gridCol w:w="975"/>
        <w:gridCol w:w="1020"/>
        <w:gridCol w:w="301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品种</w:t>
            </w:r>
          </w:p>
        </w:tc>
        <w:tc>
          <w:tcPr>
            <w:tcW w:w="1155" w:type="dxa"/>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保险</w:t>
            </w:r>
          </w:p>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价格</w:t>
            </w:r>
          </w:p>
        </w:tc>
        <w:tc>
          <w:tcPr>
            <w:tcW w:w="975" w:type="dxa"/>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约定</w:t>
            </w:r>
          </w:p>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亩产</w:t>
            </w:r>
          </w:p>
        </w:tc>
        <w:tc>
          <w:tcPr>
            <w:tcW w:w="975" w:type="dxa"/>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每亩</w:t>
            </w:r>
          </w:p>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保额</w:t>
            </w:r>
          </w:p>
        </w:tc>
        <w:tc>
          <w:tcPr>
            <w:tcW w:w="1020" w:type="dxa"/>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每亩</w:t>
            </w:r>
          </w:p>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保费</w:t>
            </w:r>
          </w:p>
        </w:tc>
        <w:tc>
          <w:tcPr>
            <w:tcW w:w="3015" w:type="dxa"/>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价格采集期间</w:t>
            </w:r>
          </w:p>
        </w:tc>
        <w:tc>
          <w:tcPr>
            <w:tcW w:w="1320" w:type="dxa"/>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采集品种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萝卜</w:t>
            </w:r>
          </w:p>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（冬季）</w:t>
            </w:r>
          </w:p>
        </w:tc>
        <w:tc>
          <w:tcPr>
            <w:tcW w:w="115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0.75</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5000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3750</w:t>
            </w:r>
          </w:p>
        </w:tc>
        <w:tc>
          <w:tcPr>
            <w:tcW w:w="10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225</w:t>
            </w:r>
          </w:p>
        </w:tc>
        <w:tc>
          <w:tcPr>
            <w:tcW w:w="301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11月20日至</w:t>
            </w:r>
          </w:p>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次年2月10日</w:t>
            </w:r>
          </w:p>
        </w:tc>
        <w:tc>
          <w:tcPr>
            <w:tcW w:w="13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长白萝卜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152"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南瓜</w:t>
            </w:r>
          </w:p>
        </w:tc>
        <w:tc>
          <w:tcPr>
            <w:tcW w:w="115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0.80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4500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3600</w:t>
            </w:r>
          </w:p>
        </w:tc>
        <w:tc>
          <w:tcPr>
            <w:tcW w:w="10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216</w:t>
            </w:r>
          </w:p>
        </w:tc>
        <w:tc>
          <w:tcPr>
            <w:tcW w:w="301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7月15日至</w:t>
            </w:r>
          </w:p>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9月25日</w:t>
            </w:r>
          </w:p>
        </w:tc>
        <w:tc>
          <w:tcPr>
            <w:tcW w:w="13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老南瓜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莲花白</w:t>
            </w:r>
          </w:p>
        </w:tc>
        <w:tc>
          <w:tcPr>
            <w:tcW w:w="115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1.10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3000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3300</w:t>
            </w:r>
          </w:p>
        </w:tc>
        <w:tc>
          <w:tcPr>
            <w:tcW w:w="10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198</w:t>
            </w:r>
          </w:p>
        </w:tc>
        <w:tc>
          <w:tcPr>
            <w:tcW w:w="301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11月20日至</w:t>
            </w:r>
          </w:p>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次年2月10日</w:t>
            </w:r>
          </w:p>
        </w:tc>
        <w:tc>
          <w:tcPr>
            <w:tcW w:w="13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莲花白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152"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香葱</w:t>
            </w:r>
          </w:p>
        </w:tc>
        <w:tc>
          <w:tcPr>
            <w:tcW w:w="115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1.75</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2200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3850</w:t>
            </w:r>
          </w:p>
        </w:tc>
        <w:tc>
          <w:tcPr>
            <w:tcW w:w="10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231</w:t>
            </w:r>
          </w:p>
        </w:tc>
        <w:tc>
          <w:tcPr>
            <w:tcW w:w="301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6月20日至6月30日，8月20日至8月31日，11月1日至11月15日</w:t>
            </w:r>
          </w:p>
        </w:tc>
        <w:tc>
          <w:tcPr>
            <w:tcW w:w="13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洗葱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52"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辣椒</w:t>
            </w:r>
          </w:p>
        </w:tc>
        <w:tc>
          <w:tcPr>
            <w:tcW w:w="115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1500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4500</w:t>
            </w:r>
          </w:p>
        </w:tc>
        <w:tc>
          <w:tcPr>
            <w:tcW w:w="10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270</w:t>
            </w:r>
          </w:p>
        </w:tc>
        <w:tc>
          <w:tcPr>
            <w:tcW w:w="301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5月1日至6月30日</w:t>
            </w:r>
          </w:p>
        </w:tc>
        <w:tc>
          <w:tcPr>
            <w:tcW w:w="13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小米辣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152"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辣椒</w:t>
            </w:r>
          </w:p>
        </w:tc>
        <w:tc>
          <w:tcPr>
            <w:tcW w:w="115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5.4</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1000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5400</w:t>
            </w:r>
          </w:p>
        </w:tc>
        <w:tc>
          <w:tcPr>
            <w:tcW w:w="10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324</w:t>
            </w:r>
          </w:p>
        </w:tc>
        <w:tc>
          <w:tcPr>
            <w:tcW w:w="301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8月1日至10月20日</w:t>
            </w:r>
          </w:p>
        </w:tc>
        <w:tc>
          <w:tcPr>
            <w:tcW w:w="13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朝天红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152"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辣椒</w:t>
            </w:r>
          </w:p>
        </w:tc>
        <w:tc>
          <w:tcPr>
            <w:tcW w:w="115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3.6</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1500</w:t>
            </w:r>
          </w:p>
        </w:tc>
        <w:tc>
          <w:tcPr>
            <w:tcW w:w="97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5400</w:t>
            </w:r>
          </w:p>
        </w:tc>
        <w:tc>
          <w:tcPr>
            <w:tcW w:w="10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324</w:t>
            </w:r>
          </w:p>
        </w:tc>
        <w:tc>
          <w:tcPr>
            <w:tcW w:w="3015"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8月1日至10月20日</w:t>
            </w:r>
          </w:p>
        </w:tc>
        <w:tc>
          <w:tcPr>
            <w:tcW w:w="1320"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线椒</w:t>
            </w:r>
          </w:p>
        </w:tc>
      </w:tr>
    </w:tbl>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八、价格采集</w:t>
      </w:r>
    </w:p>
    <w:p>
      <w:pPr>
        <w:spacing w:line="600" w:lineRule="exact"/>
        <w:ind w:firstLine="684" w:firstLineChars="214"/>
        <w:rPr>
          <w:rFonts w:ascii="仿宋" w:hAnsi="仿宋" w:eastAsia="仿宋" w:cs="Times New Roman"/>
          <w:sz w:val="32"/>
          <w:szCs w:val="32"/>
        </w:rPr>
      </w:pPr>
      <w:r>
        <w:rPr>
          <w:rFonts w:hint="eastAsia" w:ascii="仿宋" w:hAnsi="仿宋" w:eastAsia="仿宋"/>
          <w:color w:val="000000"/>
          <w:sz w:val="32"/>
          <w:szCs w:val="32"/>
        </w:rPr>
        <w:t>1.</w:t>
      </w:r>
      <w:r>
        <w:rPr>
          <w:rFonts w:ascii="仿宋" w:hAnsi="仿宋" w:eastAsia="仿宋" w:cs="Times New Roman"/>
          <w:sz w:val="32"/>
          <w:szCs w:val="32"/>
        </w:rPr>
        <w:t>网上采集。在各品种价格采集期间，保险公司通过</w:t>
      </w:r>
      <w:r>
        <w:rPr>
          <w:rFonts w:hint="eastAsia" w:ascii="仿宋" w:hAnsi="仿宋" w:eastAsia="仿宋" w:cs="Times New Roman"/>
          <w:sz w:val="32"/>
          <w:szCs w:val="32"/>
        </w:rPr>
        <w:t>“</w:t>
      </w:r>
      <w:r>
        <w:rPr>
          <w:rFonts w:ascii="仿宋" w:hAnsi="仿宋" w:eastAsia="仿宋" w:cs="Times New Roman"/>
          <w:sz w:val="32"/>
          <w:szCs w:val="32"/>
        </w:rPr>
        <w:t>重庆农村农业信息网</w:t>
      </w:r>
      <w:r>
        <w:rPr>
          <w:rFonts w:hint="eastAsia" w:ascii="仿宋" w:hAnsi="仿宋" w:eastAsia="仿宋" w:cs="Times New Roman"/>
          <w:sz w:val="32"/>
          <w:szCs w:val="32"/>
        </w:rPr>
        <w:t>”-“</w:t>
      </w:r>
      <w:r>
        <w:rPr>
          <w:rFonts w:ascii="仿宋" w:hAnsi="仿宋" w:eastAsia="仿宋" w:cs="Times New Roman"/>
          <w:sz w:val="32"/>
          <w:szCs w:val="32"/>
        </w:rPr>
        <w:t>农产品市场行情查询</w:t>
      </w:r>
      <w:r>
        <w:rPr>
          <w:rFonts w:hint="eastAsia" w:ascii="仿宋" w:hAnsi="仿宋" w:eastAsia="仿宋" w:cs="Times New Roman"/>
          <w:sz w:val="32"/>
          <w:szCs w:val="32"/>
        </w:rPr>
        <w:t>”</w:t>
      </w:r>
      <w:r>
        <w:rPr>
          <w:rFonts w:ascii="仿宋" w:hAnsi="仿宋" w:eastAsia="仿宋" w:cs="Times New Roman"/>
          <w:sz w:val="32"/>
          <w:szCs w:val="32"/>
        </w:rPr>
        <w:t>板块（网址：http://www.cqnync.cn/marketSta/）公布的市场中，每周</w:t>
      </w:r>
      <w:r>
        <w:rPr>
          <w:rFonts w:hint="eastAsia" w:ascii="仿宋" w:hAnsi="仿宋" w:eastAsia="仿宋" w:cs="Times New Roman"/>
          <w:sz w:val="32"/>
          <w:szCs w:val="32"/>
        </w:rPr>
        <w:t>一采集特定品种的价格。采集市场为重庆双福国际农贸城；若采集时双福国际农贸城无该品种报价，则以九龙坡太慈农贸市场报价为准；若采集时以上两个市场均无该品种报价，则以所有其他市场公布的该品种平均报价为准。网上采集时，需截屏保存备查，汇总数据并编制台账。</w:t>
      </w:r>
    </w:p>
    <w:p>
      <w:pPr>
        <w:spacing w:line="600" w:lineRule="exact"/>
        <w:ind w:firstLine="684" w:firstLineChars="214"/>
        <w:rPr>
          <w:rFonts w:ascii="仿宋" w:hAnsi="仿宋" w:eastAsia="仿宋" w:cs="Times New Roman"/>
          <w:sz w:val="32"/>
          <w:szCs w:val="32"/>
        </w:rPr>
      </w:pPr>
      <w:r>
        <w:rPr>
          <w:rFonts w:hint="eastAsia" w:ascii="仿宋" w:hAnsi="仿宋" w:eastAsia="仿宋" w:cs="Times New Roman"/>
          <w:sz w:val="32"/>
          <w:szCs w:val="32"/>
        </w:rPr>
        <w:t>2.丰都基地采集。在各品种价格采集期间，保险公司会同各相关镇街，每周一采集特定品种的价格，采集价格为基地价，包含拔、采、洗、人工、上车、运输、中介、包装等费用。基地采集时，需保险公司、相关镇街、被采集对象签字确认。</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九、采集价格的运用</w:t>
      </w:r>
    </w:p>
    <w:p>
      <w:pPr>
        <w:spacing w:line="600" w:lineRule="exact"/>
        <w:ind w:firstLine="684" w:firstLineChars="214"/>
        <w:rPr>
          <w:rFonts w:ascii="仿宋" w:hAnsi="仿宋" w:eastAsia="仿宋" w:cs="Times New Roman"/>
          <w:sz w:val="32"/>
          <w:szCs w:val="32"/>
        </w:rPr>
      </w:pPr>
      <w:r>
        <w:rPr>
          <w:rFonts w:hint="eastAsia" w:ascii="仿宋" w:hAnsi="仿宋" w:eastAsia="仿宋" w:cs="Times New Roman"/>
          <w:sz w:val="32"/>
          <w:szCs w:val="32"/>
        </w:rPr>
        <w:t>各品种的最终采集价格=30%×网上采集价格+70%×丰都基地采集平均价格。在计算平均价格时，先按照当天各市场（基地）价格计算平均价，再按照有效采集天数计算平均价。</w:t>
      </w:r>
    </w:p>
    <w:p>
      <w:pPr>
        <w:spacing w:line="600" w:lineRule="exact"/>
        <w:ind w:firstLine="684" w:firstLineChars="214"/>
        <w:rPr>
          <w:rFonts w:ascii="仿宋" w:hAnsi="仿宋" w:eastAsia="仿宋" w:cs="Times New Roman"/>
          <w:sz w:val="32"/>
          <w:szCs w:val="32"/>
        </w:rPr>
      </w:pPr>
      <w:r>
        <w:rPr>
          <w:rFonts w:hint="eastAsia" w:ascii="仿宋" w:hAnsi="仿宋" w:eastAsia="仿宋" w:cs="Times New Roman"/>
          <w:sz w:val="32"/>
          <w:szCs w:val="32"/>
        </w:rPr>
        <w:t>各品种价格采集结束后，最终采集价格在丰都县农业农村信息网公布，并作为蔬菜收益保险理赔的唯一依据。</w:t>
      </w:r>
    </w:p>
    <w:p>
      <w:pPr>
        <w:spacing w:line="600" w:lineRule="exact"/>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十、保险理赔</w:t>
      </w:r>
    </w:p>
    <w:p>
      <w:pPr>
        <w:autoSpaceDE w:val="0"/>
        <w:autoSpaceDN w:val="0"/>
        <w:adjustRightInd w:val="0"/>
        <w:spacing w:line="520" w:lineRule="exact"/>
        <w:ind w:firstLine="640"/>
        <w:rPr>
          <w:rFonts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保险蔬菜发生保险责任范围内的损失，保险公司按以下方式计算赔偿：</w:t>
      </w:r>
    </w:p>
    <w:p>
      <w:pPr>
        <w:adjustRightInd w:val="0"/>
        <w:snapToGrid w:val="0"/>
        <w:spacing w:line="520" w:lineRule="exact"/>
        <w:ind w:firstLine="320" w:firstLineChars="100"/>
        <w:rPr>
          <w:rFonts w:ascii="仿宋" w:hAnsi="仿宋" w:eastAsia="仿宋" w:cs="仿宋_GB2312"/>
          <w:color w:val="000000"/>
          <w:sz w:val="32"/>
          <w:szCs w:val="32"/>
        </w:rPr>
      </w:pPr>
      <w:r>
        <w:rPr>
          <w:rFonts w:hint="eastAsia" w:ascii="仿宋" w:hAnsi="仿宋" w:eastAsia="仿宋"/>
          <w:color w:val="000000"/>
          <w:sz w:val="32"/>
          <w:szCs w:val="32"/>
        </w:rPr>
        <w:t>赔偿金额=预期收益-</w:t>
      </w:r>
      <w:r>
        <w:rPr>
          <w:rFonts w:hint="eastAsia" w:ascii="仿宋" w:hAnsi="仿宋" w:eastAsia="仿宋" w:cs="仿宋_GB2312"/>
          <w:color w:val="000000"/>
          <w:sz w:val="32"/>
          <w:szCs w:val="32"/>
        </w:rPr>
        <w:t>实际收益</w:t>
      </w:r>
    </w:p>
    <w:p>
      <w:pPr>
        <w:autoSpaceDE w:val="0"/>
        <w:autoSpaceDN w:val="0"/>
        <w:adjustRightInd w:val="0"/>
        <w:spacing w:line="520" w:lineRule="exact"/>
        <w:ind w:left="1919" w:leftChars="152" w:hanging="1600" w:hangingChars="500"/>
        <w:jc w:val="left"/>
        <w:rPr>
          <w:rFonts w:ascii="仿宋" w:hAnsi="仿宋" w:eastAsia="仿宋" w:cs="Calibri"/>
          <w:color w:val="000000"/>
          <w:kern w:val="0"/>
          <w:sz w:val="32"/>
          <w:szCs w:val="32"/>
        </w:rPr>
      </w:pPr>
      <w:r>
        <w:rPr>
          <w:rFonts w:hint="eastAsia" w:ascii="仿宋" w:hAnsi="仿宋" w:eastAsia="仿宋" w:cs="仿宋_GB2312"/>
          <w:color w:val="000000"/>
          <w:sz w:val="32"/>
          <w:szCs w:val="32"/>
        </w:rPr>
        <w:t>实际收益=</w:t>
      </w:r>
      <w:r>
        <w:rPr>
          <w:rFonts w:hint="eastAsia" w:ascii="仿宋" w:hAnsi="仿宋" w:eastAsia="仿宋" w:cs="Calibri"/>
          <w:color w:val="000000"/>
          <w:kern w:val="0"/>
          <w:sz w:val="32"/>
          <w:szCs w:val="32"/>
        </w:rPr>
        <w:t>约定上市期间蔬菜实际收购价×平均每亩产量×</w:t>
      </w:r>
      <w:r>
        <w:rPr>
          <w:rFonts w:hint="eastAsia" w:ascii="仿宋" w:hAnsi="仿宋" w:eastAsia="仿宋"/>
          <w:color w:val="000000"/>
          <w:sz w:val="32"/>
          <w:szCs w:val="32"/>
        </w:rPr>
        <w:t>投保</w:t>
      </w:r>
      <w:r>
        <w:rPr>
          <w:rFonts w:hint="eastAsia" w:ascii="仿宋" w:hAnsi="仿宋" w:eastAsia="仿宋" w:cs="Calibri"/>
          <w:color w:val="000000"/>
          <w:kern w:val="0"/>
          <w:sz w:val="32"/>
          <w:szCs w:val="32"/>
        </w:rPr>
        <w:t>面积</w:t>
      </w:r>
    </w:p>
    <w:p>
      <w:pPr>
        <w:autoSpaceDE w:val="0"/>
        <w:autoSpaceDN w:val="0"/>
        <w:adjustRightInd w:val="0"/>
        <w:spacing w:line="520" w:lineRule="exact"/>
        <w:ind w:firstLine="320" w:firstLineChars="100"/>
        <w:jc w:val="left"/>
        <w:rPr>
          <w:rFonts w:ascii="仿宋" w:hAnsi="仿宋" w:eastAsia="仿宋" w:cs="Calibri"/>
          <w:color w:val="000000"/>
          <w:kern w:val="0"/>
          <w:sz w:val="32"/>
          <w:szCs w:val="32"/>
        </w:rPr>
      </w:pPr>
      <w:r>
        <w:rPr>
          <w:rFonts w:hint="eastAsia" w:ascii="仿宋" w:hAnsi="仿宋" w:eastAsia="仿宋"/>
          <w:color w:val="000000"/>
          <w:sz w:val="32"/>
          <w:szCs w:val="32"/>
        </w:rPr>
        <w:t>预期收益</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CN"/>
        </w:rPr>
        <w:t>约定蔬菜目标价格</w:t>
      </w:r>
      <w:r>
        <w:rPr>
          <w:rFonts w:hint="eastAsia" w:ascii="仿宋" w:hAnsi="仿宋" w:eastAsia="仿宋" w:cs="Calibri"/>
          <w:color w:val="000000"/>
          <w:kern w:val="0"/>
          <w:sz w:val="32"/>
          <w:szCs w:val="32"/>
        </w:rPr>
        <w:t>×约定目标产量×</w:t>
      </w:r>
      <w:r>
        <w:rPr>
          <w:rFonts w:hint="eastAsia" w:ascii="仿宋" w:hAnsi="仿宋" w:eastAsia="仿宋"/>
          <w:color w:val="000000"/>
          <w:sz w:val="32"/>
          <w:szCs w:val="32"/>
        </w:rPr>
        <w:t>投保</w:t>
      </w:r>
      <w:r>
        <w:rPr>
          <w:rFonts w:hint="eastAsia" w:ascii="仿宋" w:hAnsi="仿宋" w:eastAsia="仿宋" w:cs="Calibri"/>
          <w:color w:val="000000"/>
          <w:kern w:val="0"/>
          <w:sz w:val="32"/>
          <w:szCs w:val="32"/>
        </w:rPr>
        <w:t>面积</w:t>
      </w: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ind w:firstLine="684" w:firstLineChars="214"/>
        <w:rPr>
          <w:rFonts w:hint="eastAsia" w:ascii="仿宋" w:hAnsi="仿宋" w:eastAsia="仿宋"/>
          <w:sz w:val="32"/>
          <w:szCs w:val="32"/>
        </w:rPr>
      </w:pPr>
    </w:p>
    <w:p>
      <w:pPr>
        <w:spacing w:line="600" w:lineRule="exact"/>
        <w:rPr>
          <w:rFonts w:eastAsia="方正黑体_GBK"/>
          <w:sz w:val="32"/>
          <w:szCs w:val="32"/>
        </w:rPr>
      </w:pPr>
      <w:r>
        <w:rPr>
          <w:rFonts w:ascii="黑体" w:hAnsi="黑体" w:eastAsia="黑体" w:cs="黑体"/>
          <w:kern w:val="0"/>
          <w:sz w:val="24"/>
        </w:rPr>
        <w:t>附件</w:t>
      </w:r>
      <w:r>
        <w:rPr>
          <w:rFonts w:hint="eastAsia" w:ascii="黑体" w:hAnsi="黑体" w:eastAsia="黑体" w:cs="黑体"/>
          <w:kern w:val="0"/>
          <w:sz w:val="24"/>
        </w:rPr>
        <w:t>16</w:t>
      </w:r>
    </w:p>
    <w:p>
      <w:pPr>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eastAsia="zh-CN"/>
        </w:rPr>
        <w:t>丰都县</w:t>
      </w:r>
      <w:r>
        <w:rPr>
          <w:rFonts w:hint="eastAsia" w:ascii="方正小标宋_GBK" w:hAnsi="方正小标宋_GBK" w:eastAsia="方正小标宋_GBK" w:cs="方正小标宋_GBK"/>
          <w:kern w:val="0"/>
          <w:sz w:val="36"/>
          <w:szCs w:val="36"/>
        </w:rPr>
        <w:t>玉米种植完全成本补充保险实施</w:t>
      </w:r>
      <w:r>
        <w:rPr>
          <w:rFonts w:ascii="方正小标宋_GBK" w:hAnsi="方正小标宋_GBK" w:eastAsia="方正小标宋_GBK" w:cs="方正小标宋_GBK"/>
          <w:kern w:val="0"/>
          <w:sz w:val="36"/>
          <w:szCs w:val="36"/>
        </w:rPr>
        <w:t>方案</w:t>
      </w:r>
    </w:p>
    <w:p>
      <w:pPr>
        <w:spacing w:line="600" w:lineRule="exact"/>
        <w:ind w:firstLine="640" w:firstLineChars="200"/>
        <w:rPr>
          <w:rFonts w:eastAsia="方正黑体_GBK"/>
          <w:kern w:val="0"/>
          <w:sz w:val="32"/>
          <w:szCs w:val="32"/>
        </w:rPr>
      </w:pPr>
      <w:r>
        <w:rPr>
          <w:rFonts w:eastAsia="方正黑体_GBK"/>
          <w:kern w:val="0"/>
          <w:sz w:val="32"/>
          <w:szCs w:val="32"/>
        </w:rPr>
        <w:t>一、保险对象</w:t>
      </w:r>
    </w:p>
    <w:p>
      <w:pPr>
        <w:autoSpaceDE w:val="0"/>
        <w:autoSpaceDN w:val="0"/>
        <w:adjustRightInd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符合下列条件的种植户可作为玉米保险的保险对象：</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1.</w:t>
      </w:r>
      <w:r>
        <w:rPr>
          <w:rFonts w:ascii="仿宋" w:hAnsi="仿宋" w:eastAsia="仿宋" w:cs="Times New Roman"/>
          <w:sz w:val="32"/>
          <w:szCs w:val="32"/>
        </w:rPr>
        <w:t>玉米种植的龙头企业的生产基地、农民合作社</w:t>
      </w:r>
      <w:r>
        <w:rPr>
          <w:rFonts w:hint="eastAsia" w:ascii="仿宋" w:hAnsi="仿宋" w:eastAsia="仿宋" w:cs="Times New Roman"/>
          <w:sz w:val="32"/>
          <w:szCs w:val="32"/>
        </w:rPr>
        <w:t>、家庭农场、农村集体经济组织</w:t>
      </w:r>
      <w:r>
        <w:rPr>
          <w:rFonts w:ascii="仿宋" w:hAnsi="仿宋" w:eastAsia="仿宋" w:cs="Times New Roman"/>
          <w:sz w:val="32"/>
          <w:szCs w:val="32"/>
        </w:rPr>
        <w:t>；</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w:t>
      </w:r>
      <w:r>
        <w:rPr>
          <w:rFonts w:ascii="仿宋" w:hAnsi="仿宋" w:eastAsia="仿宋" w:cs="Times New Roman"/>
          <w:sz w:val="32"/>
          <w:szCs w:val="32"/>
        </w:rPr>
        <w:t>以村（组）为单位，组织本村（组）种植户集体投保。</w:t>
      </w:r>
    </w:p>
    <w:p>
      <w:pPr>
        <w:spacing w:line="600" w:lineRule="exact"/>
        <w:ind w:firstLine="640" w:firstLineChars="200"/>
        <w:rPr>
          <w:rFonts w:eastAsia="方正黑体_GBK"/>
          <w:kern w:val="0"/>
          <w:sz w:val="32"/>
          <w:szCs w:val="32"/>
        </w:rPr>
      </w:pPr>
      <w:r>
        <w:rPr>
          <w:rFonts w:eastAsia="方正黑体_GBK"/>
          <w:kern w:val="0"/>
          <w:sz w:val="32"/>
          <w:szCs w:val="32"/>
        </w:rPr>
        <w:t>二、保险标的</w:t>
      </w:r>
    </w:p>
    <w:p>
      <w:pPr>
        <w:autoSpaceDE w:val="0"/>
        <w:autoSpaceDN w:val="0"/>
        <w:adjustRightInd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符合下列种植条件的玉米（不含种植在家前屋后、零星土地的玉米），可作为玉米保险的保险标的：</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olor w:val="000000"/>
          <w:sz w:val="32"/>
          <w:szCs w:val="32"/>
          <w:lang w:val="en-US" w:eastAsia="zh-CN"/>
        </w:rPr>
        <w:t>1.</w:t>
      </w:r>
      <w:r>
        <w:rPr>
          <w:rFonts w:ascii="仿宋" w:hAnsi="仿宋" w:eastAsia="仿宋" w:cs="Times New Roman"/>
          <w:sz w:val="32"/>
          <w:szCs w:val="32"/>
        </w:rPr>
        <w:t>经过政府部门审定的合格品种，符合当地普遍采用的种植规范标准和技术管理要求；</w:t>
      </w:r>
    </w:p>
    <w:p>
      <w:pPr>
        <w:autoSpaceDE w:val="0"/>
        <w:autoSpaceDN w:val="0"/>
        <w:adjustRightInd w:val="0"/>
        <w:spacing w:line="600" w:lineRule="exact"/>
        <w:ind w:firstLine="640" w:firstLineChars="200"/>
        <w:rPr>
          <w:rFonts w:ascii="仿宋" w:hAnsi="仿宋" w:eastAsia="仿宋" w:cs="Times New Roman"/>
          <w:sz w:val="32"/>
          <w:szCs w:val="32"/>
        </w:rPr>
      </w:pPr>
      <w:bookmarkStart w:id="0" w:name="_GoBack"/>
      <w:r>
        <w:rPr>
          <w:rFonts w:hint="eastAsia" w:ascii="仿宋" w:hAnsi="仿宋" w:eastAsia="仿宋"/>
          <w:color w:val="000000"/>
          <w:sz w:val="32"/>
          <w:szCs w:val="32"/>
          <w:lang w:val="en-US" w:eastAsia="zh-CN"/>
        </w:rPr>
        <w:t>2.</w:t>
      </w:r>
      <w:bookmarkEnd w:id="0"/>
      <w:r>
        <w:rPr>
          <w:rFonts w:ascii="仿宋" w:hAnsi="仿宋" w:eastAsia="仿宋" w:cs="Times New Roman"/>
          <w:sz w:val="32"/>
          <w:szCs w:val="32"/>
        </w:rPr>
        <w:t>种植场所在当地洪水水位线以上的非蓄洪、行洪区；</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3.</w:t>
      </w:r>
      <w:r>
        <w:rPr>
          <w:rFonts w:ascii="仿宋" w:hAnsi="仿宋" w:eastAsia="仿宋" w:cs="Times New Roman"/>
          <w:sz w:val="32"/>
          <w:szCs w:val="32"/>
        </w:rPr>
        <w:t>生长正常；</w:t>
      </w:r>
    </w:p>
    <w:p>
      <w:pPr>
        <w:autoSpaceDE w:val="0"/>
        <w:autoSpaceDN w:val="0"/>
        <w:adjustRightInd w:val="0"/>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4.</w:t>
      </w:r>
      <w:r>
        <w:rPr>
          <w:rFonts w:ascii="仿宋" w:hAnsi="仿宋" w:eastAsia="仿宋" w:cs="Times New Roman"/>
          <w:sz w:val="32"/>
          <w:szCs w:val="32"/>
        </w:rPr>
        <w:t>投保人应将符合上述条件的玉米全部投保，不得选择投保</w:t>
      </w:r>
      <w:r>
        <w:rPr>
          <w:rFonts w:hint="eastAsia" w:ascii="仿宋" w:hAnsi="仿宋" w:eastAsia="仿宋" w:cs="Times New Roman"/>
          <w:sz w:val="32"/>
          <w:szCs w:val="32"/>
        </w:rPr>
        <w:t>(</w:t>
      </w:r>
      <w:r>
        <w:rPr>
          <w:rFonts w:ascii="仿宋" w:hAnsi="仿宋" w:eastAsia="仿宋" w:cs="Times New Roman"/>
          <w:sz w:val="32"/>
          <w:szCs w:val="32"/>
        </w:rPr>
        <w:t>间种或套种的其他作物，不属于保险标的</w:t>
      </w:r>
      <w:r>
        <w:rPr>
          <w:rFonts w:hint="eastAsia" w:ascii="仿宋" w:hAnsi="仿宋" w:eastAsia="仿宋" w:cs="Times New Roman"/>
          <w:sz w:val="32"/>
          <w:szCs w:val="32"/>
        </w:rPr>
        <w:t>)</w:t>
      </w:r>
      <w:r>
        <w:rPr>
          <w:rFonts w:hint="eastAsia" w:ascii="仿宋" w:hAnsi="仿宋" w:eastAsia="仿宋" w:cs="Times New Roman"/>
          <w:sz w:val="32"/>
          <w:szCs w:val="32"/>
          <w:lang w:eastAsia="zh-CN"/>
        </w:rPr>
        <w:t>。</w:t>
      </w:r>
    </w:p>
    <w:p>
      <w:pPr>
        <w:autoSpaceDE w:val="0"/>
        <w:autoSpaceDN w:val="0"/>
        <w:adjustRightInd w:val="0"/>
        <w:spacing w:line="600" w:lineRule="exact"/>
        <w:ind w:firstLine="640" w:firstLineChars="200"/>
        <w:rPr>
          <w:rFonts w:eastAsia="方正黑体_GBK"/>
          <w:kern w:val="0"/>
          <w:sz w:val="32"/>
          <w:szCs w:val="32"/>
        </w:rPr>
      </w:pPr>
      <w:r>
        <w:rPr>
          <w:rFonts w:eastAsia="方正黑体_GBK"/>
          <w:kern w:val="0"/>
          <w:sz w:val="32"/>
          <w:szCs w:val="32"/>
        </w:rPr>
        <w:t>三、保险责任</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在保险期间内，由于下列原因直接造成保险玉米的损失，且损失率达到</w:t>
      </w:r>
      <w:r>
        <w:rPr>
          <w:rFonts w:ascii="仿宋" w:hAnsi="仿宋" w:eastAsia="仿宋" w:cs="Times New Roman"/>
          <w:sz w:val="32"/>
          <w:szCs w:val="32"/>
        </w:rPr>
        <w:t>25</w:t>
      </w:r>
      <w:r>
        <w:rPr>
          <w:rFonts w:hint="eastAsia" w:ascii="仿宋" w:hAnsi="仿宋" w:eastAsia="仿宋" w:cs="Times New Roman"/>
          <w:sz w:val="32"/>
          <w:szCs w:val="32"/>
        </w:rPr>
        <w:t>%（含）以上的，保险人按照本保险合同的约定负责赔偿：</w:t>
      </w:r>
      <w:r>
        <w:rPr>
          <w:rFonts w:ascii="仿宋" w:hAnsi="仿宋" w:eastAsia="仿宋" w:cs="Times New Roman"/>
          <w:sz w:val="32"/>
          <w:szCs w:val="32"/>
        </w:rPr>
        <w:t xml:space="preserve"> </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暴雨、洪水（政府行蓄洪除外）、内涝、风灾、雹灾、冻灾、旱灾、地震等自然灾害；</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火灾、泥石流、山体滑坡等意外事故；</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病虫草鼠害；</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野生</w:t>
      </w:r>
      <w:r>
        <w:rPr>
          <w:rFonts w:ascii="仿宋" w:hAnsi="仿宋" w:eastAsia="仿宋" w:cs="Times New Roman"/>
          <w:sz w:val="32"/>
          <w:szCs w:val="32"/>
        </w:rPr>
        <w:t>动物损毁。</w:t>
      </w:r>
    </w:p>
    <w:p>
      <w:pPr>
        <w:autoSpaceDE w:val="0"/>
        <w:autoSpaceDN w:val="0"/>
        <w:adjustRightInd w:val="0"/>
        <w:spacing w:line="600" w:lineRule="exact"/>
        <w:ind w:firstLine="640" w:firstLineChars="200"/>
        <w:rPr>
          <w:rFonts w:eastAsia="方正黑体_GBK"/>
          <w:kern w:val="0"/>
          <w:sz w:val="32"/>
          <w:szCs w:val="32"/>
        </w:rPr>
      </w:pPr>
      <w:r>
        <w:rPr>
          <w:rFonts w:eastAsia="方正黑体_GBK"/>
          <w:kern w:val="0"/>
          <w:sz w:val="32"/>
          <w:szCs w:val="32"/>
        </w:rPr>
        <w:t>四、保险期限</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本保险合同的保险责任期间自保险玉米齐苗时开始至成熟（收割）时止，具体保险期间以保险单载明为准。</w:t>
      </w:r>
    </w:p>
    <w:p>
      <w:pPr>
        <w:autoSpaceDE w:val="0"/>
        <w:autoSpaceDN w:val="0"/>
        <w:adjustRightInd w:val="0"/>
        <w:spacing w:line="600" w:lineRule="exact"/>
        <w:ind w:firstLine="640" w:firstLineChars="200"/>
        <w:rPr>
          <w:rFonts w:eastAsia="方正黑体_GBK"/>
          <w:kern w:val="0"/>
          <w:sz w:val="32"/>
          <w:szCs w:val="32"/>
        </w:rPr>
      </w:pPr>
      <w:r>
        <w:rPr>
          <w:rFonts w:eastAsia="方正黑体_GBK"/>
          <w:kern w:val="0"/>
          <w:sz w:val="32"/>
          <w:szCs w:val="32"/>
        </w:rPr>
        <w:t>五、保险金额、保险费率和保费</w:t>
      </w:r>
    </w:p>
    <w:p>
      <w:pPr>
        <w:spacing w:line="600" w:lineRule="exact"/>
        <w:ind w:firstLine="630"/>
        <w:rPr>
          <w:rFonts w:ascii="仿宋" w:hAnsi="仿宋" w:eastAsia="仿宋" w:cs="Times New Roman"/>
          <w:sz w:val="32"/>
          <w:szCs w:val="32"/>
        </w:rPr>
      </w:pPr>
      <w:r>
        <w:rPr>
          <w:rFonts w:ascii="仿宋" w:hAnsi="仿宋" w:eastAsia="仿宋" w:cs="Times New Roman"/>
          <w:sz w:val="32"/>
          <w:szCs w:val="32"/>
        </w:rPr>
        <w:t>结合我</w:t>
      </w:r>
      <w:r>
        <w:rPr>
          <w:rFonts w:hint="eastAsia" w:ascii="仿宋" w:hAnsi="仿宋" w:eastAsia="仿宋" w:cs="Times New Roman"/>
          <w:sz w:val="32"/>
          <w:szCs w:val="32"/>
        </w:rPr>
        <w:t>县玉米</w:t>
      </w:r>
      <w:r>
        <w:rPr>
          <w:rFonts w:ascii="仿宋" w:hAnsi="仿宋" w:eastAsia="仿宋" w:cs="Times New Roman"/>
          <w:sz w:val="32"/>
          <w:szCs w:val="32"/>
        </w:rPr>
        <w:t>种植直接物化成本</w:t>
      </w:r>
      <w:r>
        <w:rPr>
          <w:rFonts w:hint="eastAsia" w:ascii="仿宋" w:hAnsi="仿宋" w:eastAsia="仿宋" w:cs="Times New Roman"/>
          <w:sz w:val="32"/>
          <w:szCs w:val="32"/>
        </w:rPr>
        <w:t>（包括：种子成本、化肥成本、农药成本、灌溉成本、机耕成本和地膜成本等）确定</w:t>
      </w:r>
      <w:r>
        <w:rPr>
          <w:rFonts w:ascii="仿宋" w:hAnsi="仿宋" w:eastAsia="仿宋" w:cs="Times New Roman"/>
          <w:sz w:val="32"/>
          <w:szCs w:val="32"/>
        </w:rPr>
        <w:t>，全</w:t>
      </w:r>
      <w:r>
        <w:rPr>
          <w:rFonts w:hint="eastAsia" w:ascii="仿宋" w:hAnsi="仿宋" w:eastAsia="仿宋" w:cs="Times New Roman"/>
          <w:sz w:val="32"/>
          <w:szCs w:val="32"/>
        </w:rPr>
        <w:t>县</w:t>
      </w:r>
      <w:r>
        <w:rPr>
          <w:rFonts w:ascii="仿宋" w:hAnsi="仿宋" w:eastAsia="仿宋" w:cs="Times New Roman"/>
          <w:sz w:val="32"/>
          <w:szCs w:val="32"/>
        </w:rPr>
        <w:t>范围内确定水稻种植保险的保险金额为</w:t>
      </w:r>
      <w:r>
        <w:rPr>
          <w:rFonts w:hint="eastAsia" w:ascii="仿宋" w:hAnsi="仿宋" w:eastAsia="仿宋" w:cs="Times New Roman"/>
          <w:sz w:val="32"/>
          <w:szCs w:val="32"/>
        </w:rPr>
        <w:t>500</w:t>
      </w:r>
      <w:r>
        <w:rPr>
          <w:rFonts w:ascii="仿宋" w:hAnsi="仿宋" w:eastAsia="仿宋" w:cs="Times New Roman"/>
          <w:sz w:val="32"/>
          <w:szCs w:val="32"/>
        </w:rPr>
        <w:t>元/亩，费率为</w:t>
      </w:r>
      <w:r>
        <w:rPr>
          <w:rFonts w:hint="eastAsia" w:ascii="仿宋" w:hAnsi="仿宋" w:eastAsia="仿宋" w:cs="Times New Roman"/>
          <w:sz w:val="32"/>
          <w:szCs w:val="32"/>
        </w:rPr>
        <w:t>2.7</w:t>
      </w:r>
      <w:r>
        <w:rPr>
          <w:rFonts w:ascii="仿宋" w:hAnsi="仿宋" w:eastAsia="仿宋" w:cs="Times New Roman"/>
          <w:sz w:val="32"/>
          <w:szCs w:val="32"/>
        </w:rPr>
        <w:t>%，保费</w:t>
      </w:r>
      <w:r>
        <w:rPr>
          <w:rFonts w:hint="eastAsia" w:ascii="仿宋" w:hAnsi="仿宋" w:eastAsia="仿宋" w:cs="Times New Roman"/>
          <w:sz w:val="32"/>
          <w:szCs w:val="32"/>
        </w:rPr>
        <w:t>13.5</w:t>
      </w:r>
      <w:r>
        <w:rPr>
          <w:rFonts w:ascii="仿宋" w:hAnsi="仿宋" w:eastAsia="仿宋" w:cs="Times New Roman"/>
          <w:sz w:val="32"/>
          <w:szCs w:val="32"/>
        </w:rPr>
        <w:t>元/亩。</w:t>
      </w:r>
    </w:p>
    <w:p>
      <w:pPr>
        <w:autoSpaceDE w:val="0"/>
        <w:autoSpaceDN w:val="0"/>
        <w:adjustRightInd w:val="0"/>
        <w:spacing w:line="600" w:lineRule="exact"/>
        <w:ind w:firstLine="640" w:firstLineChars="200"/>
        <w:rPr>
          <w:rFonts w:eastAsia="方正仿宋_GBK"/>
          <w:kern w:val="0"/>
          <w:sz w:val="32"/>
          <w:szCs w:val="32"/>
        </w:rPr>
      </w:pPr>
      <w:r>
        <w:rPr>
          <w:rFonts w:eastAsia="方正黑体_GBK"/>
          <w:kern w:val="0"/>
          <w:sz w:val="32"/>
          <w:szCs w:val="32"/>
        </w:rPr>
        <w:t>六、赔偿处理</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1.</w:t>
      </w:r>
      <w:r>
        <w:rPr>
          <w:rFonts w:ascii="仿宋" w:hAnsi="仿宋" w:eastAsia="仿宋" w:cs="Times New Roman"/>
          <w:sz w:val="32"/>
          <w:szCs w:val="32"/>
        </w:rPr>
        <w:t>保险玉米发生保险责任范围内的损失，保险人按以下方式计算赔偿：</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全部损失：损失率达到80%（含）以上的，按全部损失计算赔付，发生全部损失经一次性赔付后，保险责任自行终止。</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赔偿金额=保险事故发生时保险玉米对应生长期的每亩最高赔偿金额×受损面积</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部分损失：损失率达到</w:t>
      </w:r>
      <w:r>
        <w:rPr>
          <w:rFonts w:ascii="仿宋" w:hAnsi="仿宋" w:eastAsia="仿宋" w:cs="Times New Roman"/>
          <w:sz w:val="32"/>
          <w:szCs w:val="32"/>
        </w:rPr>
        <w:t>25</w:t>
      </w:r>
      <w:r>
        <w:rPr>
          <w:rFonts w:hint="eastAsia" w:ascii="仿宋" w:hAnsi="仿宋" w:eastAsia="仿宋" w:cs="Times New Roman"/>
          <w:sz w:val="32"/>
          <w:szCs w:val="32"/>
        </w:rPr>
        <w:t>%（含）以上的，但未达到80%（不含）的，按部分损失计算赔付。</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赔偿金额=保险事故发生时保险玉米对应生长期的每亩最高赔偿金额×受损面积×损失率</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损失率=单位面积植株平均损失数量（或平均损失产量）/单位面积植株平均数量（或平均正常产量）×</w:t>
      </w:r>
      <w:r>
        <w:rPr>
          <w:rFonts w:ascii="仿宋" w:hAnsi="仿宋" w:eastAsia="仿宋" w:cs="Times New Roman"/>
          <w:sz w:val="32"/>
          <w:szCs w:val="32"/>
        </w:rPr>
        <w:t>100%</w:t>
      </w:r>
    </w:p>
    <w:p>
      <w:pPr>
        <w:spacing w:line="600" w:lineRule="exact"/>
        <w:ind w:firstLine="640" w:firstLineChars="200"/>
        <w:rPr>
          <w:rFonts w:ascii="仿宋_GB2312" w:hAnsi="宋体" w:eastAsia="仿宋_GB2312" w:cs="Calibri"/>
          <w:b/>
          <w:kern w:val="0"/>
          <w:sz w:val="32"/>
          <w:szCs w:val="32"/>
        </w:rPr>
      </w:pPr>
      <w:r>
        <w:rPr>
          <w:rFonts w:hint="eastAsia" w:ascii="仿宋" w:hAnsi="仿宋" w:eastAsia="仿宋" w:cs="Times New Roman"/>
          <w:sz w:val="32"/>
          <w:szCs w:val="32"/>
        </w:rPr>
        <w:t>保险玉米不同生长期每亩最高赔偿金额按照以下方式确定：</w:t>
      </w:r>
    </w:p>
    <w:p>
      <w:pPr>
        <w:snapToGrid w:val="0"/>
        <w:spacing w:line="600" w:lineRule="exact"/>
        <w:jc w:val="center"/>
        <w:rPr>
          <w:rFonts w:hint="eastAsia"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保险玉米不同生长期的每亩最高赔偿金额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4248" w:type="dxa"/>
            <w:vAlign w:val="center"/>
          </w:tcPr>
          <w:p>
            <w:pPr>
              <w:snapToGrid w:val="0"/>
              <w:spacing w:line="56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生长期</w:t>
            </w:r>
          </w:p>
        </w:tc>
        <w:tc>
          <w:tcPr>
            <w:tcW w:w="4140" w:type="dxa"/>
            <w:vAlign w:val="center"/>
          </w:tcPr>
          <w:p>
            <w:pPr>
              <w:snapToGrid w:val="0"/>
              <w:spacing w:line="560" w:lineRule="exact"/>
              <w:jc w:val="center"/>
              <w:rPr>
                <w:rFonts w:ascii="仿宋_GB2312" w:hAnsi="宋体" w:eastAsia="仿宋_GB2312" w:cs="Calibri"/>
                <w:b/>
                <w:kern w:val="0"/>
                <w:sz w:val="32"/>
                <w:szCs w:val="32"/>
              </w:rPr>
            </w:pPr>
            <w:r>
              <w:rPr>
                <w:rFonts w:hint="eastAsia" w:ascii="仿宋_GB2312" w:hAnsi="宋体" w:eastAsia="仿宋_GB2312" w:cs="Calibri"/>
                <w:b/>
                <w:kern w:val="0"/>
                <w:sz w:val="32"/>
                <w:szCs w:val="32"/>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苗期-拔节期前</w:t>
            </w:r>
          </w:p>
        </w:tc>
        <w:tc>
          <w:tcPr>
            <w:tcW w:w="4140"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每亩保险金额×4</w:t>
            </w:r>
            <w:r>
              <w:rPr>
                <w:rFonts w:ascii="仿宋_GB2312" w:hAnsi="宋体" w:eastAsia="仿宋_GB2312" w:cs="Calibri"/>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拔节期</w:t>
            </w:r>
            <w:r>
              <w:rPr>
                <w:rFonts w:ascii="仿宋_GB2312" w:hAnsi="宋体" w:eastAsia="仿宋_GB2312" w:cs="Calibri"/>
                <w:kern w:val="0"/>
                <w:sz w:val="32"/>
                <w:szCs w:val="32"/>
              </w:rPr>
              <w:t>-</w:t>
            </w:r>
            <w:r>
              <w:rPr>
                <w:rFonts w:hint="eastAsia" w:ascii="仿宋_GB2312" w:hAnsi="宋体" w:eastAsia="仿宋_GB2312" w:cs="Calibri"/>
                <w:kern w:val="0"/>
                <w:sz w:val="32"/>
                <w:szCs w:val="32"/>
              </w:rPr>
              <w:t>开花期前</w:t>
            </w:r>
          </w:p>
        </w:tc>
        <w:tc>
          <w:tcPr>
            <w:tcW w:w="4140"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每亩保险金额×50</w:t>
            </w:r>
            <w:r>
              <w:rPr>
                <w:rFonts w:ascii="仿宋_GB2312" w:hAnsi="宋体" w:eastAsia="仿宋_GB2312" w:cs="Calibri"/>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开花期</w:t>
            </w:r>
            <w:r>
              <w:rPr>
                <w:rFonts w:ascii="仿宋_GB2312" w:hAnsi="宋体" w:eastAsia="仿宋_GB2312" w:cs="Calibri"/>
                <w:kern w:val="0"/>
                <w:sz w:val="32"/>
                <w:szCs w:val="32"/>
              </w:rPr>
              <w:t>-</w:t>
            </w:r>
            <w:r>
              <w:rPr>
                <w:rFonts w:hint="eastAsia" w:ascii="仿宋_GB2312" w:hAnsi="宋体" w:eastAsia="仿宋_GB2312" w:cs="Calibri"/>
                <w:kern w:val="0"/>
                <w:sz w:val="32"/>
                <w:szCs w:val="32"/>
              </w:rPr>
              <w:t>成熟期前</w:t>
            </w:r>
          </w:p>
        </w:tc>
        <w:tc>
          <w:tcPr>
            <w:tcW w:w="4140"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每亩保险金额×80</w:t>
            </w:r>
            <w:r>
              <w:rPr>
                <w:rFonts w:ascii="仿宋_GB2312" w:hAnsi="宋体" w:eastAsia="仿宋_GB2312" w:cs="Calibri"/>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成熟期</w:t>
            </w:r>
          </w:p>
        </w:tc>
        <w:tc>
          <w:tcPr>
            <w:tcW w:w="4140" w:type="dxa"/>
            <w:vAlign w:val="center"/>
          </w:tcPr>
          <w:p>
            <w:pPr>
              <w:snapToGrid w:val="0"/>
              <w:spacing w:line="560" w:lineRule="exact"/>
              <w:jc w:val="center"/>
              <w:rPr>
                <w:rFonts w:ascii="仿宋_GB2312" w:hAnsi="宋体" w:eastAsia="仿宋_GB2312" w:cs="Calibri"/>
                <w:kern w:val="0"/>
                <w:sz w:val="32"/>
                <w:szCs w:val="32"/>
              </w:rPr>
            </w:pPr>
            <w:r>
              <w:rPr>
                <w:rFonts w:hint="eastAsia" w:ascii="仿宋_GB2312" w:hAnsi="宋体" w:eastAsia="仿宋_GB2312" w:cs="Calibri"/>
                <w:kern w:val="0"/>
                <w:sz w:val="32"/>
                <w:szCs w:val="32"/>
              </w:rPr>
              <w:t>每亩保险金额×</w:t>
            </w:r>
            <w:r>
              <w:rPr>
                <w:rFonts w:ascii="仿宋_GB2312" w:hAnsi="宋体" w:eastAsia="仿宋_GB2312" w:cs="Calibri"/>
                <w:kern w:val="0"/>
                <w:sz w:val="32"/>
                <w:szCs w:val="32"/>
              </w:rPr>
              <w:t>100%</w:t>
            </w:r>
          </w:p>
        </w:tc>
      </w:tr>
    </w:tbl>
    <w:p>
      <w:pPr>
        <w:autoSpaceDE w:val="0"/>
        <w:autoSpaceDN w:val="0"/>
        <w:adjustRightInd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在发生损失后难以立即确定损失率的情况下，实行两次定损。第一次定损先将灾情和初步定损结果记录在案，经一定时间观察期后二次定损，以确定确切损失程度。</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w:t>
      </w:r>
      <w:r>
        <w:rPr>
          <w:rFonts w:ascii="仿宋" w:hAnsi="仿宋" w:eastAsia="仿宋" w:cs="Times New Roman"/>
          <w:sz w:val="32"/>
          <w:szCs w:val="32"/>
        </w:rPr>
        <w:t>发生保险事故时，保险单载明的保险面积小于其可保面积时，若无法区分保险标的与非保险标的的，保险人按保险单载明的保险面积与可保面积的比例计算赔偿。保险单载明的保险面积大于其可保面积时，保险人以可保面积为赔偿计算标准。</w:t>
      </w:r>
    </w:p>
    <w:p>
      <w:pPr>
        <w:spacing w:line="600" w:lineRule="exact"/>
        <w:rPr>
          <w:rFonts w:eastAsia="方正黑体_GBK"/>
          <w:sz w:val="32"/>
          <w:szCs w:val="32"/>
        </w:rPr>
      </w:pPr>
    </w:p>
    <w:p>
      <w:pPr>
        <w:spacing w:line="600" w:lineRule="exact"/>
        <w:rPr>
          <w:rFonts w:eastAsia="方正黑体_GBK"/>
          <w:sz w:val="32"/>
          <w:szCs w:val="32"/>
        </w:rPr>
      </w:pPr>
    </w:p>
    <w:p>
      <w:pPr>
        <w:spacing w:line="600" w:lineRule="exact"/>
        <w:rPr>
          <w:rFonts w:eastAsia="方正黑体_GBK"/>
          <w:sz w:val="32"/>
          <w:szCs w:val="32"/>
        </w:rPr>
      </w:pPr>
    </w:p>
    <w:p>
      <w:pPr>
        <w:spacing w:line="600" w:lineRule="exact"/>
        <w:rPr>
          <w:rFonts w:ascii="黑体" w:hAnsi="黑体" w:eastAsia="黑体" w:cs="黑体"/>
          <w:kern w:val="0"/>
          <w:sz w:val="24"/>
        </w:rPr>
      </w:pPr>
    </w:p>
    <w:p>
      <w:pPr>
        <w:spacing w:line="600" w:lineRule="exact"/>
        <w:ind w:firstLine="684" w:firstLineChars="214"/>
        <w:rPr>
          <w:rFonts w:ascii="仿宋" w:hAnsi="仿宋" w:eastAsia="仿宋"/>
          <w:sz w:val="32"/>
          <w:szCs w:val="32"/>
        </w:rPr>
      </w:pPr>
    </w:p>
    <w:p/>
    <w:sectPr>
      <w:headerReference r:id="rId3" w:type="default"/>
      <w:footerReference r:id="rId4" w:type="default"/>
      <w:footerReference r:id="rId5" w:type="even"/>
      <w:pgSz w:w="11906" w:h="16838"/>
      <w:pgMar w:top="2098" w:right="1531" w:bottom="1418"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Raavi">
    <w:panose1 w:val="020B0502040204020203"/>
    <w:charset w:val="00"/>
    <w:family w:val="swiss"/>
    <w:pitch w:val="default"/>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仿宋_GB2312" w:hAnsi="Raavi" w:eastAsia="仿宋_GB2312" w:cs="Raavi"/>
        <w:sz w:val="28"/>
        <w:szCs w:val="28"/>
      </w:rPr>
    </w:pPr>
    <w:r>
      <w:rPr>
        <w:rFonts w:hint="eastAsia" w:ascii="仿宋_GB2312" w:hAnsi="Raavi" w:eastAsia="仿宋_GB2312" w:cs="Raavi"/>
        <w:sz w:val="28"/>
        <w:szCs w:val="28"/>
      </w:rPr>
      <w:fldChar w:fldCharType="begin"/>
    </w:r>
    <w:r>
      <w:rPr>
        <w:rStyle w:val="12"/>
        <w:rFonts w:hint="eastAsia" w:ascii="仿宋_GB2312" w:hAnsi="Raavi" w:eastAsia="仿宋_GB2312" w:cs="Raavi"/>
        <w:sz w:val="28"/>
        <w:szCs w:val="28"/>
      </w:rPr>
      <w:instrText xml:space="preserve">PAGE  </w:instrText>
    </w:r>
    <w:r>
      <w:rPr>
        <w:rFonts w:hint="eastAsia" w:ascii="仿宋_GB2312" w:hAnsi="Raavi" w:eastAsia="仿宋_GB2312" w:cs="Raavi"/>
        <w:sz w:val="28"/>
        <w:szCs w:val="28"/>
      </w:rPr>
      <w:fldChar w:fldCharType="separate"/>
    </w:r>
    <w:r>
      <w:rPr>
        <w:rStyle w:val="12"/>
        <w:rFonts w:ascii="仿宋_GB2312" w:hAnsi="Raavi" w:eastAsia="仿宋_GB2312" w:cs="Raavi"/>
        <w:sz w:val="28"/>
        <w:szCs w:val="28"/>
      </w:rPr>
      <w:t>- 54 -</w:t>
    </w:r>
    <w:r>
      <w:rPr>
        <w:rFonts w:hint="eastAsia" w:ascii="仿宋_GB2312" w:hAnsi="Raavi" w:eastAsia="仿宋_GB2312" w:cs="Raavi"/>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D862A"/>
    <w:multiLevelType w:val="singleLevel"/>
    <w:tmpl w:val="833D862A"/>
    <w:lvl w:ilvl="0" w:tentative="0">
      <w:start w:val="1"/>
      <w:numFmt w:val="chineseCounting"/>
      <w:suff w:val="nothing"/>
      <w:lvlText w:val="（%1）"/>
      <w:lvlJc w:val="left"/>
      <w:rPr>
        <w:rFonts w:hint="eastAsia"/>
      </w:rPr>
    </w:lvl>
  </w:abstractNum>
  <w:abstractNum w:abstractNumId="1">
    <w:nsid w:val="FECCEE0D"/>
    <w:multiLevelType w:val="singleLevel"/>
    <w:tmpl w:val="FECCEE0D"/>
    <w:lvl w:ilvl="0" w:tentative="0">
      <w:start w:val="1"/>
      <w:numFmt w:val="decimal"/>
      <w:suff w:val="nothing"/>
      <w:lvlText w:val="（%1）"/>
      <w:lvlJc w:val="left"/>
    </w:lvl>
  </w:abstractNum>
  <w:abstractNum w:abstractNumId="2">
    <w:nsid w:val="43D4B4B8"/>
    <w:multiLevelType w:val="singleLevel"/>
    <w:tmpl w:val="43D4B4B8"/>
    <w:lvl w:ilvl="0" w:tentative="0">
      <w:start w:val="2"/>
      <w:numFmt w:val="chineseCounting"/>
      <w:suff w:val="nothing"/>
      <w:lvlText w:val="%1、"/>
      <w:lvlJc w:val="left"/>
      <w:rPr>
        <w:rFonts w:hint="eastAsia" w:ascii="方正黑体_GBK" w:hAnsi="方正黑体_GBK" w:eastAsia="方正黑体_GBK" w:cs="方正黑体_GBK"/>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NjM5YmY0Y2VjMGM5MTQzZjc4YjAyNzBhZDE4Y2QifQ=="/>
  </w:docVars>
  <w:rsids>
    <w:rsidRoot w:val="00EA7A63"/>
    <w:rsid w:val="00277C97"/>
    <w:rsid w:val="004F55B5"/>
    <w:rsid w:val="00583EED"/>
    <w:rsid w:val="007636A8"/>
    <w:rsid w:val="00EA7A63"/>
    <w:rsid w:val="0E065BA8"/>
    <w:rsid w:val="146C68B8"/>
    <w:rsid w:val="18AF5EEB"/>
    <w:rsid w:val="1D9236E6"/>
    <w:rsid w:val="1FB847C1"/>
    <w:rsid w:val="2993109D"/>
    <w:rsid w:val="2ABC6246"/>
    <w:rsid w:val="2E533DA0"/>
    <w:rsid w:val="46096F7F"/>
    <w:rsid w:val="4D4C678F"/>
    <w:rsid w:val="4F4F542D"/>
    <w:rsid w:val="53815A44"/>
    <w:rsid w:val="550C3556"/>
    <w:rsid w:val="56AC3F06"/>
    <w:rsid w:val="57191E97"/>
    <w:rsid w:val="5BC47227"/>
    <w:rsid w:val="5F577E89"/>
    <w:rsid w:val="60D470F1"/>
    <w:rsid w:val="64CC0AE3"/>
    <w:rsid w:val="68F96E6D"/>
    <w:rsid w:val="72111E04"/>
    <w:rsid w:val="748B4462"/>
    <w:rsid w:val="7C683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qFormat/>
    <w:uiPriority w:val="0"/>
    <w:rPr>
      <w:rFonts w:ascii="Times New Roman" w:hAnsi="Times New Roman" w:eastAsia="仿宋_GB2312" w:cs="Times New Roman"/>
      <w:sz w:val="32"/>
      <w:szCs w:val="24"/>
    </w:rPr>
  </w:style>
  <w:style w:type="paragraph" w:styleId="3">
    <w:name w:val="Body Text Indent"/>
    <w:basedOn w:val="1"/>
    <w:qFormat/>
    <w:uiPriority w:val="0"/>
    <w:pPr>
      <w:spacing w:after="120"/>
      <w:ind w:left="420" w:leftChars="200"/>
    </w:pPr>
  </w:style>
  <w:style w:type="paragraph" w:styleId="4">
    <w:name w:val="Body Text Indent 2"/>
    <w:basedOn w:val="1"/>
    <w:autoRedefine/>
    <w:qFormat/>
    <w:uiPriority w:val="0"/>
    <w:pPr>
      <w:ind w:firstLine="422"/>
    </w:pPr>
    <w:rPr>
      <w:rFonts w:ascii="仿宋_GB2312" w:hAnsi="Times New Roman" w:eastAsia="仿宋_GB2312" w:cs="仿宋_GB2312"/>
      <w:b/>
      <w:bCs/>
      <w:szCs w:val="21"/>
    </w:rPr>
  </w:style>
  <w:style w:type="paragraph" w:styleId="5">
    <w:name w:val="footer"/>
    <w:basedOn w:val="1"/>
    <w:link w:val="14"/>
    <w:autoRedefine/>
    <w:unhideWhenUsed/>
    <w:qFormat/>
    <w:uiPriority w:val="0"/>
    <w:pPr>
      <w:tabs>
        <w:tab w:val="center" w:pos="4153"/>
        <w:tab w:val="right" w:pos="8306"/>
      </w:tabs>
      <w:snapToGrid w:val="0"/>
      <w:jc w:val="left"/>
    </w:pPr>
    <w:rPr>
      <w:sz w:val="18"/>
      <w:szCs w:val="18"/>
    </w:rPr>
  </w:style>
  <w:style w:type="paragraph" w:styleId="6">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customStyle="1" w:styleId="13">
    <w:name w:val="页眉 Char"/>
    <w:basedOn w:val="10"/>
    <w:link w:val="6"/>
    <w:qFormat/>
    <w:uiPriority w:val="0"/>
    <w:rPr>
      <w:sz w:val="18"/>
      <w:szCs w:val="18"/>
    </w:rPr>
  </w:style>
  <w:style w:type="character" w:customStyle="1" w:styleId="14">
    <w:name w:val="页脚 Char"/>
    <w:basedOn w:val="10"/>
    <w:link w:val="5"/>
    <w:autoRedefine/>
    <w:qFormat/>
    <w:uiPriority w:val="0"/>
    <w:rPr>
      <w:sz w:val="18"/>
      <w:szCs w:val="18"/>
    </w:rPr>
  </w:style>
  <w:style w:type="character" w:customStyle="1" w:styleId="15">
    <w:name w:val="正文文本 Char"/>
    <w:basedOn w:val="10"/>
    <w:link w:val="2"/>
    <w:autoRedefine/>
    <w:qFormat/>
    <w:uiPriority w:val="0"/>
    <w:rPr>
      <w:rFonts w:ascii="Times New Roman" w:hAnsi="Times New Roman" w:eastAsia="仿宋_GB2312" w:cs="Times New Roman"/>
      <w:sz w:val="32"/>
      <w:szCs w:val="24"/>
    </w:rPr>
  </w:style>
  <w:style w:type="paragraph" w:customStyle="1" w:styleId="16">
    <w:name w:val="table of authorities1"/>
    <w:next w:val="1"/>
    <w:autoRedefine/>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paragraph" w:styleId="17">
    <w:name w:val="List Paragraph"/>
    <w:basedOn w:val="1"/>
    <w:autoRedefine/>
    <w:qFormat/>
    <w:uiPriority w:val="1"/>
    <w:pPr>
      <w:ind w:left="120" w:firstLine="422"/>
    </w:pPr>
    <w:rPr>
      <w:rFonts w:ascii="宋体" w:hAnsi="宋体" w:eastAsia="宋体" w:cs="宋体"/>
    </w:rPr>
  </w:style>
  <w:style w:type="paragraph" w:customStyle="1" w:styleId="18">
    <w:name w:val="Table Paragraph"/>
    <w:basedOn w:val="1"/>
    <w:qFormat/>
    <w:uiPriority w:val="1"/>
    <w:rPr>
      <w:rFonts w:ascii="宋体" w:hAnsi="宋体" w:eastAsia="宋体" w:cs="宋体"/>
    </w:rPr>
  </w:style>
  <w:style w:type="character" w:customStyle="1" w:styleId="19">
    <w:name w:val="apple-style-span"/>
    <w:basedOn w:val="10"/>
    <w:autoRedefine/>
    <w:qFormat/>
    <w:uiPriority w:val="0"/>
  </w:style>
  <w:style w:type="paragraph" w:customStyle="1" w:styleId="20">
    <w:name w:val="公文-标题"/>
    <w:basedOn w:val="1"/>
    <w:autoRedefine/>
    <w:qFormat/>
    <w:uiPriority w:val="0"/>
    <w:pPr>
      <w:spacing w:line="600" w:lineRule="exact"/>
      <w:jc w:val="center"/>
    </w:pPr>
    <w:rPr>
      <w:rFonts w:eastAsia="方正小标宋简体"/>
      <w:b/>
      <w:sz w:val="44"/>
      <w:szCs w:val="44"/>
    </w:rPr>
  </w:style>
  <w:style w:type="paragraph" w:customStyle="1" w:styleId="21">
    <w:name w:val="图表目录1"/>
    <w:basedOn w:val="22"/>
    <w:next w:val="1"/>
    <w:qFormat/>
    <w:uiPriority w:val="0"/>
    <w:pPr>
      <w:ind w:left="200" w:leftChars="200" w:hanging="200" w:hangingChars="200"/>
    </w:pPr>
  </w:style>
  <w:style w:type="paragraph" w:customStyle="1" w:styleId="22">
    <w:name w:val="Normal New"/>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kxdn</Company>
  <Pages>56</Pages>
  <Words>3416</Words>
  <Characters>19476</Characters>
  <Lines>162</Lines>
  <Paragraphs>45</Paragraphs>
  <TotalTime>101</TotalTime>
  <ScaleCrop>false</ScaleCrop>
  <LinksUpToDate>false</LinksUpToDate>
  <CharactersWithSpaces>22847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2024-02-28T07:08:00Z</dcterms:created>
  <dc:creator>廖松</dc:creator>
  <cp:lastModifiedBy>高志洪</cp:lastModifiedBy>
  <cp:lastPrinted>2024-03-21T04:00:28Z</cp:lastPrinted>
  <dcterms:modified xsi:type="dcterms:W3CDTF">2024-03-21T04:06:46Z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335E0C95AC6E4BFEB86F16CFF80D4675</vt:lpwstr>
  </property>
</Properties>
</file>