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adjustRightInd w:val="0"/>
        <w:spacing w:line="240" w:lineRule="auto"/>
        <w:jc w:val="center"/>
        <w:rPr>
          <w:rFonts w:hint="eastAsia" w:ascii="方正仿宋_GBK" w:hAnsi="仿宋_GB2312" w:eastAsia="方正仿宋_GBK" w:cs="仿宋_GB2312"/>
          <w:szCs w:val="32"/>
        </w:rPr>
      </w:pPr>
      <w:r>
        <w:rPr>
          <w:rFonts w:hint="eastAsia" w:ascii="方正仿宋_GBK" w:hAnsi="仿宋_GB2312" w:eastAsia="方正仿宋_GBK" w:cs="仿宋_GB2312"/>
          <w:szCs w:val="32"/>
        </w:rPr>
        <w:t>丰财建〔</w:t>
      </w:r>
      <w:r>
        <w:rPr>
          <w:rFonts w:hint="eastAsia" w:eastAsia="方正仿宋_GBK"/>
          <w:spacing w:val="0"/>
          <w:szCs w:val="32"/>
        </w:rPr>
        <w:t>2024〕60</w:t>
      </w:r>
      <w:r>
        <w:rPr>
          <w:rFonts w:hint="eastAsia" w:ascii="方正仿宋_GBK" w:hAnsi="仿宋_GB2312" w:eastAsia="方正仿宋_GBK" w:cs="仿宋_GB2312"/>
          <w:szCs w:val="32"/>
        </w:rPr>
        <w:t>号</w:t>
      </w:r>
    </w:p>
    <w:p>
      <w:pPr>
        <w:autoSpaceDN w:val="0"/>
        <w:adjustRightInd w:val="0"/>
        <w:spacing w:line="240" w:lineRule="auto"/>
        <w:jc w:val="center"/>
        <w:rPr>
          <w:rFonts w:hint="eastAsia" w:ascii="方正仿宋_GBK" w:hAnsi="仿宋_GB2312" w:eastAsia="方正仿宋_GBK" w:cs="仿宋_GB2312"/>
          <w:szCs w:val="32"/>
        </w:rPr>
      </w:pPr>
    </w:p>
    <w:p>
      <w:pPr>
        <w:spacing w:line="59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丰都县财政局</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关于下达2024年农村黑臭水体清零区县创建市级财政推进乡村振兴补助资金的通知</w:t>
      </w:r>
    </w:p>
    <w:p>
      <w:pPr>
        <w:spacing w:line="590" w:lineRule="exact"/>
        <w:jc w:val="center"/>
        <w:rPr>
          <w:rFonts w:hint="eastAsia" w:ascii="方正小标宋_GBK" w:eastAsia="方正小标宋_GBK"/>
          <w:sz w:val="44"/>
          <w:szCs w:val="44"/>
        </w:rPr>
      </w:pPr>
    </w:p>
    <w:p>
      <w:pPr>
        <w:autoSpaceDN w:val="0"/>
        <w:adjustRightInd w:val="0"/>
        <w:spacing w:line="240" w:lineRule="auto"/>
        <w:jc w:val="left"/>
        <w:rPr>
          <w:rFonts w:ascii="方正仿宋_GBK" w:hAnsi="仿宋_GB2312" w:eastAsia="方正仿宋_GBK" w:cs="仿宋_GB2312"/>
          <w:szCs w:val="32"/>
        </w:rPr>
      </w:pPr>
      <w:r>
        <w:rPr>
          <w:rFonts w:hint="eastAsia" w:ascii="方正仿宋_GBK" w:hAnsi="仿宋_GB2312" w:eastAsia="方正仿宋_GBK" w:cs="仿宋_GB2312"/>
          <w:szCs w:val="32"/>
        </w:rPr>
        <w:t>各相关乡镇，街道：</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为深入贯彻党中央、国务院关于全面推进乡村振兴的战略部署，加快实现我县农村人居环境显著改善，特别是针对农村黑臭水体治理这一突出短板，根据《重庆市财政局关于下达2024年市财政衔接推进乡村振兴补助资金预算的通知》（渝财农〔2024〕90号）及《中共丰都县委农村工作暨实施乡村振兴战略领导小组关于分配2024年第三批市级财政衔接资金的通知》（丰委农组〔2024〕11号），结合《丰都县生态环境局关于下达农村黑臭水体清零区县创建奖补资金的函》（丰环函〔2024〕178号），经研究，现将2024年农村黑臭水体清零区县创建奖补资金107万元下达你们（详见附件1）。</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年终决算支出功能科目列支：“2130504 农村基础设施建设”； 部门支出经济科目列报：“31005 基础设施建设”。</w:t>
      </w:r>
    </w:p>
    <w:p>
      <w:pPr>
        <w:adjustRightInd w:val="0"/>
        <w:spacing w:line="240" w:lineRule="auto"/>
        <w:ind w:firstLine="652" w:firstLineChars="200"/>
        <w:rPr>
          <w:rFonts w:eastAsia="方正仿宋_GBK"/>
          <w:spacing w:val="0"/>
          <w:szCs w:val="32"/>
        </w:rPr>
      </w:pPr>
      <w:r>
        <w:rPr>
          <w:rFonts w:hint="eastAsia" w:eastAsia="方正仿宋_GBK"/>
          <w:spacing w:val="0"/>
          <w:szCs w:val="32"/>
        </w:rPr>
        <w:t>请严格按照《重庆市财政衔接推进乡村振兴补助资金管理实施办法》（渝财农〔2021〕31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p>
    <w:p>
      <w:pPr>
        <w:adjustRightInd w:val="0"/>
        <w:spacing w:line="240" w:lineRule="auto"/>
        <w:ind w:firstLine="628" w:firstLineChars="200"/>
        <w:rPr>
          <w:rFonts w:ascii="仿宋_GB2312" w:hAnsi="仿宋_GB2312" w:cs="仿宋_GB2312"/>
          <w:szCs w:val="32"/>
        </w:rPr>
      </w:pPr>
    </w:p>
    <w:p>
      <w:pPr>
        <w:adjustRightInd w:val="0"/>
        <w:spacing w:line="240" w:lineRule="auto"/>
        <w:ind w:firstLine="628" w:firstLineChars="200"/>
        <w:rPr>
          <w:rFonts w:eastAsia="方正仿宋_GBK"/>
          <w:spacing w:val="0"/>
          <w:szCs w:val="32"/>
        </w:rPr>
      </w:pPr>
      <w:r>
        <w:rPr>
          <w:rFonts w:hint="eastAsia" w:ascii="方正仿宋_GBK" w:hAnsi="仿宋_GB2312" w:eastAsia="方正仿宋_GBK" w:cs="仿宋_GB2312"/>
          <w:szCs w:val="32"/>
        </w:rPr>
        <w:t>附件：</w:t>
      </w:r>
      <w:r>
        <w:rPr>
          <w:rFonts w:hint="eastAsia" w:eastAsia="方正仿宋_GBK"/>
          <w:spacing w:val="0"/>
          <w:szCs w:val="32"/>
        </w:rPr>
        <w:t>1</w:t>
      </w:r>
      <w:r>
        <w:rPr>
          <w:rFonts w:eastAsia="方正仿宋_GBK"/>
          <w:spacing w:val="0"/>
          <w:szCs w:val="32"/>
        </w:rPr>
        <w:t>.</w:t>
      </w:r>
      <w:r>
        <w:rPr>
          <w:rFonts w:hint="eastAsia" w:eastAsia="方正仿宋_GBK"/>
          <w:spacing w:val="0"/>
          <w:szCs w:val="32"/>
        </w:rPr>
        <w:t>2024年农村黑臭水体清零创建奖补资金分配表</w:t>
      </w:r>
    </w:p>
    <w:p>
      <w:pPr>
        <w:adjustRightInd w:val="0"/>
        <w:spacing w:line="240" w:lineRule="auto"/>
        <w:ind w:firstLine="1630" w:firstLineChars="500"/>
        <w:rPr>
          <w:rFonts w:eastAsia="方正仿宋_GBK"/>
          <w:spacing w:val="0"/>
          <w:szCs w:val="32"/>
        </w:rPr>
      </w:pPr>
      <w:r>
        <w:rPr>
          <w:rFonts w:eastAsia="方正仿宋_GBK"/>
          <w:spacing w:val="0"/>
          <w:szCs w:val="32"/>
        </w:rPr>
        <w:t>2.</w:t>
      </w:r>
      <w:r>
        <w:rPr>
          <w:rFonts w:hint="eastAsia" w:eastAsia="方正仿宋_GBK"/>
          <w:spacing w:val="0"/>
          <w:szCs w:val="32"/>
        </w:rPr>
        <w:t>丰都县项目预算绩效目标表</w:t>
      </w:r>
    </w:p>
    <w:p>
      <w:pPr>
        <w:adjustRightInd w:val="0"/>
        <w:spacing w:line="240" w:lineRule="auto"/>
        <w:rPr>
          <w:rFonts w:eastAsia="方正仿宋_GBK"/>
          <w:spacing w:val="0"/>
          <w:szCs w:val="32"/>
        </w:rPr>
      </w:pPr>
      <w:r>
        <w:rPr>
          <w:rFonts w:eastAsia="方正仿宋_GBK"/>
          <w:spacing w:val="0"/>
          <w:szCs w:val="32"/>
        </w:rPr>
        <w:tab/>
      </w:r>
    </w:p>
    <w:p>
      <w:pPr>
        <w:adjustRightInd w:val="0"/>
        <w:spacing w:line="240" w:lineRule="auto"/>
        <w:rPr>
          <w:rFonts w:hint="eastAsia" w:eastAsia="方正仿宋_GBK"/>
          <w:spacing w:val="0"/>
          <w:szCs w:val="32"/>
        </w:rPr>
      </w:pPr>
      <w:r>
        <w:rPr>
          <w:rFonts w:eastAsia="方正仿宋_GBK"/>
          <w:spacing w:val="0"/>
          <w:szCs w:val="32"/>
        </w:rPr>
        <w:tab/>
      </w:r>
      <w:r>
        <w:rPr>
          <w:rFonts w:hint="eastAsia" w:eastAsia="方正仿宋_GBK"/>
          <w:spacing w:val="0"/>
          <w:szCs w:val="32"/>
        </w:rPr>
        <w:t>县财政局监督举报电话：70606610</w:t>
      </w:r>
    </w:p>
    <w:p>
      <w:pPr>
        <w:adjustRightInd w:val="0"/>
        <w:spacing w:line="240" w:lineRule="auto"/>
        <w:ind w:firstLine="720"/>
        <w:rPr>
          <w:rFonts w:hint="eastAsia" w:eastAsia="方正仿宋_GBK"/>
          <w:spacing w:val="0"/>
          <w:szCs w:val="32"/>
        </w:rPr>
      </w:pPr>
      <w:r>
        <w:rPr>
          <w:rFonts w:hint="eastAsia" w:eastAsia="方正仿宋_GBK"/>
          <w:spacing w:val="0"/>
          <w:szCs w:val="32"/>
        </w:rPr>
        <w:t>县纪委监委监督举报电话：12388</w:t>
      </w:r>
    </w:p>
    <w:p>
      <w:pPr>
        <w:adjustRightInd w:val="0"/>
        <w:spacing w:line="240" w:lineRule="auto"/>
        <w:ind w:firstLine="720"/>
        <w:rPr>
          <w:rFonts w:hint="eastAsia" w:ascii="方正仿宋_GBK" w:hAnsi="仿宋_GB2312" w:eastAsia="方正仿宋_GBK" w:cs="仿宋_GB2312"/>
          <w:szCs w:val="32"/>
        </w:rPr>
      </w:pPr>
      <w:r>
        <w:rPr>
          <w:rFonts w:hint="eastAsia" w:eastAsia="方正仿宋_GBK"/>
          <w:spacing w:val="0"/>
          <w:szCs w:val="32"/>
        </w:rPr>
        <w:t>监督举报电话：12345</w:t>
      </w:r>
    </w:p>
    <w:tbl>
      <w:tblPr>
        <w:tblStyle w:val="4"/>
        <w:tblW w:w="0" w:type="auto"/>
        <w:jc w:val="center"/>
        <w:tblLayout w:type="fixed"/>
        <w:tblCellMar>
          <w:top w:w="0" w:type="dxa"/>
          <w:left w:w="108" w:type="dxa"/>
          <w:bottom w:w="0" w:type="dxa"/>
          <w:right w:w="108" w:type="dxa"/>
        </w:tblCellMar>
      </w:tblPr>
      <w:tblGrid>
        <w:gridCol w:w="4705"/>
        <w:gridCol w:w="2713"/>
        <w:gridCol w:w="1085"/>
      </w:tblGrid>
      <w:tr>
        <w:tblPrEx>
          <w:tblCellMar>
            <w:top w:w="0" w:type="dxa"/>
            <w:left w:w="108" w:type="dxa"/>
            <w:bottom w:w="0" w:type="dxa"/>
            <w:right w:w="108" w:type="dxa"/>
          </w:tblCellMar>
        </w:tblPrEx>
        <w:trPr>
          <w:trHeight w:val="2693" w:hRule="atLeast"/>
          <w:jc w:val="center"/>
        </w:trPr>
        <w:tc>
          <w:tcPr>
            <w:tcW w:w="4705" w:type="dxa"/>
          </w:tcPr>
          <w:p>
            <w:pPr>
              <w:spacing w:line="240" w:lineRule="auto"/>
              <w:rPr>
                <w:rFonts w:ascii="仿宋_GB2312" w:hAnsi="仿宋_GB2312" w:cs="仿宋_GB2312"/>
              </w:rPr>
            </w:pPr>
          </w:p>
        </w:tc>
        <w:tc>
          <w:tcPr>
            <w:tcW w:w="2713" w:type="dxa"/>
            <w:tcMar>
              <w:top w:w="0" w:type="dxa"/>
              <w:left w:w="0" w:type="dxa"/>
              <w:bottom w:w="0" w:type="dxa"/>
              <w:right w:w="0" w:type="dxa"/>
            </w:tcMar>
            <w:vAlign w:val="bottom"/>
          </w:tcPr>
          <w:p>
            <w:pPr>
              <w:spacing w:line="240" w:lineRule="auto"/>
              <w:rPr>
                <w:rFonts w:ascii="方正仿宋_GBK" w:hAnsi="仿宋_GB2312" w:eastAsia="方正仿宋_GBK" w:cs="仿宋_GB2312"/>
              </w:rPr>
            </w:pPr>
          </w:p>
          <w:p>
            <w:pPr>
              <w:spacing w:line="240" w:lineRule="auto"/>
              <w:jc w:val="center"/>
              <w:rPr>
                <w:rFonts w:ascii="方正仿宋_GBK" w:hAnsi="仿宋_GB2312" w:eastAsia="方正仿宋_GBK" w:cs="仿宋_GB2312"/>
                <w:szCs w:val="32"/>
              </w:rPr>
            </w:pPr>
            <w:r>
              <w:rPr>
                <w:rFonts w:hint="eastAsia" w:ascii="方正仿宋_GBK" w:hAnsi="仿宋_GB2312" w:eastAsia="方正仿宋_GBK" w:cs="仿宋_GB2312"/>
                <w:szCs w:val="32"/>
              </w:rPr>
              <w:t>丰都县财政局</w:t>
            </w:r>
          </w:p>
          <w:p>
            <w:pPr>
              <w:spacing w:line="240" w:lineRule="auto"/>
              <w:jc w:val="distribute"/>
              <w:rPr>
                <w:rFonts w:ascii="仿宋_GB2312" w:hAnsi="仿宋_GB2312" w:cs="仿宋_GB2312"/>
              </w:rPr>
            </w:pPr>
            <w:r>
              <w:rPr>
                <w:rFonts w:hint="eastAsia" w:eastAsia="方正仿宋_GBK"/>
                <w:spacing w:val="0"/>
                <w:szCs w:val="32"/>
              </w:rPr>
              <w:t>20</w:t>
            </w:r>
            <w:r>
              <w:rPr>
                <w:rFonts w:eastAsia="方正仿宋_GBK"/>
                <w:spacing w:val="0"/>
                <w:szCs w:val="32"/>
              </w:rPr>
              <w:t>24</w:t>
            </w:r>
            <w:r>
              <w:rPr>
                <w:rFonts w:hint="eastAsia" w:ascii="方正仿宋_GBK" w:hAnsi="仿宋_GB2312" w:eastAsia="方正仿宋_GBK" w:cs="仿宋_GB2312"/>
                <w:szCs w:val="32"/>
              </w:rPr>
              <w:t>年</w:t>
            </w:r>
            <w:r>
              <w:rPr>
                <w:rFonts w:hint="eastAsia" w:eastAsia="方正仿宋_GBK"/>
                <w:spacing w:val="0"/>
                <w:szCs w:val="32"/>
              </w:rPr>
              <w:t>10</w:t>
            </w:r>
            <w:r>
              <w:rPr>
                <w:rFonts w:hint="eastAsia" w:ascii="方正仿宋_GBK" w:hAnsi="仿宋_GB2312" w:eastAsia="方正仿宋_GBK" w:cs="仿宋_GB2312"/>
                <w:szCs w:val="32"/>
              </w:rPr>
              <w:t>月</w:t>
            </w:r>
            <w:r>
              <w:rPr>
                <w:rFonts w:hint="eastAsia" w:eastAsia="方正仿宋_GBK"/>
                <w:spacing w:val="0"/>
                <w:szCs w:val="32"/>
              </w:rPr>
              <w:t>9</w:t>
            </w:r>
            <w:r>
              <w:rPr>
                <w:rFonts w:hint="eastAsia" w:ascii="方正仿宋_GBK" w:hAnsi="仿宋_GB2312" w:eastAsia="方正仿宋_GBK" w:cs="仿宋_GB2312"/>
                <w:szCs w:val="32"/>
              </w:rPr>
              <w:t>日</w:t>
            </w:r>
          </w:p>
        </w:tc>
        <w:tc>
          <w:tcPr>
            <w:tcW w:w="1085" w:type="dxa"/>
            <w:vAlign w:val="bottom"/>
          </w:tcPr>
          <w:p>
            <w:pPr>
              <w:wordWrap w:val="0"/>
              <w:spacing w:line="240" w:lineRule="auto"/>
              <w:ind w:right="1256" w:rightChars="400"/>
              <w:jc w:val="center"/>
              <w:rPr>
                <w:rFonts w:ascii="仿宋_GB2312" w:hAnsi="仿宋_GB2312" w:cs="仿宋_GB2312"/>
              </w:rPr>
            </w:pPr>
          </w:p>
        </w:tc>
      </w:tr>
    </w:tbl>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（此件主动公开）</w:t>
      </w: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（此页无正文）</w:t>
      </w: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pPr>
      <w:bookmarkStart w:id="0" w:name="_GoBack"/>
      <w:bookmarkEnd w:id="0"/>
    </w:p>
    <w:p>
      <w:pPr>
        <w:autoSpaceDN w:val="0"/>
        <w:spacing w:line="240" w:lineRule="auto"/>
        <w:ind w:firstLine="628" w:firstLineChars="200"/>
        <w:jc w:val="left"/>
      </w:pP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D8BA472-E92A-4C1A-9C16-AB2C0DEE4E18}"/>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6554ABF4-0E6A-4179-A463-34325EDE1D88}"/>
  </w:font>
  <w:font w:name="方正小标宋简体">
    <w:panose1 w:val="00000600000000000000"/>
    <w:charset w:val="86"/>
    <w:family w:val="script"/>
    <w:pitch w:val="default"/>
    <w:sig w:usb0="800002BF" w:usb1="184F6CF8" w:usb2="00000012" w:usb3="00000000" w:csb0="00160001" w:csb1="12030000"/>
  </w:font>
  <w:font w:name="方正仿宋_GBK">
    <w:panose1 w:val="03000509000000000000"/>
    <w:charset w:val="86"/>
    <w:family w:val="script"/>
    <w:pitch w:val="default"/>
    <w:sig w:usb0="00000001" w:usb1="080E0000" w:usb2="00000000" w:usb3="00000000" w:csb0="00040000" w:csb1="00000000"/>
    <w:embedRegular r:id="rId3" w:fontKey="{FB4AC687-8D36-450A-A842-E54D4B6B379F}"/>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4" w:fontKey="{EAE9609D-7DAD-481D-A42E-00E4C4D22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1"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289C3FB6"/>
    <w:rsid w:val="0003365F"/>
    <w:rsid w:val="00063BE9"/>
    <w:rsid w:val="00067C5D"/>
    <w:rsid w:val="000D0A16"/>
    <w:rsid w:val="00100029"/>
    <w:rsid w:val="001919FD"/>
    <w:rsid w:val="001C6BE3"/>
    <w:rsid w:val="00216F45"/>
    <w:rsid w:val="002B7AFA"/>
    <w:rsid w:val="002C3824"/>
    <w:rsid w:val="00384940"/>
    <w:rsid w:val="003D21EB"/>
    <w:rsid w:val="003F19C9"/>
    <w:rsid w:val="00460A88"/>
    <w:rsid w:val="004E7881"/>
    <w:rsid w:val="005108B1"/>
    <w:rsid w:val="00517482"/>
    <w:rsid w:val="005D4B0D"/>
    <w:rsid w:val="005E19F9"/>
    <w:rsid w:val="00622628"/>
    <w:rsid w:val="006A2D8A"/>
    <w:rsid w:val="006D2515"/>
    <w:rsid w:val="00703B44"/>
    <w:rsid w:val="00754763"/>
    <w:rsid w:val="00760785"/>
    <w:rsid w:val="0076176D"/>
    <w:rsid w:val="00764409"/>
    <w:rsid w:val="007D7891"/>
    <w:rsid w:val="008103DA"/>
    <w:rsid w:val="008F22E0"/>
    <w:rsid w:val="008F4248"/>
    <w:rsid w:val="00917BEA"/>
    <w:rsid w:val="009C0BAD"/>
    <w:rsid w:val="009F03D1"/>
    <w:rsid w:val="009F27B2"/>
    <w:rsid w:val="00A91C86"/>
    <w:rsid w:val="00A92629"/>
    <w:rsid w:val="00AA5C38"/>
    <w:rsid w:val="00B349C3"/>
    <w:rsid w:val="00B71AE0"/>
    <w:rsid w:val="00B908F4"/>
    <w:rsid w:val="00BA0A34"/>
    <w:rsid w:val="00BD3B1E"/>
    <w:rsid w:val="00C3625A"/>
    <w:rsid w:val="00C74514"/>
    <w:rsid w:val="00C95415"/>
    <w:rsid w:val="00CF712D"/>
    <w:rsid w:val="00D04FA4"/>
    <w:rsid w:val="00D07283"/>
    <w:rsid w:val="00D839AE"/>
    <w:rsid w:val="00D93C99"/>
    <w:rsid w:val="00DB105A"/>
    <w:rsid w:val="00E306DC"/>
    <w:rsid w:val="00E506AE"/>
    <w:rsid w:val="00E90388"/>
    <w:rsid w:val="00EA1F27"/>
    <w:rsid w:val="00EE66EA"/>
    <w:rsid w:val="00EF55DE"/>
    <w:rsid w:val="00EF7CCF"/>
    <w:rsid w:val="00F12FB0"/>
    <w:rsid w:val="00F2134F"/>
    <w:rsid w:val="00F577A1"/>
    <w:rsid w:val="00FA6C3D"/>
    <w:rsid w:val="00FD7809"/>
    <w:rsid w:val="029D79D6"/>
    <w:rsid w:val="02E87E56"/>
    <w:rsid w:val="07272139"/>
    <w:rsid w:val="099F3D57"/>
    <w:rsid w:val="0C1609C9"/>
    <w:rsid w:val="0D624402"/>
    <w:rsid w:val="0D857002"/>
    <w:rsid w:val="0EB97441"/>
    <w:rsid w:val="0EED5E99"/>
    <w:rsid w:val="0F051AC8"/>
    <w:rsid w:val="0F22043C"/>
    <w:rsid w:val="14B055E2"/>
    <w:rsid w:val="16B03F83"/>
    <w:rsid w:val="18E83469"/>
    <w:rsid w:val="19C30098"/>
    <w:rsid w:val="1A0D2313"/>
    <w:rsid w:val="1B486B8B"/>
    <w:rsid w:val="1DC37854"/>
    <w:rsid w:val="1EDD13EC"/>
    <w:rsid w:val="1FC15723"/>
    <w:rsid w:val="1FEB4CEF"/>
    <w:rsid w:val="23E11F66"/>
    <w:rsid w:val="289C3FB6"/>
    <w:rsid w:val="2A0321A1"/>
    <w:rsid w:val="2BD56F64"/>
    <w:rsid w:val="2BE110CC"/>
    <w:rsid w:val="2BE55C1B"/>
    <w:rsid w:val="2C26057E"/>
    <w:rsid w:val="2C38122A"/>
    <w:rsid w:val="2C6C74D8"/>
    <w:rsid w:val="2D140142"/>
    <w:rsid w:val="2D607001"/>
    <w:rsid w:val="2FA33D38"/>
    <w:rsid w:val="30096A6D"/>
    <w:rsid w:val="314D2A6F"/>
    <w:rsid w:val="315F0A35"/>
    <w:rsid w:val="32144A36"/>
    <w:rsid w:val="344F0018"/>
    <w:rsid w:val="349A34DB"/>
    <w:rsid w:val="35DD1EFC"/>
    <w:rsid w:val="38694F11"/>
    <w:rsid w:val="3AC60AFD"/>
    <w:rsid w:val="3C851A1E"/>
    <w:rsid w:val="3D7F29FF"/>
    <w:rsid w:val="41371D0B"/>
    <w:rsid w:val="43DE6253"/>
    <w:rsid w:val="45264F7A"/>
    <w:rsid w:val="48633406"/>
    <w:rsid w:val="487D16AC"/>
    <w:rsid w:val="49877032"/>
    <w:rsid w:val="49A10376"/>
    <w:rsid w:val="4FE75B49"/>
    <w:rsid w:val="50CA0599"/>
    <w:rsid w:val="51704512"/>
    <w:rsid w:val="547225CE"/>
    <w:rsid w:val="54963482"/>
    <w:rsid w:val="552F4050"/>
    <w:rsid w:val="59943F04"/>
    <w:rsid w:val="5A6E1669"/>
    <w:rsid w:val="5AB3246B"/>
    <w:rsid w:val="5B526AEB"/>
    <w:rsid w:val="5B952750"/>
    <w:rsid w:val="5C564D8D"/>
    <w:rsid w:val="5CF71A0D"/>
    <w:rsid w:val="5D432A17"/>
    <w:rsid w:val="5FE56E3E"/>
    <w:rsid w:val="61465A39"/>
    <w:rsid w:val="63D53F5A"/>
    <w:rsid w:val="66001F65"/>
    <w:rsid w:val="665541AD"/>
    <w:rsid w:val="665F7EC9"/>
    <w:rsid w:val="66BC5F1C"/>
    <w:rsid w:val="6AC47830"/>
    <w:rsid w:val="6B9B04D7"/>
    <w:rsid w:val="6C407CF5"/>
    <w:rsid w:val="6C5B2117"/>
    <w:rsid w:val="6C8F50EF"/>
    <w:rsid w:val="6E815F40"/>
    <w:rsid w:val="6EB4152F"/>
    <w:rsid w:val="6EF515FF"/>
    <w:rsid w:val="6F2C4671"/>
    <w:rsid w:val="718E63D9"/>
    <w:rsid w:val="724D5513"/>
    <w:rsid w:val="73316433"/>
    <w:rsid w:val="740E7C9B"/>
    <w:rsid w:val="74587BB9"/>
    <w:rsid w:val="74D54E15"/>
    <w:rsid w:val="76A575A7"/>
    <w:rsid w:val="76BA05D5"/>
    <w:rsid w:val="78DB47AF"/>
    <w:rsid w:val="7D707D59"/>
    <w:rsid w:val="7DC166B5"/>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uiPriority w:val="0"/>
  </w:style>
  <w:style w:type="character" w:styleId="7">
    <w:name w:val="line number"/>
    <w:basedOn w:val="5"/>
    <w:uiPriority w:val="0"/>
  </w:style>
  <w:style w:type="paragraph" w:customStyle="1" w:styleId="8">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bulletin issued a sealed single chapter (downstream)</Template>
  <Pages>4</Pages>
  <Words>133</Words>
  <Characters>762</Characters>
  <Lines>6</Lines>
  <Paragraphs>1</Paragraphs>
  <TotalTime>2</TotalTime>
  <ScaleCrop>false</ScaleCrop>
  <LinksUpToDate>false</LinksUpToDate>
  <CharactersWithSpaces>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李德成</cp:lastModifiedBy>
  <dcterms:modified xsi:type="dcterms:W3CDTF">2024-11-20T03:46:42Z</dcterms:modified>
  <dc:title>No:0000001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ies>
</file>