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C60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30303"/>
          <w:spacing w:val="0"/>
          <w:sz w:val="28"/>
          <w:szCs w:val="28"/>
        </w:rPr>
      </w:pPr>
    </w:p>
    <w:p w14:paraId="6A65E3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30303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30303"/>
          <w:spacing w:val="0"/>
          <w:sz w:val="44"/>
          <w:szCs w:val="44"/>
          <w:lang w:eastAsia="zh-CN"/>
        </w:rPr>
        <w:t>丰都县发展和改革委员会</w:t>
      </w:r>
    </w:p>
    <w:p w14:paraId="37A889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3030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30303"/>
          <w:spacing w:val="0"/>
          <w:sz w:val="44"/>
          <w:szCs w:val="44"/>
        </w:rPr>
        <w:t>关于征集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30303"/>
          <w:spacing w:val="0"/>
          <w:sz w:val="44"/>
          <w:szCs w:val="44"/>
          <w:lang w:val="en-US" w:eastAsia="zh-CN"/>
        </w:rPr>
        <w:t>招投标代理领域乱收费线索</w:t>
      </w:r>
    </w:p>
    <w:p w14:paraId="2FD2E8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3030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30303"/>
          <w:spacing w:val="0"/>
          <w:sz w:val="44"/>
          <w:szCs w:val="44"/>
          <w:lang w:val="en-US" w:eastAsia="zh-CN"/>
        </w:rPr>
        <w:t>的公告</w:t>
      </w:r>
    </w:p>
    <w:p w14:paraId="43B200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20" w:afterAutospacing="0" w:line="570" w:lineRule="exact"/>
        <w:ind w:left="312" w:right="312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19"/>
          <w:szCs w:val="19"/>
        </w:rPr>
      </w:pPr>
    </w:p>
    <w:p w14:paraId="461A9C1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20" w:afterAutospacing="0" w:line="570" w:lineRule="exact"/>
        <w:ind w:left="-10" w:leftChars="0" w:right="312" w:firstLine="640" w:firstLineChars="0"/>
        <w:jc w:val="left"/>
        <w:textAlignment w:val="baseline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3030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30303"/>
          <w:spacing w:val="0"/>
          <w:sz w:val="32"/>
          <w:szCs w:val="32"/>
        </w:rPr>
        <w:t>线索征集时间</w:t>
      </w:r>
    </w:p>
    <w:p w14:paraId="0CE988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20" w:afterAutospacing="0" w:line="570" w:lineRule="exact"/>
        <w:ind w:right="312" w:firstLine="640" w:firstLineChars="200"/>
        <w:jc w:val="left"/>
        <w:textAlignment w:val="baseline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val="en-US" w:eastAsia="zh-CN"/>
        </w:rPr>
        <w:t>2024年1月22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val="en-US" w:eastAsia="zh-CN"/>
        </w:rPr>
        <w:t>日起</w:t>
      </w:r>
    </w:p>
    <w:p w14:paraId="49F010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二、线索征集范围</w:t>
      </w:r>
    </w:p>
    <w:p w14:paraId="780CAF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1、招标代理机构超标准收取代理服务费。</w:t>
      </w:r>
    </w:p>
    <w:p w14:paraId="41DAA4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2、招标代理机构将本应有自己支付的费用转嫁给其他市场主体。</w:t>
      </w:r>
    </w:p>
    <w:p w14:paraId="30AFF9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3、评标专家超标准索要评审费。</w:t>
      </w:r>
    </w:p>
    <w:p w14:paraId="753F8C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三、线索征集要求及运用</w:t>
      </w:r>
    </w:p>
    <w:p w14:paraId="3E39A5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1、线索提供人需实名，对所提供线索的真实性负责，不得故意捏造或夸大事实。对恶意举报、诬告陷害他人的，将依法追究其法律责任。</w:t>
      </w:r>
    </w:p>
    <w:p w14:paraId="2C1FF0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2、对线索提供人如实反映的问题，将及时受理。受理机关将对线索提供人身份信息和相关内容严格保密。</w:t>
      </w:r>
    </w:p>
    <w:p w14:paraId="3D8944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3、对于征集到的问题线索，将按管理权限移送相关行政主管部门。涉嫌违法犯罪的，移送司法机关。</w:t>
      </w:r>
    </w:p>
    <w:p w14:paraId="3E26FF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四、线索征集方式</w:t>
      </w:r>
    </w:p>
    <w:p w14:paraId="13F0AC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1.线索受理电话：023-70605345。</w:t>
      </w:r>
    </w:p>
    <w:p w14:paraId="28D988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2.受理时间：法定工作日9：00—12：00，13：00—17:00。</w:t>
      </w:r>
    </w:p>
    <w:p w14:paraId="412E81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3.地址：丰都县发改委公共资源交易监管科。</w:t>
      </w:r>
    </w:p>
    <w:p w14:paraId="35E675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4.邮箱：</w:t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"mailto:jypsk6369929@163.com" </w:instrText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 w:eastAsia="zh-CN"/>
        </w:rPr>
        <w:t>38404525@qq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</w:rPr>
        <w:t>.com</w:t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val="en-US" w:eastAsia="zh-CN"/>
        </w:rPr>
        <w:t xml:space="preserve">                                                       </w:t>
      </w:r>
    </w:p>
    <w:p w14:paraId="1E93CF8E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520" w:firstLineChars="1100"/>
        <w:jc w:val="both"/>
        <w:textAlignment w:val="baseline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eastAsia="zh-CN"/>
        </w:rPr>
      </w:pPr>
    </w:p>
    <w:p w14:paraId="2ACDC3F8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520" w:firstLineChars="1100"/>
        <w:jc w:val="both"/>
        <w:textAlignment w:val="baseline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eastAsia="zh-CN"/>
        </w:rPr>
        <w:t>丰都县发展和改革委员会</w:t>
      </w:r>
    </w:p>
    <w:p w14:paraId="5CC656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20" w:afterAutospacing="0" w:line="560" w:lineRule="exact"/>
        <w:ind w:right="312" w:firstLine="3840" w:firstLineChars="1200"/>
        <w:jc w:val="both"/>
        <w:textAlignment w:val="baseline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</w:rPr>
        <w:t>2024年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4DF58530-8942-4CF9-89FD-28FCD6A5665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F3FC613-A635-46FF-8230-E04476FDB425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46020BEF-F0F9-433B-8CCD-6BF9D40EEE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D6ED13B-7E72-41B5-A38D-D1DCBCB03B89}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1C0FD755-B3D4-4BBB-A504-B4610097606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515CFBD4-260F-4439-B70E-0D40C3360CA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DD69E3"/>
    <w:multiLevelType w:val="singleLevel"/>
    <w:tmpl w:val="E1DD69E3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ZjFlMjM3NDQ4MjJjMjNiMjJjOWNmZDgxMGU1ZmIifQ=="/>
  </w:docVars>
  <w:rsids>
    <w:rsidRoot w:val="14F93BFF"/>
    <w:rsid w:val="00643D90"/>
    <w:rsid w:val="010F6F10"/>
    <w:rsid w:val="05706B86"/>
    <w:rsid w:val="05FD226C"/>
    <w:rsid w:val="0CEF2A86"/>
    <w:rsid w:val="13AA7707"/>
    <w:rsid w:val="14F93BFF"/>
    <w:rsid w:val="1B435027"/>
    <w:rsid w:val="1D583B34"/>
    <w:rsid w:val="25E9374C"/>
    <w:rsid w:val="27435A51"/>
    <w:rsid w:val="277F1F87"/>
    <w:rsid w:val="2964705F"/>
    <w:rsid w:val="2A7B4487"/>
    <w:rsid w:val="3965498E"/>
    <w:rsid w:val="4B766C85"/>
    <w:rsid w:val="54E16C72"/>
    <w:rsid w:val="59B26A4D"/>
    <w:rsid w:val="5B5152A0"/>
    <w:rsid w:val="5C2D3FFE"/>
    <w:rsid w:val="5EC46E9C"/>
    <w:rsid w:val="62BE3C02"/>
    <w:rsid w:val="67A54BE1"/>
    <w:rsid w:val="69AD270B"/>
    <w:rsid w:val="6E14260F"/>
    <w:rsid w:val="713B7C54"/>
    <w:rsid w:val="7A440A39"/>
    <w:rsid w:val="7B61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399</Characters>
  <Lines>0</Lines>
  <Paragraphs>0</Paragraphs>
  <TotalTime>14</TotalTime>
  <ScaleCrop>false</ScaleCrop>
  <LinksUpToDate>false</LinksUpToDate>
  <CharactersWithSpaces>455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2024-06-13T08:06:00Z</dcterms:created>
  <dc:creator>谢强</dc:creator>
  <cp:lastModifiedBy>李孟佳</cp:lastModifiedBy>
  <dcterms:modified xsi:type="dcterms:W3CDTF">2025-02-21T10:03:55Z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85F15167006544BBBFA8C0012206818C_13</vt:lpwstr>
  </property>
  <property fmtid="{D5CDD505-2E9C-101B-9397-08002B2CF9AE}" pid="4" name="KSOTemplateDocerSaveRecord">
    <vt:lpwstr>eyJoZGlkIjoiYmM0MjFhNmZkOWExNGQ2YzVkOTdmZTUyYzcxZjhlZWEiLCJ1c2VySWQiOiIyMTYzOTg2ODYifQ==</vt:lpwstr>
  </property>
</Properties>
</file>