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ind w:firstLine="883" w:firstLineChars="200"/>
        <w:jc w:val="center"/>
        <w:rPr>
          <w:rFonts w:hint="eastAsia" w:ascii="time" w:hAnsi="time" w:eastAsia="方正仿宋_GBK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丰都发改委发〔20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23</w:t>
      </w:r>
      <w:r>
        <w:rPr>
          <w:rFonts w:hint="eastAsia" w:ascii="time" w:hAnsi="time" w:eastAsia="方正仿宋_GBK"/>
          <w:sz w:val="32"/>
          <w:szCs w:val="32"/>
        </w:rPr>
        <w:t>〕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85</w:t>
      </w:r>
      <w:r>
        <w:rPr>
          <w:rFonts w:hint="eastAsia" w:ascii="time" w:hAnsi="time" w:eastAsia="方正仿宋_GBK"/>
          <w:sz w:val="32"/>
          <w:szCs w:val="32"/>
        </w:rPr>
        <w:t>号</w:t>
      </w:r>
    </w:p>
    <w:p>
      <w:pPr>
        <w:spacing w:line="570" w:lineRule="exact"/>
        <w:jc w:val="center"/>
        <w:rPr>
          <w:rFonts w:hint="eastAsia" w:ascii="time" w:hAnsi="time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" w:hAnsi="time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" w:hAnsi="time" w:eastAsia="方正小标宋_GBK"/>
          <w:sz w:val="44"/>
          <w:szCs w:val="44"/>
        </w:rPr>
      </w:pPr>
      <w:r>
        <w:rPr>
          <w:rFonts w:hint="eastAsia" w:ascii="time" w:hAnsi="time" w:eastAsia="方正小标宋_GBK"/>
          <w:sz w:val="44"/>
          <w:szCs w:val="44"/>
        </w:rPr>
        <w:t>丰都县发展和改革委员会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216" w:rightChars="-103" w:firstLine="0" w:firstLineChars="0"/>
        <w:jc w:val="center"/>
        <w:textAlignment w:val="auto"/>
        <w:rPr>
          <w:rFonts w:hint="eastAsia" w:ascii="time" w:hAnsi="time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" w:hAnsi="time" w:eastAsia="方正小标宋_GBK" w:cs="方正小标宋_GBK"/>
          <w:sz w:val="44"/>
          <w:szCs w:val="44"/>
        </w:rPr>
        <w:t>关</w:t>
      </w:r>
      <w:r>
        <w:rPr>
          <w:rFonts w:hint="eastAsia" w:ascii="time" w:hAnsi="time" w:eastAsia="方正小标宋_GBK" w:cs="Times New Roman"/>
          <w:kern w:val="2"/>
          <w:sz w:val="44"/>
          <w:szCs w:val="44"/>
          <w:lang w:val="en-US" w:eastAsia="zh-CN" w:bidi="ar-SA"/>
        </w:rPr>
        <w:t>于丰都县职业健康卫生体检中心项目可行性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216" w:rightChars="-103" w:firstLine="0" w:firstLineChars="0"/>
        <w:jc w:val="center"/>
        <w:textAlignment w:val="auto"/>
        <w:rPr>
          <w:rFonts w:hint="eastAsia" w:ascii="time" w:hAnsi="time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" w:hAnsi="time" w:eastAsia="方正小标宋_GBK" w:cs="Times New Roman"/>
          <w:kern w:val="2"/>
          <w:sz w:val="44"/>
          <w:szCs w:val="44"/>
          <w:lang w:val="en-US" w:eastAsia="zh-CN" w:bidi="ar-SA"/>
        </w:rPr>
        <w:t>研究报告的批复</w:t>
      </w:r>
    </w:p>
    <w:p>
      <w:pPr>
        <w:snapToGrid w:val="0"/>
        <w:spacing w:line="55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50" w:lineRule="exact"/>
        <w:rPr>
          <w:rFonts w:hint="eastAsia" w:ascii="time" w:hAnsi="time" w:eastAsia="方正仿宋_GBK"/>
          <w:sz w:val="32"/>
          <w:szCs w:val="32"/>
          <w:highlight w:val="none"/>
        </w:rPr>
      </w:pPr>
      <w:r>
        <w:rPr>
          <w:rFonts w:hint="eastAsia" w:ascii="time" w:hAnsi="time" w:eastAsia="方正仿宋_GBK"/>
          <w:sz w:val="32"/>
          <w:szCs w:val="32"/>
        </w:rPr>
        <w:t>丰</w:t>
      </w:r>
      <w:r>
        <w:rPr>
          <w:rFonts w:hint="eastAsia" w:ascii="time" w:hAnsi="time" w:eastAsia="方正仿宋_GBK" w:cs="Times New Roman"/>
          <w:sz w:val="32"/>
          <w:szCs w:val="32"/>
        </w:rPr>
        <w:t>都县疾病预防控制中心</w:t>
      </w:r>
      <w:r>
        <w:rPr>
          <w:rFonts w:hint="eastAsia" w:ascii="time" w:hAnsi="time" w:eastAsia="方正仿宋_GBK"/>
          <w:sz w:val="32"/>
          <w:szCs w:val="32"/>
          <w:highlight w:val="none"/>
        </w:rPr>
        <w:t>：</w:t>
      </w:r>
      <w:bookmarkStart w:id="0" w:name="_GoBack"/>
      <w:bookmarkEnd w:id="0"/>
    </w:p>
    <w:p>
      <w:pPr>
        <w:jc w:val="left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你单位报送的</w:t>
      </w:r>
      <w:r>
        <w:rPr>
          <w:rFonts w:hint="eastAsia" w:ascii="time" w:hAnsi="time" w:eastAsia="方正仿宋_GBK" w:cs="Times New Roman"/>
          <w:kern w:val="0"/>
          <w:sz w:val="32"/>
          <w:szCs w:val="32"/>
        </w:rPr>
        <w:t>《</w:t>
      </w:r>
      <w:r>
        <w:rPr>
          <w:rFonts w:hint="eastAsia" w:ascii="time" w:hAnsi="time" w:eastAsia="方正仿宋_GBK" w:cs="Times New Roman"/>
          <w:kern w:val="0"/>
          <w:sz w:val="32"/>
          <w:szCs w:val="32"/>
          <w:lang w:val="en-US" w:eastAsia="zh-CN"/>
        </w:rPr>
        <w:t>关于审批丰都县职业健康卫生体检中心项目可行性研究报告的请示</w:t>
      </w:r>
      <w:r>
        <w:rPr>
          <w:rFonts w:hint="eastAsia" w:ascii="time" w:hAnsi="time" w:eastAsia="方正仿宋_GBK" w:cs="Times New Roman"/>
          <w:kern w:val="0"/>
          <w:sz w:val="32"/>
          <w:szCs w:val="32"/>
        </w:rPr>
        <w:t>》</w:t>
      </w:r>
      <w:r>
        <w:rPr>
          <w:rFonts w:hint="eastAsia" w:ascii="time" w:hAnsi="time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" w:hAnsi="time" w:eastAsia="方正仿宋_GBK" w:cs="Times New Roman"/>
          <w:kern w:val="0"/>
          <w:sz w:val="32"/>
          <w:szCs w:val="32"/>
          <w:highlight w:val="none"/>
        </w:rPr>
        <w:t>丰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都疾控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文</w:t>
      </w:r>
      <w:r>
        <w:rPr>
          <w:rFonts w:hint="eastAsia" w:ascii="time" w:hAnsi="time" w:eastAsia="方正仿宋_GBK"/>
          <w:sz w:val="32"/>
          <w:szCs w:val="32"/>
          <w:highlight w:val="none"/>
        </w:rPr>
        <w:t>〔20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" w:hAnsi="time" w:eastAsia="方正仿宋_GBK"/>
          <w:sz w:val="32"/>
          <w:szCs w:val="32"/>
          <w:highlight w:val="none"/>
        </w:rPr>
        <w:t>〕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" w:hAnsi="time" w:eastAsia="方正仿宋_GBK"/>
          <w:sz w:val="32"/>
          <w:szCs w:val="32"/>
          <w:highlight w:val="none"/>
        </w:rPr>
        <w:t>号</w:t>
      </w:r>
      <w:r>
        <w:rPr>
          <w:rFonts w:hint="eastAsia" w:ascii="time" w:hAnsi="time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及附件</w:t>
      </w:r>
      <w:r>
        <w:rPr>
          <w:rFonts w:hint="eastAsia" w:ascii="time" w:hAnsi="time" w:eastAsia="方正仿宋_GBK"/>
          <w:kern w:val="0"/>
          <w:sz w:val="32"/>
          <w:szCs w:val="32"/>
        </w:rPr>
        <w:t>收悉。经研究，现就项目可行性研究报告批复如下：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ascii="time" w:hAnsi="time" w:eastAsia="方正黑体简体"/>
          <w:sz w:val="32"/>
          <w:szCs w:val="32"/>
        </w:rPr>
      </w:pPr>
      <w:r>
        <w:rPr>
          <w:rFonts w:hint="eastAsia" w:ascii="time" w:hAnsi="time" w:eastAsia="方正黑体简体" w:cs="Times New Roman"/>
          <w:sz w:val="32"/>
          <w:szCs w:val="32"/>
        </w:rPr>
        <w:t>项</w:t>
      </w:r>
      <w:r>
        <w:rPr>
          <w:rFonts w:hint="eastAsia" w:ascii="time" w:hAnsi="time" w:eastAsia="方正黑体简体"/>
          <w:sz w:val="32"/>
          <w:szCs w:val="32"/>
        </w:rPr>
        <w:t>目名称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eastAsia" w:ascii="time" w:hAnsi="time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" w:hAnsi="time" w:eastAsia="方正仿宋_GBK" w:cs="Times New Roman"/>
          <w:kern w:val="0"/>
          <w:sz w:val="32"/>
          <w:szCs w:val="32"/>
          <w:lang w:val="en-US" w:eastAsia="zh-CN"/>
        </w:rPr>
        <w:t>丰都县职业健康卫生体检中心项目</w:t>
      </w:r>
    </w:p>
    <w:p>
      <w:pPr>
        <w:numPr>
          <w:ilvl w:val="0"/>
          <w:numId w:val="0"/>
        </w:numPr>
        <w:spacing w:line="530" w:lineRule="exact"/>
        <w:ind w:firstLine="320" w:firstLineChars="100"/>
        <w:rPr>
          <w:rFonts w:hint="eastAsia" w:ascii="time" w:hAnsi="time" w:eastAsia="方正仿宋_GBK"/>
          <w:kern w:val="0"/>
          <w:sz w:val="32"/>
          <w:szCs w:val="32"/>
          <w:highlight w:val="yellow"/>
        </w:rPr>
      </w:pPr>
      <w:r>
        <w:rPr>
          <w:rFonts w:hint="eastAsia" w:ascii="time" w:hAnsi="time" w:eastAsia="方正仿宋_GBK"/>
          <w:kern w:val="0"/>
          <w:sz w:val="32"/>
          <w:szCs w:val="32"/>
        </w:rPr>
        <w:t>（项目代码：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2301-500230-04-0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-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384428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）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eastAsia" w:ascii="time" w:hAnsi="time" w:eastAsia="方正黑体简体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项目业主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丰都县疾病预防控制中心</w:t>
      </w:r>
    </w:p>
    <w:p>
      <w:pPr>
        <w:numPr>
          <w:ilvl w:val="0"/>
          <w:numId w:val="3"/>
        </w:numPr>
        <w:spacing w:line="530" w:lineRule="exact"/>
        <w:ind w:firstLine="640" w:firstLineChars="200"/>
        <w:rPr>
          <w:rFonts w:hint="eastAsia" w:ascii="time" w:hAnsi="time" w:eastAsia="方正黑体简体"/>
          <w:sz w:val="32"/>
          <w:szCs w:val="32"/>
          <w:highlight w:val="none"/>
        </w:rPr>
      </w:pPr>
      <w:r>
        <w:rPr>
          <w:rFonts w:hint="eastAsia" w:ascii="time" w:hAnsi="time" w:eastAsia="方正黑体简体"/>
          <w:sz w:val="32"/>
          <w:szCs w:val="32"/>
          <w:highlight w:val="none"/>
        </w:rPr>
        <w:t>建设地点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丰都县双路组团A5（C1-29/02）地块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time" w:hAnsi="time" w:eastAsia="方正黑体简体"/>
          <w:sz w:val="32"/>
          <w:szCs w:val="32"/>
          <w:highlight w:val="none"/>
        </w:rPr>
      </w:pPr>
      <w:r>
        <w:rPr>
          <w:rFonts w:hint="eastAsia" w:ascii="time" w:hAnsi="time" w:eastAsia="方正黑体简体"/>
          <w:sz w:val="32"/>
          <w:szCs w:val="32"/>
          <w:highlight w:val="none"/>
        </w:rPr>
        <w:t>四、</w:t>
      </w:r>
      <w:r>
        <w:rPr>
          <w:rFonts w:ascii="time" w:hAnsi="time" w:eastAsia="方正黑体简体"/>
          <w:sz w:val="32"/>
          <w:szCs w:val="32"/>
          <w:highlight w:val="none"/>
        </w:rPr>
        <w:t>建设性质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/>
        </w:rPr>
      </w:pP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建</w:t>
      </w:r>
    </w:p>
    <w:p>
      <w:pPr>
        <w:numPr>
          <w:ilvl w:val="0"/>
          <w:numId w:val="3"/>
        </w:numPr>
        <w:spacing w:line="530" w:lineRule="exact"/>
        <w:ind w:left="0" w:leftChars="0" w:firstLine="640" w:firstLineChars="200"/>
        <w:rPr>
          <w:rFonts w:hint="eastAsia" w:ascii="time" w:hAnsi="time" w:eastAsia="方正黑体简体"/>
          <w:sz w:val="32"/>
          <w:szCs w:val="32"/>
          <w:highlight w:val="none"/>
        </w:rPr>
      </w:pPr>
      <w:r>
        <w:rPr>
          <w:rFonts w:hint="eastAsia" w:ascii="time" w:hAnsi="time" w:eastAsia="方正黑体简体"/>
          <w:sz w:val="32"/>
          <w:szCs w:val="32"/>
          <w:highlight w:val="none"/>
        </w:rPr>
        <w:t>建设规模及内容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本项目为新建丰都县职业健康卫生体检中心工程，建设规模及内容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总占地面积7977.64㎡，新建框架结构连体建筑2栋（11F/-3F）。总建筑面积38071.67㎡，其中地下3层总面积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13748.14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地上11层总面积24323.53㎡，新建职业卫生体检、培训、科研用房，包括建筑主体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装饰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安装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、人防、消防、燃气、防雷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、绿化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配套工程等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530" w:lineRule="exact"/>
        <w:ind w:left="0" w:leftChars="0" w:firstLine="640" w:firstLineChars="200"/>
        <w:rPr>
          <w:rFonts w:hint="eastAsia" w:ascii="time" w:hAnsi="time" w:eastAsia="方正黑体简体"/>
          <w:color w:val="auto"/>
          <w:sz w:val="32"/>
          <w:szCs w:val="32"/>
          <w:highlight w:val="none"/>
        </w:rPr>
      </w:pPr>
      <w:r>
        <w:rPr>
          <w:rFonts w:hint="eastAsia" w:ascii="time" w:hAnsi="time" w:eastAsia="方正黑体简体"/>
          <w:color w:val="auto"/>
          <w:sz w:val="32"/>
          <w:szCs w:val="32"/>
          <w:highlight w:val="none"/>
        </w:rPr>
        <w:t>总投资及来源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该项目估算总投资15000万元，其中工程费用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124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64.47万元，工程建设其他费用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148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19万元，基本预备费用</w:t>
      </w:r>
      <w:r>
        <w:rPr>
          <w:rFonts w:hint="default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418.34</w:t>
      </w:r>
      <w:r>
        <w:rPr>
          <w:rFonts w:hint="eastAsia" w:ascii="time" w:hAnsi="time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万元，建设期利息637万元。项目建设资金来源为申请地方债券13000万元，其余由县级财政资金统筹。</w:t>
      </w:r>
    </w:p>
    <w:p>
      <w:pPr>
        <w:numPr>
          <w:ilvl w:val="0"/>
          <w:numId w:val="3"/>
        </w:numPr>
        <w:spacing w:line="530" w:lineRule="exact"/>
        <w:ind w:left="0" w:leftChars="0" w:firstLine="640" w:firstLineChars="200"/>
        <w:rPr>
          <w:rFonts w:hint="eastAsia" w:ascii="time" w:hAnsi="time" w:eastAsia="方正黑体简体"/>
          <w:sz w:val="32"/>
          <w:szCs w:val="32"/>
          <w:highlight w:val="none"/>
        </w:rPr>
      </w:pPr>
      <w:r>
        <w:rPr>
          <w:rFonts w:hint="eastAsia" w:ascii="time" w:hAnsi="time" w:eastAsia="方正黑体简体"/>
          <w:sz w:val="32"/>
          <w:szCs w:val="32"/>
          <w:highlight w:val="none"/>
        </w:rPr>
        <w:t>建设工期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  <w:highlight w:val="none"/>
        </w:rPr>
      </w:pP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本项目建设期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个月。</w:t>
      </w:r>
    </w:p>
    <w:p>
      <w:pPr>
        <w:numPr>
          <w:ilvl w:val="0"/>
          <w:numId w:val="3"/>
        </w:numPr>
        <w:spacing w:line="530" w:lineRule="exact"/>
        <w:ind w:left="0" w:leftChars="0" w:firstLine="640" w:firstLineChars="200"/>
        <w:rPr>
          <w:rFonts w:hint="eastAsia" w:ascii="time" w:hAnsi="time" w:eastAsia="方正黑体简体"/>
          <w:sz w:val="32"/>
          <w:szCs w:val="32"/>
          <w:highlight w:val="none"/>
        </w:rPr>
      </w:pPr>
      <w:r>
        <w:rPr>
          <w:rFonts w:hint="eastAsia" w:ascii="time" w:hAnsi="time" w:eastAsia="方正黑体简体"/>
          <w:sz w:val="32"/>
          <w:szCs w:val="32"/>
          <w:highlight w:val="none"/>
        </w:rPr>
        <w:t>节能</w:t>
      </w:r>
    </w:p>
    <w:p>
      <w:pPr>
        <w:numPr>
          <w:ilvl w:val="0"/>
          <w:numId w:val="0"/>
        </w:numPr>
        <w:spacing w:line="530" w:lineRule="exact"/>
        <w:ind w:firstLine="640" w:firstLineChars="200"/>
        <w:rPr>
          <w:rFonts w:hint="eastAsia" w:ascii="time" w:hAnsi="time" w:eastAsia="方正仿宋_GBK"/>
          <w:sz w:val="32"/>
          <w:szCs w:val="32"/>
          <w:highlight w:val="none"/>
        </w:rPr>
      </w:pPr>
      <w:r>
        <w:rPr>
          <w:rFonts w:hint="eastAsia" w:ascii="time" w:hAnsi="time" w:eastAsia="方正仿宋_GBK"/>
          <w:sz w:val="32"/>
          <w:szCs w:val="32"/>
          <w:highlight w:val="none"/>
        </w:rPr>
        <w:t>该项目须按建筑节能标准设计，并按国家有关节能要求选用节能建筑材料和电气设备。</w:t>
      </w:r>
    </w:p>
    <w:p>
      <w:pPr>
        <w:numPr>
          <w:ilvl w:val="0"/>
          <w:numId w:val="3"/>
        </w:numPr>
        <w:spacing w:line="570" w:lineRule="exact"/>
        <w:ind w:left="0" w:leftChars="0" w:firstLine="640" w:firstLineChars="200"/>
        <w:textAlignment w:val="baseline"/>
        <w:rPr>
          <w:rFonts w:hint="eastAsia" w:ascii="方正黑体简体" w:eastAsia="方正黑体简体"/>
          <w:sz w:val="32"/>
          <w:szCs w:val="32"/>
          <w:highlight w:val="none"/>
        </w:rPr>
      </w:pPr>
      <w:r>
        <w:rPr>
          <w:rFonts w:hint="eastAsia" w:ascii="方正黑体简体" w:eastAsia="方正黑体简体"/>
          <w:sz w:val="32"/>
          <w:szCs w:val="32"/>
          <w:highlight w:val="none"/>
        </w:rPr>
        <w:t>招投标</w:t>
      </w:r>
    </w:p>
    <w:p>
      <w:pPr>
        <w:numPr>
          <w:ilvl w:val="0"/>
          <w:numId w:val="0"/>
        </w:numPr>
        <w:spacing w:line="570" w:lineRule="exact"/>
        <w:ind w:firstLine="640" w:firstLineChars="200"/>
        <w:textAlignment w:val="baseline"/>
        <w:rPr>
          <w:rFonts w:hint="eastAsia" w:ascii="time" w:hAnsi="time" w:eastAsia="方正仿宋_GBK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" w:hAnsi="time" w:eastAsia="方正仿宋_GBK"/>
          <w:sz w:val="32"/>
          <w:szCs w:val="32"/>
          <w:highlight w:val="none"/>
        </w:rPr>
        <w:t>本项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目招投标根据国家发改委《必须招标的工程项目规定》第16号令执行。招标范围为施工、设备购置及安装、设计、监理，招标组织形式为委托招标，招标方式为公开招标，招标公告在市政府指定媒体发布。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baseline"/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你单位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按基本建设程序完善相关建设手续，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认真落实环保、安全生产“三同时”制度，优化设计方案，项目初步设计经行业主管部门批复后，按程序将投资概算及时报我委审批。</w:t>
      </w:r>
    </w:p>
    <w:p>
      <w:pPr>
        <w:pStyle w:val="2"/>
        <w:rPr>
          <w:rFonts w:hint="eastAsia" w:ascii="time" w:hAnsi="time" w:eastAsia="方正仿宋_GBK"/>
          <w:kern w:val="0"/>
          <w:sz w:val="32"/>
          <w:szCs w:val="32"/>
          <w:highlight w:val="none"/>
        </w:rPr>
      </w:pPr>
      <w:r>
        <w:rPr>
          <w:rFonts w:hint="eastAsia"/>
          <w:highlight w:val="none"/>
          <w:lang w:val="en-US" w:eastAsia="zh-CN"/>
        </w:rPr>
        <w:t>原丰都发改委发〔2020〕</w:t>
      </w:r>
      <w:r>
        <w:rPr>
          <w:rFonts w:hint="eastAsia"/>
          <w:color w:val="auto"/>
          <w:highlight w:val="none"/>
          <w:lang w:val="en-US" w:eastAsia="zh-CN"/>
        </w:rPr>
        <w:t>373</w:t>
      </w:r>
      <w:r>
        <w:rPr>
          <w:rFonts w:hint="eastAsia"/>
          <w:highlight w:val="none"/>
          <w:lang w:val="en-US" w:eastAsia="zh-CN"/>
        </w:rPr>
        <w:t>号作废。</w:t>
      </w:r>
    </w:p>
    <w:p>
      <w:pPr>
        <w:wordWrap w:val="0"/>
        <w:spacing w:line="530" w:lineRule="exact"/>
        <w:ind w:right="320"/>
        <w:jc w:val="right"/>
        <w:rPr>
          <w:rFonts w:hint="eastAsia" w:ascii="time" w:hAnsi="time" w:eastAsia="方正仿宋_GBK" w:cs="宋体"/>
          <w:kern w:val="0"/>
          <w:sz w:val="32"/>
          <w:szCs w:val="32"/>
          <w:highlight w:val="none"/>
        </w:rPr>
      </w:pPr>
    </w:p>
    <w:p>
      <w:pPr>
        <w:spacing w:line="530" w:lineRule="exact"/>
        <w:ind w:right="320"/>
        <w:jc w:val="right"/>
        <w:rPr>
          <w:rFonts w:hint="eastAsia" w:ascii="time" w:hAnsi="time" w:eastAsia="方正仿宋_GBK" w:cs="宋体"/>
          <w:kern w:val="0"/>
          <w:sz w:val="32"/>
          <w:szCs w:val="32"/>
          <w:highlight w:val="none"/>
        </w:rPr>
      </w:pPr>
    </w:p>
    <w:p>
      <w:pPr>
        <w:spacing w:line="530" w:lineRule="exact"/>
        <w:ind w:right="320"/>
        <w:jc w:val="right"/>
        <w:rPr>
          <w:rFonts w:hint="eastAsia" w:ascii="time" w:hAnsi="time" w:eastAsia="方正仿宋_GBK"/>
          <w:sz w:val="32"/>
          <w:szCs w:val="32"/>
          <w:highlight w:val="none"/>
        </w:rPr>
      </w:pPr>
      <w:r>
        <w:rPr>
          <w:rFonts w:hint="eastAsia" w:ascii="time" w:hAnsi="time" w:eastAsia="方正仿宋_GBK" w:cs="宋体"/>
          <w:kern w:val="0"/>
          <w:sz w:val="32"/>
          <w:szCs w:val="32"/>
          <w:highlight w:val="none"/>
        </w:rPr>
        <w:t>丰都县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 xml:space="preserve">发展和改革委员会   </w:t>
      </w:r>
    </w:p>
    <w:p>
      <w:pPr>
        <w:tabs>
          <w:tab w:val="left" w:pos="7380"/>
          <w:tab w:val="left" w:pos="7560"/>
        </w:tabs>
        <w:wordWrap w:val="0"/>
        <w:snapToGrid w:val="0"/>
        <w:spacing w:line="530" w:lineRule="exact"/>
        <w:ind w:right="160" w:firstLine="3520" w:firstLineChars="1100"/>
        <w:jc w:val="right"/>
        <w:rPr>
          <w:rFonts w:hint="eastAsia" w:ascii="time" w:hAnsi="time" w:eastAsia="方正仿宋_GBK"/>
          <w:sz w:val="32"/>
          <w:szCs w:val="32"/>
          <w:highlight w:val="none"/>
        </w:rPr>
      </w:pPr>
      <w:r>
        <w:rPr>
          <w:rFonts w:hint="eastAsia" w:ascii="time" w:hAnsi="time" w:eastAsia="方正仿宋_GBK"/>
          <w:sz w:val="32"/>
          <w:szCs w:val="32"/>
          <w:highlight w:val="none"/>
        </w:rPr>
        <w:t>20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" w:hAnsi="time" w:eastAsia="方正仿宋_GBK"/>
          <w:sz w:val="32"/>
          <w:szCs w:val="32"/>
          <w:highlight w:val="none"/>
        </w:rPr>
        <w:t>年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" w:hAnsi="time" w:eastAsia="方正仿宋_GBK"/>
          <w:sz w:val="32"/>
          <w:szCs w:val="32"/>
          <w:highlight w:val="none"/>
        </w:rPr>
        <w:t>月</w:t>
      </w:r>
      <w:r>
        <w:rPr>
          <w:rFonts w:hint="eastAsia" w:ascii="time" w:hAnsi="time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" w:hAnsi="time" w:eastAsia="方正仿宋_GBK"/>
          <w:sz w:val="32"/>
          <w:szCs w:val="32"/>
          <w:highlight w:val="none"/>
        </w:rPr>
        <w:t xml:space="preserve">日    </w:t>
      </w: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  <w:highlight w:val="none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  <w:highlight w:val="none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 w:ascii="time" w:hAnsi="time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70" w:lineRule="exact"/>
        <w:rPr>
          <w:rFonts w:hint="eastAsia" w:ascii="time" w:hAnsi="time" w:eastAsia="方正仿宋_GBK"/>
          <w:sz w:val="32"/>
          <w:szCs w:val="32"/>
          <w:u w:val="single"/>
        </w:rPr>
      </w:pPr>
      <w:r>
        <w:rPr>
          <w:rFonts w:hint="eastAsia" w:ascii="time" w:hAnsi="time"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70" w:lineRule="exact"/>
      </w:pPr>
      <w:r>
        <w:rPr>
          <w:rFonts w:ascii="time" w:hAnsi="time" w:eastAsia="方正仿宋_GBK"/>
          <w:sz w:val="28"/>
          <w:szCs w:val="28"/>
          <w:u w:val="single"/>
        </w:rPr>
        <w:t xml:space="preserve">　丰都县发展和改革委员会办公室 </w:t>
      </w:r>
      <w:r>
        <w:rPr>
          <w:rFonts w:hint="eastAsia" w:ascii="time" w:hAnsi="time" w:eastAsia="方正仿宋_GBK"/>
          <w:sz w:val="28"/>
          <w:szCs w:val="28"/>
          <w:u w:val="single"/>
        </w:rPr>
        <w:t xml:space="preserve">            </w:t>
      </w:r>
      <w:r>
        <w:rPr>
          <w:rFonts w:ascii="time" w:hAnsi="time" w:eastAsia="方正仿宋_GBK"/>
          <w:sz w:val="28"/>
          <w:szCs w:val="28"/>
          <w:u w:val="single"/>
        </w:rPr>
        <w:t>20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23</w:t>
      </w:r>
      <w:r>
        <w:rPr>
          <w:rFonts w:ascii="time" w:hAnsi="time" w:eastAsia="方正仿宋_GBK"/>
          <w:sz w:val="28"/>
          <w:szCs w:val="28"/>
          <w:u w:val="single"/>
        </w:rPr>
        <w:t>年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3</w:t>
      </w:r>
      <w:r>
        <w:rPr>
          <w:rFonts w:ascii="time" w:hAnsi="time" w:eastAsia="方正仿宋_GBK"/>
          <w:sz w:val="28"/>
          <w:szCs w:val="28"/>
          <w:u w:val="single"/>
        </w:rPr>
        <w:t>月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6</w:t>
      </w:r>
      <w:r>
        <w:rPr>
          <w:rFonts w:ascii="time" w:hAnsi="time" w:eastAsia="方正仿宋_GBK"/>
          <w:sz w:val="28"/>
          <w:szCs w:val="28"/>
          <w:u w:val="single"/>
        </w:rPr>
        <w:t>日印发</w:t>
      </w:r>
      <w:r>
        <w:rPr>
          <w:rFonts w:hint="eastAsia" w:ascii="time" w:hAnsi="time" w:eastAsia="方正仿宋_GBK"/>
          <w:sz w:val="28"/>
          <w:szCs w:val="28"/>
          <w:u w:val="single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8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both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4200"/>
        <w:tab w:val="clear" w:pos="8306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639C2"/>
    <w:multiLevelType w:val="singleLevel"/>
    <w:tmpl w:val="E15639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E7A5FF"/>
    <w:multiLevelType w:val="singleLevel"/>
    <w:tmpl w:val="10E7A5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403D03"/>
    <w:multiLevelType w:val="singleLevel"/>
    <w:tmpl w:val="29403D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mI2M2ZmN2FhODA0Mjk1ZmY5NzAwM2M3YjJkYzMifQ=="/>
  </w:docVars>
  <w:rsids>
    <w:rsidRoot w:val="00E64142"/>
    <w:rsid w:val="00026EF8"/>
    <w:rsid w:val="0008547B"/>
    <w:rsid w:val="000B62CD"/>
    <w:rsid w:val="00125FE4"/>
    <w:rsid w:val="002B59B3"/>
    <w:rsid w:val="00390C47"/>
    <w:rsid w:val="003A1B0C"/>
    <w:rsid w:val="003A6155"/>
    <w:rsid w:val="0053757F"/>
    <w:rsid w:val="00672046"/>
    <w:rsid w:val="006D3537"/>
    <w:rsid w:val="006F28E1"/>
    <w:rsid w:val="007105FF"/>
    <w:rsid w:val="0072374D"/>
    <w:rsid w:val="0077191F"/>
    <w:rsid w:val="008462E9"/>
    <w:rsid w:val="00866BFE"/>
    <w:rsid w:val="008A7DEB"/>
    <w:rsid w:val="00933041"/>
    <w:rsid w:val="00966713"/>
    <w:rsid w:val="009C52AF"/>
    <w:rsid w:val="009E0218"/>
    <w:rsid w:val="009E7535"/>
    <w:rsid w:val="00B61DDB"/>
    <w:rsid w:val="00C00F7F"/>
    <w:rsid w:val="00C270E3"/>
    <w:rsid w:val="00C27A1D"/>
    <w:rsid w:val="00C40A04"/>
    <w:rsid w:val="00C644BE"/>
    <w:rsid w:val="00C75039"/>
    <w:rsid w:val="00CB5C58"/>
    <w:rsid w:val="00DA34FF"/>
    <w:rsid w:val="00DE160F"/>
    <w:rsid w:val="00E15F78"/>
    <w:rsid w:val="00E40B18"/>
    <w:rsid w:val="00E64142"/>
    <w:rsid w:val="00F909C4"/>
    <w:rsid w:val="00FA428A"/>
    <w:rsid w:val="00FD36E4"/>
    <w:rsid w:val="01CF2307"/>
    <w:rsid w:val="01F07A5F"/>
    <w:rsid w:val="021A2C80"/>
    <w:rsid w:val="025772A9"/>
    <w:rsid w:val="026B1FEB"/>
    <w:rsid w:val="03BF233D"/>
    <w:rsid w:val="03D270B5"/>
    <w:rsid w:val="03E30807"/>
    <w:rsid w:val="04937545"/>
    <w:rsid w:val="04E452F2"/>
    <w:rsid w:val="05C375FE"/>
    <w:rsid w:val="07B9409E"/>
    <w:rsid w:val="0C083041"/>
    <w:rsid w:val="0C492790"/>
    <w:rsid w:val="0DEA091A"/>
    <w:rsid w:val="10572E1C"/>
    <w:rsid w:val="118D7335"/>
    <w:rsid w:val="11C33940"/>
    <w:rsid w:val="12635AA8"/>
    <w:rsid w:val="127B7EFA"/>
    <w:rsid w:val="13075D8C"/>
    <w:rsid w:val="137141F5"/>
    <w:rsid w:val="178C784F"/>
    <w:rsid w:val="17B45BB1"/>
    <w:rsid w:val="1980618A"/>
    <w:rsid w:val="1A8C5DB8"/>
    <w:rsid w:val="1B38539F"/>
    <w:rsid w:val="1EA638ED"/>
    <w:rsid w:val="21F6530B"/>
    <w:rsid w:val="231A4FB3"/>
    <w:rsid w:val="236D2C2B"/>
    <w:rsid w:val="23C27E3A"/>
    <w:rsid w:val="2443573A"/>
    <w:rsid w:val="25A94B3C"/>
    <w:rsid w:val="25E0717D"/>
    <w:rsid w:val="271A0488"/>
    <w:rsid w:val="272C6B52"/>
    <w:rsid w:val="28793E20"/>
    <w:rsid w:val="29232042"/>
    <w:rsid w:val="2A4E4E38"/>
    <w:rsid w:val="2A992C71"/>
    <w:rsid w:val="2C103A82"/>
    <w:rsid w:val="2C2C2F57"/>
    <w:rsid w:val="2D177764"/>
    <w:rsid w:val="2D6F62C9"/>
    <w:rsid w:val="2E1B3283"/>
    <w:rsid w:val="2E6D262D"/>
    <w:rsid w:val="2F656827"/>
    <w:rsid w:val="2FCF2577"/>
    <w:rsid w:val="30E61C30"/>
    <w:rsid w:val="337A0A4C"/>
    <w:rsid w:val="348F5D5D"/>
    <w:rsid w:val="35335357"/>
    <w:rsid w:val="382A2A41"/>
    <w:rsid w:val="38A81BB8"/>
    <w:rsid w:val="39D8402B"/>
    <w:rsid w:val="39FE4185"/>
    <w:rsid w:val="3A3168CB"/>
    <w:rsid w:val="3AD32391"/>
    <w:rsid w:val="3AF90D0A"/>
    <w:rsid w:val="3CE5162C"/>
    <w:rsid w:val="3CE55188"/>
    <w:rsid w:val="3EAA0553"/>
    <w:rsid w:val="4200544F"/>
    <w:rsid w:val="43302852"/>
    <w:rsid w:val="44AC2110"/>
    <w:rsid w:val="474C1AD3"/>
    <w:rsid w:val="4BDA60D4"/>
    <w:rsid w:val="4CEC2563"/>
    <w:rsid w:val="4CFC29C5"/>
    <w:rsid w:val="4DAC32AC"/>
    <w:rsid w:val="4F7D74A2"/>
    <w:rsid w:val="4FDE5100"/>
    <w:rsid w:val="502253CB"/>
    <w:rsid w:val="50A62A29"/>
    <w:rsid w:val="534F02DB"/>
    <w:rsid w:val="53F37617"/>
    <w:rsid w:val="56D83AC0"/>
    <w:rsid w:val="570D3802"/>
    <w:rsid w:val="5AE96B71"/>
    <w:rsid w:val="5C1826A5"/>
    <w:rsid w:val="5D365E1C"/>
    <w:rsid w:val="5DD41798"/>
    <w:rsid w:val="5F013C4C"/>
    <w:rsid w:val="5FF45347"/>
    <w:rsid w:val="601D2D07"/>
    <w:rsid w:val="60CA62C0"/>
    <w:rsid w:val="6211064A"/>
    <w:rsid w:val="636C3DE4"/>
    <w:rsid w:val="66F5302E"/>
    <w:rsid w:val="68721717"/>
    <w:rsid w:val="68EA74FF"/>
    <w:rsid w:val="691641ED"/>
    <w:rsid w:val="696E3CDC"/>
    <w:rsid w:val="6BD206F8"/>
    <w:rsid w:val="6C315232"/>
    <w:rsid w:val="6D620F9B"/>
    <w:rsid w:val="6E55366C"/>
    <w:rsid w:val="6EED5F9B"/>
    <w:rsid w:val="6F2A4AF9"/>
    <w:rsid w:val="6FC921A5"/>
    <w:rsid w:val="6FDE4565"/>
    <w:rsid w:val="70096E04"/>
    <w:rsid w:val="725B14EE"/>
    <w:rsid w:val="727A5781"/>
    <w:rsid w:val="742719B5"/>
    <w:rsid w:val="751A2519"/>
    <w:rsid w:val="7B4E1B6F"/>
    <w:rsid w:val="7B811F45"/>
    <w:rsid w:val="7BC938EC"/>
    <w:rsid w:val="7C1973E0"/>
    <w:rsid w:val="7C6B446F"/>
    <w:rsid w:val="7D0A7D18"/>
    <w:rsid w:val="7D874872"/>
    <w:rsid w:val="7F4157CD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40" w:lineRule="atLeast"/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734</Words>
  <Characters>852</Characters>
  <Lines>4</Lines>
  <Paragraphs>1</Paragraphs>
  <TotalTime>19</TotalTime>
  <ScaleCrop>false</ScaleCrop>
  <LinksUpToDate>false</LinksUpToDate>
  <CharactersWithSpaces>938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2019-08-31T04:12:00Z</dcterms:created>
  <dc:creator>微软用户</dc:creator>
  <cp:lastModifiedBy>hp5</cp:lastModifiedBy>
  <cp:lastPrinted>2023-03-03T03:33:00Z</cp:lastPrinted>
  <dcterms:modified xsi:type="dcterms:W3CDTF">2023-03-07T01:00:02Z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5B5E69A671424EA6AA0A0DC68A26A06F</vt:lpwstr>
  </property>
</Properties>
</file>