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textAlignment w:val="baseline"/>
        <w:rPr>
          <w:rFonts w:eastAsia="方正仿宋_GBK"/>
          <w:sz w:val="32"/>
          <w:szCs w:val="32"/>
        </w:rPr>
      </w:pPr>
    </w:p>
    <w:p>
      <w:pPr>
        <w:spacing w:line="570" w:lineRule="exact"/>
        <w:textAlignment w:val="baseline"/>
        <w:rPr>
          <w:rFonts w:eastAsia="方正仿宋_GBK"/>
          <w:sz w:val="32"/>
          <w:szCs w:val="32"/>
        </w:rPr>
      </w:pPr>
    </w:p>
    <w:p>
      <w:pPr>
        <w:spacing w:line="570" w:lineRule="exact"/>
        <w:textAlignment w:val="baseline"/>
        <w:rPr>
          <w:rFonts w:hint="eastAsia" w:eastAsia="方正仿宋_GBK"/>
          <w:sz w:val="32"/>
          <w:szCs w:val="32"/>
        </w:rPr>
      </w:pPr>
    </w:p>
    <w:p>
      <w:pPr>
        <w:spacing w:line="570" w:lineRule="exact"/>
        <w:textAlignment w:val="baseline"/>
        <w:rPr>
          <w:rFonts w:hint="eastAsia" w:eastAsia="方正仿宋_GBK"/>
          <w:sz w:val="32"/>
          <w:szCs w:val="32"/>
        </w:rPr>
      </w:pPr>
    </w:p>
    <w:p>
      <w:pPr>
        <w:spacing w:line="570" w:lineRule="exact"/>
        <w:textAlignment w:val="baseline"/>
        <w:rPr>
          <w:rFonts w:hint="eastAsia" w:eastAsia="方正仿宋_GBK"/>
          <w:sz w:val="32"/>
          <w:szCs w:val="32"/>
        </w:rPr>
      </w:pPr>
    </w:p>
    <w:p>
      <w:pPr>
        <w:spacing w:line="570" w:lineRule="exact"/>
        <w:textAlignment w:val="baseline"/>
        <w:rPr>
          <w:rFonts w:hint="eastAsia" w:eastAsia="方正仿宋_GBK"/>
          <w:sz w:val="32"/>
          <w:szCs w:val="32"/>
        </w:rPr>
      </w:pPr>
    </w:p>
    <w:p>
      <w:pPr>
        <w:spacing w:line="570" w:lineRule="exact"/>
        <w:textAlignment w:val="baseline"/>
        <w:rPr>
          <w:rFonts w:hint="eastAsia" w:eastAsia="方正仿宋_GBK"/>
          <w:sz w:val="32"/>
          <w:szCs w:val="32"/>
        </w:rPr>
      </w:pPr>
    </w:p>
    <w:p>
      <w:pPr>
        <w:spacing w:line="570" w:lineRule="exact"/>
        <w:textAlignment w:val="baseline"/>
        <w:rPr>
          <w:rFonts w:hint="eastAsia" w:eastAsia="方正仿宋_GBK"/>
          <w:sz w:val="32"/>
          <w:szCs w:val="32"/>
        </w:rPr>
      </w:pPr>
    </w:p>
    <w:p>
      <w:pPr>
        <w:spacing w:line="570" w:lineRule="exact"/>
        <w:jc w:val="center"/>
        <w:textAlignment w:val="baseline"/>
        <w:rPr>
          <w:rFonts w:eastAsia="方正仿宋_GBK"/>
          <w:sz w:val="32"/>
          <w:szCs w:val="32"/>
        </w:rPr>
      </w:pPr>
      <w:r>
        <w:rPr>
          <w:rFonts w:eastAsia="方正仿宋_GBK"/>
          <w:sz w:val="32"/>
          <w:szCs w:val="32"/>
        </w:rPr>
        <w:t>丰都发改发</w:t>
      </w:r>
      <w:r>
        <w:rPr>
          <w:rFonts w:hint="eastAsia"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4</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179</w:t>
      </w:r>
      <w:r>
        <w:rPr>
          <w:rFonts w:hint="eastAsia" w:ascii="Times New Roman" w:hAnsi="Times New Roman" w:eastAsia="方正仿宋_GBK" w:cs="Times New Roman"/>
          <w:sz w:val="32"/>
          <w:szCs w:val="32"/>
        </w:rPr>
        <w:t>号</w:t>
      </w:r>
    </w:p>
    <w:p>
      <w:pPr>
        <w:spacing w:line="570" w:lineRule="exact"/>
        <w:textAlignment w:val="baseline"/>
        <w:rPr>
          <w:rFonts w:eastAsia="方正仿宋_GBK"/>
          <w:sz w:val="32"/>
          <w:szCs w:val="32"/>
        </w:rPr>
      </w:pPr>
    </w:p>
    <w:p>
      <w:pPr>
        <w:spacing w:line="520" w:lineRule="exact"/>
        <w:textAlignment w:val="baseline"/>
        <w:rPr>
          <w:rFonts w:eastAsia="方正仿宋_GBK"/>
          <w:sz w:val="32"/>
          <w:szCs w:val="32"/>
        </w:rPr>
      </w:pPr>
    </w:p>
    <w:p>
      <w:pPr>
        <w:spacing w:line="570" w:lineRule="exact"/>
        <w:jc w:val="center"/>
        <w:textAlignment w:val="baseline"/>
        <w:rPr>
          <w:rFonts w:hint="eastAsia" w:ascii="方正小标宋_GBK" w:eastAsia="方正小标宋_GBK"/>
          <w:sz w:val="44"/>
          <w:szCs w:val="44"/>
        </w:rPr>
      </w:pPr>
      <w:r>
        <w:rPr>
          <w:rFonts w:hint="eastAsia" w:ascii="方正小标宋_GBK" w:eastAsia="方正小标宋_GBK"/>
          <w:sz w:val="44"/>
          <w:szCs w:val="44"/>
        </w:rPr>
        <w:t>丰都县发展和改革委员会</w:t>
      </w:r>
    </w:p>
    <w:p>
      <w:pPr>
        <w:spacing w:line="570" w:lineRule="exact"/>
        <w:jc w:val="center"/>
        <w:rPr>
          <w:rFonts w:hint="eastAsia" w:ascii="方正小标宋_GBK" w:eastAsia="方正小标宋_GBK"/>
          <w:sz w:val="44"/>
          <w:szCs w:val="44"/>
        </w:rPr>
      </w:pPr>
      <w:r>
        <w:rPr>
          <w:rFonts w:hint="eastAsia" w:ascii="方正小标宋_GBK" w:eastAsia="方正小标宋_GBK"/>
          <w:color w:val="000000"/>
          <w:sz w:val="44"/>
          <w:szCs w:val="44"/>
        </w:rPr>
        <w:t>关于</w:t>
      </w:r>
      <w:r>
        <w:rPr>
          <w:rFonts w:hint="eastAsia" w:ascii="方正小标宋_GBK" w:eastAsia="方正小标宋_GBK"/>
          <w:sz w:val="44"/>
          <w:szCs w:val="44"/>
          <w:lang w:val="en-US" w:eastAsia="zh-CN"/>
        </w:rPr>
        <w:t>丰都县三合街道平都西路社区生态环境改善工程可研报告的批复</w:t>
      </w:r>
    </w:p>
    <w:p>
      <w:pPr>
        <w:widowControl/>
        <w:spacing w:line="530" w:lineRule="exact"/>
        <w:rPr>
          <w:rFonts w:hint="eastAsia" w:eastAsia="方正仿宋_GBK"/>
          <w:sz w:val="32"/>
          <w:szCs w:val="32"/>
        </w:rPr>
      </w:pPr>
    </w:p>
    <w:p>
      <w:pPr>
        <w:widowControl/>
        <w:spacing w:line="530" w:lineRule="exact"/>
        <w:rPr>
          <w:rFonts w:hint="eastAsia" w:ascii="Times New Roman" w:hAnsi="Times New Roman" w:eastAsia="方正小标宋_GBK" w:cs="Times New Roman"/>
          <w:kern w:val="0"/>
          <w:sz w:val="44"/>
          <w:szCs w:val="44"/>
          <w:lang w:val="en-US" w:eastAsia="zh-CN"/>
        </w:rPr>
      </w:pPr>
      <w:r>
        <w:rPr>
          <w:rFonts w:hint="eastAsia" w:ascii="Times New Roman" w:hAnsi="Times New Roman" w:eastAsia="方正仿宋_GBK" w:cs="Times New Roman"/>
          <w:kern w:val="0"/>
          <w:sz w:val="32"/>
          <w:szCs w:val="32"/>
          <w:lang w:val="en-US" w:eastAsia="zh-CN"/>
        </w:rPr>
        <w:t>丰都县水利工程服务中心</w:t>
      </w:r>
      <w:r>
        <w:rPr>
          <w:rFonts w:hint="eastAsia" w:eastAsia="方正仿宋_GBK"/>
          <w:sz w:val="32"/>
          <w:szCs w:val="32"/>
        </w:rPr>
        <w:t>：</w:t>
      </w:r>
    </w:p>
    <w:p>
      <w:pPr>
        <w:autoSpaceDE w:val="0"/>
        <w:autoSpaceDN w:val="0"/>
        <w:spacing w:line="540" w:lineRule="exact"/>
        <w:ind w:firstLine="640" w:firstLineChars="200"/>
        <w:jc w:val="left"/>
        <w:rPr>
          <w:rFonts w:hint="eastAsia"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val="en-US" w:eastAsia="zh-CN"/>
        </w:rPr>
        <w:t>你中心报送的</w:t>
      </w:r>
      <w:bookmarkStart w:id="0" w:name="_GoBack"/>
      <w:bookmarkEnd w:id="0"/>
      <w:r>
        <w:rPr>
          <w:rFonts w:hint="eastAsia" w:ascii="Times New Roman" w:hAnsi="Times New Roman" w:eastAsia="方正仿宋_GBK" w:cs="Times New Roman"/>
          <w:kern w:val="0"/>
          <w:sz w:val="32"/>
          <w:szCs w:val="32"/>
          <w:lang w:val="en-US" w:eastAsia="zh-CN"/>
        </w:rPr>
        <w:t>《关于审批丰都县三合街道平都西路社区生态环境改善工程可研报告的请示》（</w:t>
      </w:r>
      <w:r>
        <w:rPr>
          <w:rFonts w:ascii="Times New Roman" w:hAnsi="Times New Roman" w:eastAsia="方正仿宋_GBK" w:cs="Times New Roman"/>
          <w:sz w:val="32"/>
          <w:szCs w:val="32"/>
        </w:rPr>
        <w:t>丰</w:t>
      </w:r>
      <w:r>
        <w:rPr>
          <w:rFonts w:hint="eastAsia" w:ascii="Times New Roman" w:hAnsi="Times New Roman" w:eastAsia="方正仿宋_GBK" w:cs="Times New Roman"/>
          <w:sz w:val="32"/>
          <w:szCs w:val="32"/>
        </w:rPr>
        <w:t>水工程文</w:t>
      </w:r>
      <w:r>
        <w:rPr>
          <w:rFonts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4</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63</w:t>
      </w:r>
      <w:r>
        <w:rPr>
          <w:rFonts w:ascii="Times New Roman" w:hAnsi="Times New Roman" w:eastAsia="方正仿宋_GBK" w:cs="Times New Roman"/>
          <w:sz w:val="32"/>
          <w:szCs w:val="32"/>
        </w:rPr>
        <w:t>号</w:t>
      </w:r>
      <w:r>
        <w:rPr>
          <w:rFonts w:hint="eastAsia" w:ascii="Times New Roman" w:hAnsi="Times New Roman" w:eastAsia="方正仿宋_GBK" w:cs="Times New Roman"/>
          <w:kern w:val="0"/>
          <w:sz w:val="32"/>
          <w:szCs w:val="32"/>
          <w:lang w:val="en-US" w:eastAsia="zh-CN"/>
        </w:rPr>
        <w:t>）及有关资料收悉。经研究，同意实施该项目，现批复如下：</w:t>
      </w:r>
    </w:p>
    <w:p>
      <w:pPr>
        <w:numPr>
          <w:ilvl w:val="0"/>
          <w:numId w:val="1"/>
        </w:numPr>
        <w:spacing w:line="54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黑体_GBK" w:cs="Times New Roman"/>
          <w:sz w:val="32"/>
          <w:szCs w:val="32"/>
        </w:rPr>
        <w:t>项目名称及代码</w:t>
      </w:r>
    </w:p>
    <w:p>
      <w:pPr>
        <w:numPr>
          <w:ilvl w:val="0"/>
          <w:numId w:val="0"/>
        </w:numPr>
        <w:spacing w:line="54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丰都县三合街道平都西路社区</w:t>
      </w:r>
      <w:r>
        <w:rPr>
          <w:rFonts w:hint="eastAsia" w:ascii="Times New Roman" w:hAnsi="Times New Roman" w:eastAsia="方正仿宋_GBK" w:cs="Times New Roman"/>
          <w:sz w:val="32"/>
          <w:szCs w:val="32"/>
          <w:lang w:val="en-US" w:eastAsia="zh-CN"/>
        </w:rPr>
        <w:t>生态</w:t>
      </w:r>
      <w:r>
        <w:rPr>
          <w:rFonts w:hint="eastAsia" w:ascii="Times New Roman" w:hAnsi="Times New Roman" w:eastAsia="方正仿宋_GBK" w:cs="Times New Roman"/>
          <w:sz w:val="32"/>
          <w:szCs w:val="32"/>
          <w:lang w:eastAsia="zh-CN"/>
        </w:rPr>
        <w:t>环境改善工程</w:t>
      </w:r>
      <w:r>
        <w:rPr>
          <w:rFonts w:hint="eastAsia" w:ascii="Times New Roman" w:hAnsi="Times New Roman" w:eastAsia="方正仿宋_GBK" w:cs="Times New Roman"/>
          <w:sz w:val="32"/>
          <w:szCs w:val="32"/>
        </w:rPr>
        <w:t>（项目代码：</w:t>
      </w:r>
      <w:r>
        <w:rPr>
          <w:rFonts w:hint="eastAsia" w:ascii="Times New Roman" w:hAnsi="Times New Roman" w:eastAsia="方正仿宋_GBK" w:cs="Times New Roman"/>
          <w:kern w:val="0"/>
          <w:sz w:val="32"/>
          <w:szCs w:val="32"/>
          <w:lang w:val="en-US" w:eastAsia="zh-CN"/>
        </w:rPr>
        <w:t>2406-500230-04-01-566185）</w:t>
      </w:r>
    </w:p>
    <w:p>
      <w:pPr>
        <w:numPr>
          <w:ilvl w:val="0"/>
          <w:numId w:val="1"/>
        </w:numPr>
        <w:spacing w:line="540" w:lineRule="exact"/>
        <w:ind w:left="0" w:leftChars="0"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项目法人</w:t>
      </w:r>
    </w:p>
    <w:p>
      <w:pPr>
        <w:numPr>
          <w:ilvl w:val="0"/>
          <w:numId w:val="0"/>
        </w:numPr>
        <w:spacing w:line="540" w:lineRule="exact"/>
        <w:ind w:leftChars="200" w:firstLine="320" w:firstLineChars="100"/>
        <w:rPr>
          <w:rFonts w:ascii="Times New Roman" w:hAnsi="Times New Roman" w:eastAsia="方正仿宋_GBK" w:cs="Times New Roman"/>
          <w:sz w:val="32"/>
          <w:szCs w:val="32"/>
        </w:rPr>
      </w:pPr>
      <w:r>
        <w:rPr>
          <w:rFonts w:ascii="Times New Roman" w:hAnsi="Times New Roman" w:eastAsia="方正仿宋_GBK" w:cs="Times New Roman"/>
          <w:sz w:val="32"/>
          <w:szCs w:val="32"/>
        </w:rPr>
        <w:t>丰都县水利工程服务中心</w:t>
      </w:r>
    </w:p>
    <w:p>
      <w:pPr>
        <w:numPr>
          <w:ilvl w:val="0"/>
          <w:numId w:val="1"/>
        </w:numPr>
        <w:spacing w:line="540" w:lineRule="exact"/>
        <w:ind w:left="0" w:leftChars="0" w:firstLine="640" w:firstLineChars="200"/>
        <w:rPr>
          <w:rFonts w:hint="default"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建设性质</w:t>
      </w:r>
    </w:p>
    <w:p>
      <w:pPr>
        <w:numPr>
          <w:ilvl w:val="0"/>
          <w:numId w:val="0"/>
        </w:numPr>
        <w:spacing w:line="540" w:lineRule="exact"/>
        <w:ind w:leftChars="200" w:firstLine="320" w:firstLineChars="100"/>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改建</w:t>
      </w:r>
    </w:p>
    <w:p>
      <w:pPr>
        <w:widowControl/>
        <w:numPr>
          <w:ilvl w:val="0"/>
          <w:numId w:val="1"/>
        </w:numPr>
        <w:spacing w:line="540" w:lineRule="exact"/>
        <w:ind w:left="0" w:leftChars="0"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建设地点</w:t>
      </w:r>
    </w:p>
    <w:p>
      <w:pPr>
        <w:widowControl/>
        <w:numPr>
          <w:ilvl w:val="0"/>
          <w:numId w:val="0"/>
        </w:numPr>
        <w:spacing w:line="540" w:lineRule="exact"/>
        <w:ind w:leftChars="200" w:firstLine="320" w:firstLineChars="1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三合街道平都西路社区</w:t>
      </w:r>
    </w:p>
    <w:p>
      <w:pPr>
        <w:spacing w:line="540" w:lineRule="exact"/>
        <w:ind w:firstLine="640" w:firstLineChars="200"/>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lang w:val="en-US" w:eastAsia="zh-CN"/>
        </w:rPr>
        <w:t>五</w:t>
      </w:r>
      <w:r>
        <w:rPr>
          <w:rFonts w:ascii="Times New Roman" w:hAnsi="Times New Roman" w:eastAsia="方正黑体_GBK" w:cs="Times New Roman"/>
          <w:sz w:val="32"/>
          <w:szCs w:val="32"/>
        </w:rPr>
        <w:t>、主要建设内容及规模</w:t>
      </w:r>
    </w:p>
    <w:p>
      <w:pPr>
        <w:widowControl/>
        <w:numPr>
          <w:ilvl w:val="0"/>
          <w:numId w:val="0"/>
        </w:numPr>
        <w:spacing w:line="54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环境改善面积28837㎡（公共文化活动场地生态环境改造880㎡，小区绿化改造4075㎡，新建排水沟300m，排水沟环境改造150㎡，路面整治21344㎡，护坡整治2388㎡），新建公厕1处，生化池2座等。</w:t>
      </w:r>
    </w:p>
    <w:p>
      <w:pPr>
        <w:widowControl/>
        <w:numPr>
          <w:ilvl w:val="0"/>
          <w:numId w:val="0"/>
        </w:numPr>
        <w:spacing w:line="540" w:lineRule="exact"/>
        <w:ind w:firstLine="640" w:firstLineChars="200"/>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lang w:val="en-US" w:eastAsia="zh-CN"/>
        </w:rPr>
        <w:t>六、</w:t>
      </w:r>
      <w:r>
        <w:rPr>
          <w:rFonts w:ascii="Times New Roman" w:hAnsi="Times New Roman" w:eastAsia="方正黑体_GBK" w:cs="Times New Roman"/>
          <w:sz w:val="32"/>
          <w:szCs w:val="32"/>
        </w:rPr>
        <w:t>工程投资及资金来源</w:t>
      </w:r>
    </w:p>
    <w:p>
      <w:pPr>
        <w:widowControl/>
        <w:numPr>
          <w:ilvl w:val="0"/>
          <w:numId w:val="0"/>
        </w:numPr>
        <w:spacing w:line="54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工程投资估算为1000.0万元。其中工程费用894.59万元，工程建设其他费用85.8万元，预备费19.61万元。资金来源为三峡后续项目专项补助资金。</w:t>
      </w:r>
    </w:p>
    <w:p>
      <w:pPr>
        <w:numPr>
          <w:ilvl w:val="0"/>
          <w:numId w:val="2"/>
        </w:numPr>
        <w:autoSpaceDE w:val="0"/>
        <w:autoSpaceDN w:val="0"/>
        <w:spacing w:line="540" w:lineRule="exact"/>
        <w:ind w:firstLine="640" w:firstLineChars="200"/>
        <w:jc w:val="left"/>
        <w:rPr>
          <w:rFonts w:hint="eastAsia"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建设工期：</w:t>
      </w:r>
    </w:p>
    <w:p>
      <w:pPr>
        <w:numPr>
          <w:ilvl w:val="0"/>
          <w:numId w:val="0"/>
        </w:numPr>
        <w:autoSpaceDE w:val="0"/>
        <w:autoSpaceDN w:val="0"/>
        <w:spacing w:line="540" w:lineRule="exact"/>
        <w:ind w:firstLine="640" w:firstLineChars="200"/>
        <w:jc w:val="left"/>
        <w:rPr>
          <w:rFonts w:hint="eastAsia"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val="en-US" w:eastAsia="zh-CN"/>
        </w:rPr>
        <w:t>9个月</w:t>
      </w:r>
    </w:p>
    <w:p>
      <w:pPr>
        <w:numPr>
          <w:ilvl w:val="0"/>
          <w:numId w:val="2"/>
        </w:numPr>
        <w:autoSpaceDE w:val="0"/>
        <w:autoSpaceDN w:val="0"/>
        <w:spacing w:line="540" w:lineRule="exact"/>
        <w:ind w:left="0" w:leftChars="0" w:firstLine="640" w:firstLineChars="200"/>
        <w:jc w:val="left"/>
        <w:rPr>
          <w:rFonts w:hint="eastAsia"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节能</w:t>
      </w:r>
    </w:p>
    <w:p>
      <w:pPr>
        <w:widowControl/>
        <w:numPr>
          <w:ilvl w:val="0"/>
          <w:numId w:val="0"/>
        </w:numPr>
        <w:spacing w:line="540" w:lineRule="exact"/>
        <w:ind w:firstLine="640" w:firstLineChars="200"/>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该项目须按建筑节能标准设计建设，按国家有关建筑节能的要求选用节能建筑材料</w:t>
      </w:r>
      <w:r>
        <w:rPr>
          <w:rFonts w:hint="eastAsia" w:ascii="Times New Roman" w:hAnsi="Times New Roman" w:eastAsia="方正仿宋_GBK" w:cs="Times New Roman"/>
          <w:sz w:val="32"/>
          <w:szCs w:val="32"/>
          <w:lang w:val="en-US" w:eastAsia="zh-CN"/>
        </w:rPr>
        <w:t>。</w:t>
      </w:r>
    </w:p>
    <w:p>
      <w:pPr>
        <w:numPr>
          <w:ilvl w:val="0"/>
          <w:numId w:val="2"/>
        </w:numPr>
        <w:autoSpaceDE w:val="0"/>
        <w:autoSpaceDN w:val="0"/>
        <w:spacing w:line="540" w:lineRule="exact"/>
        <w:ind w:left="0" w:leftChars="0" w:firstLine="640" w:firstLineChars="200"/>
        <w:jc w:val="left"/>
        <w:rPr>
          <w:rFonts w:hint="default"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招投标</w:t>
      </w:r>
    </w:p>
    <w:p>
      <w:pPr>
        <w:widowControl/>
        <w:numPr>
          <w:ilvl w:val="0"/>
          <w:numId w:val="0"/>
        </w:numPr>
        <w:spacing w:line="540" w:lineRule="exact"/>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按照国家发展和改革委员会令第 16 号《必须招标的工程项目规定》执行。招标范围为施工工程，招标组织形式为委托招标</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招标方式为公开招标，招标公告在市政府指定媒体发布。</w:t>
      </w:r>
    </w:p>
    <w:p>
      <w:pPr>
        <w:widowControl/>
        <w:numPr>
          <w:ilvl w:val="0"/>
          <w:numId w:val="0"/>
        </w:numPr>
        <w:spacing w:line="540" w:lineRule="exact"/>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接此批复后，请你单位抓紧做好项目建设前期工作，认真落实安全生产“三同时”要求，优化设计方案，项目初步设计经有关部门批复后，按程序将投资概算及时报我委审批。</w:t>
      </w:r>
    </w:p>
    <w:p>
      <w:pPr>
        <w:widowControl/>
        <w:numPr>
          <w:ilvl w:val="0"/>
          <w:numId w:val="0"/>
        </w:numPr>
        <w:spacing w:line="540" w:lineRule="exact"/>
        <w:ind w:firstLine="640" w:firstLineChars="200"/>
        <w:rPr>
          <w:rFonts w:hint="default" w:ascii="Times New Roman" w:hAnsi="Times New Roman" w:eastAsia="方正仿宋_GBK" w:cs="Times New Roman"/>
          <w:sz w:val="32"/>
          <w:szCs w:val="32"/>
          <w:lang w:val="en-US" w:eastAsia="zh-CN"/>
        </w:rPr>
      </w:pPr>
    </w:p>
    <w:p>
      <w:pPr>
        <w:widowControl/>
        <w:numPr>
          <w:ilvl w:val="0"/>
          <w:numId w:val="0"/>
        </w:numPr>
        <w:spacing w:line="540" w:lineRule="exact"/>
        <w:ind w:firstLine="640" w:firstLineChars="200"/>
        <w:jc w:val="right"/>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丰都县发展和改革委员会</w:t>
      </w:r>
    </w:p>
    <w:p>
      <w:pPr>
        <w:spacing w:line="570" w:lineRule="exact"/>
        <w:jc w:val="center"/>
        <w:textAlignment w:val="baseline"/>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2024年6月7日</w:t>
      </w:r>
    </w:p>
    <w:p>
      <w:pPr>
        <w:spacing w:line="570" w:lineRule="exact"/>
        <w:ind w:firstLine="640" w:firstLineChars="200"/>
        <w:jc w:val="left"/>
        <w:textAlignment w:val="baseline"/>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（此件公开发布）</w:t>
      </w:r>
    </w:p>
    <w:p>
      <w:pPr>
        <w:spacing w:line="570" w:lineRule="exact"/>
        <w:textAlignment w:val="baseline"/>
        <w:rPr>
          <w:rFonts w:eastAsia="方正仿宋_GBK"/>
          <w:sz w:val="32"/>
          <w:szCs w:val="32"/>
        </w:rPr>
      </w:pPr>
    </w:p>
    <w:p>
      <w:pPr>
        <w:spacing w:line="570" w:lineRule="exact"/>
        <w:textAlignment w:val="baseline"/>
        <w:rPr>
          <w:rFonts w:eastAsia="方正仿宋_GBK"/>
          <w:sz w:val="32"/>
          <w:szCs w:val="32"/>
        </w:rPr>
      </w:pPr>
    </w:p>
    <w:p>
      <w:pPr>
        <w:spacing w:line="570" w:lineRule="exact"/>
        <w:textAlignment w:val="baseline"/>
        <w:rPr>
          <w:rFonts w:eastAsia="方正仿宋_GBK"/>
          <w:sz w:val="32"/>
          <w:szCs w:val="32"/>
        </w:rPr>
      </w:pPr>
    </w:p>
    <w:p>
      <w:pPr>
        <w:spacing w:line="570" w:lineRule="exact"/>
        <w:textAlignment w:val="baseline"/>
        <w:rPr>
          <w:rFonts w:eastAsia="方正仿宋_GBK"/>
          <w:sz w:val="32"/>
          <w:szCs w:val="32"/>
        </w:rPr>
      </w:pPr>
    </w:p>
    <w:p>
      <w:pPr>
        <w:spacing w:line="570" w:lineRule="exact"/>
        <w:textAlignment w:val="baseline"/>
        <w:rPr>
          <w:rFonts w:eastAsia="方正仿宋_GBK"/>
          <w:sz w:val="32"/>
          <w:szCs w:val="32"/>
        </w:rPr>
      </w:pPr>
    </w:p>
    <w:p>
      <w:pPr>
        <w:spacing w:line="570" w:lineRule="exact"/>
        <w:textAlignment w:val="baseline"/>
        <w:rPr>
          <w:rFonts w:eastAsia="方正仿宋_GBK"/>
          <w:sz w:val="32"/>
          <w:szCs w:val="32"/>
        </w:rPr>
      </w:pPr>
    </w:p>
    <w:p>
      <w:pPr>
        <w:spacing w:line="570" w:lineRule="exact"/>
        <w:textAlignment w:val="baseline"/>
        <w:rPr>
          <w:rFonts w:eastAsia="方正仿宋_GBK"/>
          <w:sz w:val="32"/>
          <w:szCs w:val="32"/>
        </w:rPr>
      </w:pPr>
    </w:p>
    <w:p>
      <w:pPr>
        <w:spacing w:line="570" w:lineRule="exact"/>
        <w:textAlignment w:val="baseline"/>
        <w:rPr>
          <w:rFonts w:eastAsia="方正仿宋_GBK"/>
          <w:sz w:val="32"/>
          <w:szCs w:val="32"/>
        </w:rPr>
      </w:pPr>
    </w:p>
    <w:p>
      <w:pPr>
        <w:spacing w:line="570" w:lineRule="exact"/>
        <w:textAlignment w:val="baseline"/>
        <w:rPr>
          <w:rFonts w:eastAsia="方正仿宋_GBK"/>
          <w:sz w:val="32"/>
          <w:szCs w:val="32"/>
        </w:rPr>
      </w:pPr>
    </w:p>
    <w:p>
      <w:pPr>
        <w:spacing w:line="570" w:lineRule="exact"/>
        <w:textAlignment w:val="baseline"/>
        <w:rPr>
          <w:rFonts w:eastAsia="方正仿宋_GBK"/>
          <w:sz w:val="32"/>
          <w:szCs w:val="32"/>
        </w:rPr>
      </w:pPr>
    </w:p>
    <w:p>
      <w:pPr>
        <w:spacing w:line="570" w:lineRule="exact"/>
        <w:textAlignment w:val="baseline"/>
        <w:rPr>
          <w:rFonts w:eastAsia="方正仿宋_GBK"/>
          <w:sz w:val="32"/>
          <w:szCs w:val="32"/>
        </w:rPr>
      </w:pPr>
    </w:p>
    <w:p>
      <w:pPr>
        <w:spacing w:line="570" w:lineRule="exact"/>
        <w:textAlignment w:val="baseline"/>
        <w:rPr>
          <w:rFonts w:eastAsia="方正仿宋_GBK"/>
          <w:sz w:val="32"/>
          <w:szCs w:val="32"/>
        </w:rPr>
      </w:pPr>
    </w:p>
    <w:p>
      <w:pPr>
        <w:spacing w:line="570" w:lineRule="exact"/>
        <w:textAlignment w:val="baseline"/>
        <w:rPr>
          <w:rFonts w:eastAsia="方正仿宋_GBK"/>
          <w:sz w:val="32"/>
          <w:szCs w:val="32"/>
        </w:rPr>
      </w:pPr>
    </w:p>
    <w:p>
      <w:pPr>
        <w:spacing w:line="570" w:lineRule="exact"/>
        <w:textAlignment w:val="baseline"/>
        <w:rPr>
          <w:rFonts w:eastAsia="方正仿宋_GBK"/>
          <w:sz w:val="32"/>
          <w:szCs w:val="32"/>
        </w:rPr>
      </w:pPr>
    </w:p>
    <w:p>
      <w:pPr>
        <w:spacing w:line="570" w:lineRule="exact"/>
        <w:textAlignment w:val="baseline"/>
        <w:rPr>
          <w:rFonts w:eastAsia="方正仿宋_GBK"/>
          <w:sz w:val="32"/>
          <w:szCs w:val="32"/>
        </w:rPr>
      </w:pPr>
    </w:p>
    <w:p>
      <w:pPr>
        <w:spacing w:line="570" w:lineRule="exact"/>
        <w:textAlignment w:val="baseline"/>
        <w:rPr>
          <w:rFonts w:eastAsia="方正仿宋_GBK"/>
          <w:sz w:val="32"/>
          <w:szCs w:val="32"/>
        </w:rPr>
      </w:pPr>
    </w:p>
    <w:p>
      <w:pPr>
        <w:spacing w:line="570" w:lineRule="exact"/>
        <w:textAlignment w:val="baseline"/>
        <w:rPr>
          <w:rFonts w:eastAsia="方正仿宋_GBK"/>
          <w:sz w:val="32"/>
          <w:szCs w:val="32"/>
        </w:rPr>
      </w:pPr>
    </w:p>
    <w:p>
      <w:pPr>
        <w:spacing w:line="570" w:lineRule="exact"/>
        <w:textAlignment w:val="baseline"/>
        <w:rPr>
          <w:rFonts w:eastAsia="方正仿宋_GBK"/>
          <w:sz w:val="32"/>
          <w:szCs w:val="32"/>
        </w:rPr>
      </w:pPr>
    </w:p>
    <w:p>
      <w:pPr>
        <w:spacing w:line="570" w:lineRule="exact"/>
        <w:textAlignment w:val="baseline"/>
        <w:rPr>
          <w:rFonts w:eastAsia="方正仿宋_GBK"/>
          <w:sz w:val="32"/>
          <w:szCs w:val="32"/>
        </w:rPr>
      </w:pPr>
    </w:p>
    <w:p>
      <w:pPr>
        <w:spacing w:line="570" w:lineRule="exact"/>
        <w:textAlignment w:val="baseline"/>
        <w:rPr>
          <w:rFonts w:eastAsia="方正仿宋_GBK"/>
          <w:sz w:val="32"/>
          <w:szCs w:val="32"/>
        </w:rPr>
      </w:pPr>
    </w:p>
    <w:p>
      <w:pPr>
        <w:spacing w:line="570" w:lineRule="exact"/>
        <w:textAlignment w:val="baseline"/>
        <w:rPr>
          <w:rFonts w:eastAsia="方正仿宋_GBK"/>
          <w:sz w:val="32"/>
          <w:szCs w:val="32"/>
        </w:rPr>
      </w:pPr>
    </w:p>
    <w:p>
      <w:pPr>
        <w:spacing w:line="570" w:lineRule="exact"/>
        <w:textAlignment w:val="baseline"/>
        <w:rPr>
          <w:rFonts w:eastAsia="方正仿宋_GBK"/>
          <w:sz w:val="32"/>
          <w:szCs w:val="32"/>
        </w:rPr>
      </w:pPr>
    </w:p>
    <w:p>
      <w:pPr>
        <w:spacing w:line="570" w:lineRule="exact"/>
        <w:textAlignment w:val="baseline"/>
        <w:rPr>
          <w:rFonts w:eastAsia="方正仿宋_GBK"/>
          <w:sz w:val="32"/>
          <w:szCs w:val="32"/>
        </w:rPr>
      </w:pPr>
    </w:p>
    <w:p>
      <w:pPr>
        <w:spacing w:line="570" w:lineRule="exact"/>
        <w:textAlignment w:val="baseline"/>
        <w:rPr>
          <w:rFonts w:eastAsia="方正仿宋_GBK"/>
          <w:sz w:val="32"/>
          <w:szCs w:val="32"/>
        </w:rPr>
      </w:pPr>
    </w:p>
    <w:p>
      <w:pPr>
        <w:spacing w:line="570" w:lineRule="exact"/>
        <w:textAlignment w:val="baseline"/>
        <w:rPr>
          <w:rFonts w:eastAsia="方正仿宋_GBK"/>
          <w:sz w:val="32"/>
          <w:szCs w:val="32"/>
        </w:rPr>
      </w:pPr>
    </w:p>
    <w:p>
      <w:pPr>
        <w:spacing w:line="570" w:lineRule="exact"/>
        <w:textAlignment w:val="baseline"/>
        <w:rPr>
          <w:rFonts w:eastAsia="方正仿宋_GBK"/>
          <w:sz w:val="32"/>
          <w:szCs w:val="32"/>
        </w:rPr>
      </w:pPr>
    </w:p>
    <w:p>
      <w:pPr>
        <w:spacing w:line="570" w:lineRule="exact"/>
        <w:textAlignment w:val="baseline"/>
        <w:rPr>
          <w:rFonts w:eastAsia="方正仿宋_GBK"/>
          <w:sz w:val="32"/>
          <w:szCs w:val="32"/>
        </w:rPr>
      </w:pPr>
    </w:p>
    <w:p>
      <w:pPr>
        <w:spacing w:line="570" w:lineRule="exact"/>
        <w:textAlignment w:val="baseline"/>
        <w:rPr>
          <w:rFonts w:eastAsia="方正仿宋_GBK"/>
          <w:sz w:val="32"/>
          <w:szCs w:val="32"/>
        </w:rPr>
      </w:pPr>
    </w:p>
    <w:p>
      <w:pPr>
        <w:spacing w:line="570" w:lineRule="exact"/>
        <w:textAlignment w:val="baseline"/>
        <w:rPr>
          <w:rFonts w:eastAsia="方正仿宋_GBK"/>
          <w:sz w:val="32"/>
          <w:szCs w:val="32"/>
        </w:rPr>
      </w:pPr>
    </w:p>
    <w:p>
      <w:pPr>
        <w:spacing w:line="570" w:lineRule="exact"/>
        <w:textAlignment w:val="baseline"/>
        <w:rPr>
          <w:rFonts w:eastAsia="方正仿宋_GBK"/>
          <w:sz w:val="32"/>
          <w:szCs w:val="32"/>
        </w:rPr>
      </w:pPr>
    </w:p>
    <w:p>
      <w:pPr>
        <w:spacing w:line="570" w:lineRule="exact"/>
        <w:textAlignment w:val="baseline"/>
        <w:rPr>
          <w:rFonts w:eastAsia="方正仿宋_GBK"/>
          <w:sz w:val="32"/>
          <w:szCs w:val="32"/>
        </w:rPr>
      </w:pPr>
    </w:p>
    <w:p>
      <w:pPr>
        <w:spacing w:line="570" w:lineRule="exact"/>
        <w:textAlignment w:val="baseline"/>
        <w:rPr>
          <w:rFonts w:eastAsia="方正仿宋_GBK"/>
          <w:sz w:val="32"/>
          <w:szCs w:val="32"/>
        </w:rPr>
      </w:pPr>
    </w:p>
    <w:p>
      <w:pPr>
        <w:spacing w:line="570" w:lineRule="exact"/>
        <w:textAlignment w:val="baseline"/>
        <w:rPr>
          <w:rFonts w:eastAsia="方正仿宋_GBK"/>
          <w:sz w:val="32"/>
          <w:szCs w:val="32"/>
        </w:rPr>
      </w:pPr>
    </w:p>
    <w:p>
      <w:pPr>
        <w:spacing w:line="570" w:lineRule="exact"/>
        <w:textAlignment w:val="baseline"/>
        <w:rPr>
          <w:rFonts w:eastAsia="方正仿宋_GBK"/>
          <w:sz w:val="32"/>
          <w:szCs w:val="32"/>
        </w:rPr>
      </w:pPr>
    </w:p>
    <w:p>
      <w:pPr>
        <w:spacing w:line="570" w:lineRule="exact"/>
        <w:textAlignment w:val="baseline"/>
        <w:rPr>
          <w:rFonts w:eastAsia="方正仿宋_GBK"/>
          <w:sz w:val="32"/>
          <w:szCs w:val="32"/>
        </w:rPr>
      </w:pPr>
    </w:p>
    <w:p>
      <w:pPr>
        <w:spacing w:line="570" w:lineRule="exact"/>
        <w:textAlignment w:val="baseline"/>
        <w:rPr>
          <w:rFonts w:eastAsia="方正仿宋_GBK"/>
          <w:sz w:val="32"/>
          <w:szCs w:val="32"/>
        </w:rPr>
      </w:pPr>
    </w:p>
    <w:p>
      <w:pPr>
        <w:spacing w:line="570" w:lineRule="exact"/>
        <w:textAlignment w:val="baseline"/>
        <w:rPr>
          <w:rFonts w:eastAsia="方正仿宋_GBK"/>
          <w:sz w:val="32"/>
          <w:szCs w:val="32"/>
        </w:rPr>
      </w:pPr>
    </w:p>
    <w:p>
      <w:pPr>
        <w:spacing w:line="570" w:lineRule="exact"/>
        <w:textAlignment w:val="baseline"/>
        <w:rPr>
          <w:rFonts w:eastAsia="方正仿宋_GBK"/>
          <w:sz w:val="32"/>
          <w:szCs w:val="32"/>
        </w:rPr>
      </w:pPr>
    </w:p>
    <w:p>
      <w:pPr>
        <w:spacing w:line="570" w:lineRule="exact"/>
        <w:textAlignment w:val="baseline"/>
        <w:rPr>
          <w:rFonts w:eastAsia="方正仿宋_GBK"/>
          <w:sz w:val="32"/>
          <w:szCs w:val="32"/>
        </w:rPr>
      </w:pPr>
    </w:p>
    <w:p>
      <w:pPr>
        <w:spacing w:line="570" w:lineRule="exact"/>
        <w:textAlignment w:val="baseline"/>
        <w:rPr>
          <w:rFonts w:hint="default" w:eastAsia="方正仿宋_GBK"/>
          <w:sz w:val="32"/>
          <w:szCs w:val="32"/>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4F9C13"/>
    <w:multiLevelType w:val="singleLevel"/>
    <w:tmpl w:val="AB4F9C13"/>
    <w:lvl w:ilvl="0" w:tentative="0">
      <w:start w:val="7"/>
      <w:numFmt w:val="chineseCounting"/>
      <w:suff w:val="nothing"/>
      <w:lvlText w:val="%1、"/>
      <w:lvlJc w:val="left"/>
      <w:rPr>
        <w:rFonts w:hint="eastAsia"/>
      </w:rPr>
    </w:lvl>
  </w:abstractNum>
  <w:abstractNum w:abstractNumId="1">
    <w:nsid w:val="4F2DBB70"/>
    <w:multiLevelType w:val="singleLevel"/>
    <w:tmpl w:val="4F2DBB70"/>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docVars>
    <w:docVar w:name="commondata" w:val="eyJoZGlkIjoiYmM0MjFhNmZkOWExNGQ2YzVkOTdmZTUyYzcxZjhlZWEifQ=="/>
  </w:docVars>
  <w:rsids>
    <w:rsidRoot w:val="00000000"/>
    <w:rsid w:val="02507824"/>
    <w:rsid w:val="054C30A4"/>
    <w:rsid w:val="0C2553C9"/>
    <w:rsid w:val="0E8900B6"/>
    <w:rsid w:val="103D5E34"/>
    <w:rsid w:val="12F93204"/>
    <w:rsid w:val="18A85F36"/>
    <w:rsid w:val="1E6D73E5"/>
    <w:rsid w:val="1FF11016"/>
    <w:rsid w:val="23DA77E6"/>
    <w:rsid w:val="23FC3497"/>
    <w:rsid w:val="26A37EF2"/>
    <w:rsid w:val="26D12FC0"/>
    <w:rsid w:val="36136069"/>
    <w:rsid w:val="37F62D74"/>
    <w:rsid w:val="4D9F60AC"/>
    <w:rsid w:val="4DB92B50"/>
    <w:rsid w:val="551C6F9A"/>
    <w:rsid w:val="561B3B02"/>
    <w:rsid w:val="61304377"/>
    <w:rsid w:val="62815A12"/>
    <w:rsid w:val="66E8475B"/>
    <w:rsid w:val="72ED157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617</Words>
  <Characters>694</Characters>
  <Lines>0</Lines>
  <Paragraphs>0</Paragraphs>
  <TotalTime>4</TotalTime>
  <ScaleCrop>false</ScaleCrop>
  <LinksUpToDate>false</LinksUpToDate>
  <CharactersWithSpaces>738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2023-04-26T13:16:00Z</dcterms:created>
  <dc:creator>XRKJ</dc:creator>
  <cp:lastModifiedBy>Administrator</cp:lastModifiedBy>
  <cp:lastPrinted>2024-06-07T02:45:00Z</cp:lastPrinted>
  <dcterms:modified xsi:type="dcterms:W3CDTF">2024-06-11T09:16:14Z</dcterms:modified>
  <dc:title>丰都发改委发〔2023〕 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C5666D1A198D4AFAA5118D687DBC93D7_13</vt:lpwstr>
  </property>
</Properties>
</file>