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方正小标宋_GBK" w:cs="Times New Roman"/>
          <w:color w:val="FF0000"/>
          <w:sz w:val="44"/>
          <w:szCs w:val="44"/>
          <w:u w:val="single"/>
        </w:rPr>
      </w:pPr>
      <w:r>
        <w:rPr>
          <w:rFonts w:hint="eastAsia" w:ascii="Times New Roman" w:hAnsi="Times New Roman" w:eastAsia="方正小标宋_GBK" w:cs="Times New Roman"/>
          <w:color w:val="FF0000"/>
          <w:sz w:val="44"/>
          <w:szCs w:val="44"/>
          <w:lang w:eastAsia="zh-CN"/>
        </w:rPr>
        <w:t>工程建设项目剩余砂石</w:t>
      </w:r>
      <w:r>
        <w:rPr>
          <w:rFonts w:ascii="Times New Roman" w:hAnsi="Times New Roman" w:eastAsia="方正小标宋_GBK" w:cs="Times New Roman"/>
          <w:color w:val="FF0000"/>
          <w:sz w:val="44"/>
          <w:szCs w:val="44"/>
        </w:rPr>
        <w:t>出让成交确认书</w:t>
      </w:r>
    </w:p>
    <w:p>
      <w:pPr>
        <w:spacing w:before="156" w:beforeLines="50" w:after="156" w:afterLines="50"/>
        <w:jc w:val="center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i/>
          <w:color w:val="000000"/>
          <w:sz w:val="32"/>
          <w:szCs w:val="32"/>
          <w:u w:val="single"/>
        </w:rPr>
        <w:t>（区县）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剩余砂石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出</w:t>
      </w:r>
      <w:r>
        <w:rPr>
          <w:rFonts w:ascii="Times New Roman" w:hAnsi="Times New Roman" w:eastAsia="方正仿宋_GBK" w:cs="Times New Roman"/>
          <w:sz w:val="32"/>
          <w:szCs w:val="32"/>
        </w:rPr>
        <w:t xml:space="preserve">〔20  〕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号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20  年  月  日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，</w:t>
      </w:r>
      <w:r>
        <w:rPr>
          <w:rFonts w:hint="eastAsia" w:ascii="Times New Roman" w:hAnsi="Times New Roman" w:eastAsia="方正仿宋_GBK" w:cs="Times New Roman"/>
          <w:color w:val="FF0000"/>
          <w:sz w:val="32"/>
          <w:szCs w:val="32"/>
          <w:u w:val="single"/>
          <w:lang w:val="en-US" w:eastAsia="zh-CN"/>
        </w:rPr>
        <w:t>丰都县兴丰资产管理有限公司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在</w:t>
      </w:r>
      <w:r>
        <w:rPr>
          <w:rFonts w:hint="eastAsia" w:ascii="Times New Roman" w:hAnsi="Times New Roman" w:eastAsia="方正仿宋_GBK" w:cs="Times New Roman"/>
          <w:color w:val="FF0000"/>
          <w:sz w:val="32"/>
          <w:szCs w:val="32"/>
          <w:u w:val="single"/>
          <w:lang w:val="en-US" w:eastAsia="zh-CN"/>
        </w:rPr>
        <w:t>丰都县公共资源交易平台（</w:t>
      </w:r>
      <w:r>
        <w:rPr>
          <w:rFonts w:hint="eastAsia" w:ascii="Times New Roman" w:hAnsi="Times New Roman" w:eastAsia="方正仿宋_GBK" w:cs="Times New Roman"/>
          <w:color w:val="FF0000"/>
          <w:sz w:val="32"/>
          <w:szCs w:val="32"/>
          <w:u w:val="single"/>
        </w:rPr>
        <w:t>丰都县三合街道平都大道西段50号二楼</w:t>
      </w:r>
      <w:r>
        <w:rPr>
          <w:rFonts w:hint="eastAsia" w:ascii="Times New Roman" w:hAnsi="Times New Roman" w:eastAsia="方正仿宋_GBK" w:cs="Times New Roman"/>
          <w:color w:val="FF0000"/>
          <w:sz w:val="32"/>
          <w:szCs w:val="32"/>
          <w:u w:val="single"/>
          <w:lang w:val="en-US" w:eastAsia="zh-CN"/>
        </w:rPr>
        <w:t>）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举办的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工程建设项目剩余砂石</w:t>
      </w:r>
      <w:r>
        <w:rPr>
          <w:rFonts w:ascii="Times New Roman" w:hAnsi="Times New Roman" w:eastAsia="方正仿宋_GBK" w:cs="Times New Roman"/>
          <w:i/>
          <w:color w:val="000000"/>
          <w:sz w:val="32"/>
          <w:szCs w:val="32"/>
          <w:u w:val="single"/>
        </w:rPr>
        <w:t>（拍卖）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出让活动中，由</w:t>
      </w:r>
      <w:r>
        <w:rPr>
          <w:rFonts w:hint="eastAsia" w:ascii="Times New Roman" w:hAnsi="Times New Roman" w:eastAsia="方正仿宋_GBK" w:cs="Times New Roman"/>
          <w:i/>
          <w:color w:val="000000"/>
          <w:sz w:val="32"/>
          <w:szCs w:val="32"/>
          <w:u w:val="single"/>
        </w:rPr>
        <w:t>（竞得人名称）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获得</w:t>
      </w:r>
      <w:r>
        <w:rPr>
          <w:rFonts w:hint="eastAsia" w:ascii="宋体" w:hAnsi="宋体" w:eastAsia="宋体" w:cs="宋体"/>
          <w:i/>
          <w:sz w:val="32"/>
          <w:u w:val="single"/>
        </w:rPr>
        <w:t xml:space="preserve"> </w:t>
      </w:r>
      <w:r>
        <w:rPr>
          <w:rFonts w:ascii="宋体" w:hAnsi="宋体" w:eastAsia="宋体" w:cs="宋体"/>
          <w:i/>
          <w:sz w:val="32"/>
          <w:u w:val="single"/>
        </w:rPr>
        <w:t xml:space="preserve">     </w:t>
      </w:r>
      <w:r>
        <w:rPr>
          <w:rFonts w:hint="eastAsia" w:ascii="宋体" w:hAnsi="宋体" w:eastAsia="宋体" w:cs="宋体"/>
          <w:i/>
          <w:sz w:val="32"/>
          <w:u w:val="single"/>
          <w:lang w:val="en-US" w:eastAsia="zh-CN"/>
        </w:rPr>
        <w:t xml:space="preserve">  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。现将相关事项确认如下：</w:t>
      </w:r>
    </w:p>
    <w:p>
      <w:pPr>
        <w:spacing w:line="600" w:lineRule="exact"/>
        <w:ind w:firstLine="643" w:firstLineChars="200"/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一、</w:t>
      </w:r>
      <w:r>
        <w:rPr>
          <w:rFonts w:hint="eastAsia" w:ascii="Times New Roman" w:hAnsi="Times New Roman" w:eastAsia="方正仿宋_GBK" w:cs="Times New Roman"/>
          <w:b/>
          <w:bCs/>
          <w:color w:val="000000"/>
          <w:sz w:val="32"/>
          <w:szCs w:val="32"/>
          <w:lang w:eastAsia="zh-CN"/>
        </w:rPr>
        <w:t>工程建设项目剩余砂石</w:t>
      </w: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基本情况：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一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）名称（暂定名）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：丰都县暨龙河河流综合整治（乌羊坝排洪隧洞、枫香峡排洪隧洞）工程剩余砂石；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（二）地理位置：丰都县暨龙镇乌羊坝、枫香峡；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三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 xml:space="preserve">）资源种类：砂石（灰岩、砂岩）； 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四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工程建设项目剩余砂石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量：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34.44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万吨；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五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）移交期限：约16个月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。</w:t>
      </w:r>
    </w:p>
    <w:p>
      <w:pPr>
        <w:spacing w:line="360" w:lineRule="exact"/>
        <w:ind w:firstLine="643" w:firstLineChars="200"/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二、</w:t>
      </w:r>
      <w:r>
        <w:rPr>
          <w:rFonts w:hint="eastAsia" w:ascii="Times New Roman" w:hAnsi="Times New Roman" w:eastAsia="方正仿宋_GBK" w:cs="Times New Roman"/>
          <w:b/>
          <w:bCs/>
          <w:color w:val="000000"/>
          <w:sz w:val="32"/>
          <w:szCs w:val="32"/>
        </w:rPr>
        <w:t>成交双方</w:t>
      </w: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基本情况</w:t>
      </w:r>
    </w:p>
    <w:p>
      <w:pPr>
        <w:snapToGrid w:val="0"/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（一）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出让人：</w:t>
      </w:r>
      <w:r>
        <w:rPr>
          <w:rFonts w:ascii="Times New Roman" w:hAnsi="Times New Roman" w:eastAsia="方正仿宋_GBK" w:cs="Times New Roman"/>
          <w:i/>
          <w:color w:val="000000"/>
          <w:sz w:val="32"/>
          <w:szCs w:val="32"/>
          <w:u w:val="single"/>
        </w:rPr>
        <w:t>区（县）规划和</w:t>
      </w:r>
      <w:bookmarkStart w:id="0" w:name="_GoBack"/>
      <w:bookmarkEnd w:id="0"/>
      <w:r>
        <w:rPr>
          <w:rFonts w:ascii="Times New Roman" w:hAnsi="Times New Roman" w:eastAsia="方正仿宋_GBK" w:cs="Times New Roman"/>
          <w:i/>
          <w:color w:val="000000"/>
          <w:sz w:val="32"/>
          <w:szCs w:val="32"/>
          <w:u w:val="single"/>
        </w:rPr>
        <w:t>自然资源局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，</w:t>
      </w:r>
    </w:p>
    <w:p>
      <w:pPr>
        <w:snapToGrid w:val="0"/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住所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     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    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    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    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     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。</w:t>
      </w:r>
    </w:p>
    <w:p>
      <w:pPr>
        <w:snapToGrid w:val="0"/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（二）竞得人：</w:t>
      </w:r>
      <w:r>
        <w:rPr>
          <w:rFonts w:hint="eastAsia" w:ascii="宋体" w:hAnsi="宋体" w:eastAsia="宋体" w:cs="宋体"/>
          <w:sz w:val="32"/>
          <w:u w:val="single"/>
        </w:rPr>
        <w:t xml:space="preserve"> </w:t>
      </w:r>
      <w:r>
        <w:rPr>
          <w:rFonts w:ascii="宋体" w:hAnsi="宋体" w:eastAsia="宋体" w:cs="宋体"/>
          <w:sz w:val="32"/>
          <w:u w:val="single"/>
        </w:rPr>
        <w:t xml:space="preserve">                       </w:t>
      </w:r>
      <w:r>
        <w:rPr>
          <w:rFonts w:hint="eastAsia" w:ascii="宋体" w:hAnsi="宋体" w:eastAsia="宋体" w:cs="宋体"/>
          <w:sz w:val="32"/>
        </w:rPr>
        <w:t>；</w:t>
      </w:r>
    </w:p>
    <w:p>
      <w:pPr>
        <w:snapToGrid w:val="0"/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住所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     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    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    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    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     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。</w:t>
      </w:r>
    </w:p>
    <w:p>
      <w:pPr>
        <w:spacing w:line="600" w:lineRule="exact"/>
        <w:ind w:firstLine="643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三、</w:t>
      </w:r>
      <w:r>
        <w:rPr>
          <w:rFonts w:ascii="Times New Roman" w:hAnsi="Times New Roman" w:eastAsia="方正仿宋_GBK" w:cs="Times New Roman"/>
          <w:sz w:val="32"/>
          <w:szCs w:val="32"/>
        </w:rPr>
        <w:t>该宗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工程建设剩余砂石出让</w:t>
      </w:r>
      <w:r>
        <w:rPr>
          <w:rFonts w:ascii="Times New Roman" w:hAnsi="Times New Roman" w:eastAsia="方正仿宋_GBK" w:cs="Times New Roman"/>
          <w:sz w:val="32"/>
          <w:szCs w:val="32"/>
        </w:rPr>
        <w:t>收益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成交价</w:t>
      </w:r>
      <w:r>
        <w:rPr>
          <w:rFonts w:ascii="Times New Roman" w:hAnsi="Times New Roman" w:eastAsia="方正仿宋_GBK" w:cs="Times New Roman"/>
          <w:sz w:val="32"/>
          <w:szCs w:val="32"/>
        </w:rPr>
        <w:t>为人民币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小写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￥</w:t>
      </w:r>
      <w:r>
        <w:rPr>
          <w:rFonts w:ascii="Times New Roman" w:hAnsi="Times New Roman" w:eastAsia="方正仿宋_GBK" w:cs="Times New Roman"/>
          <w:sz w:val="32"/>
          <w:szCs w:val="32"/>
          <w:u w:val="single"/>
        </w:rPr>
        <w:t xml:space="preserve">     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元（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大写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：</w:t>
      </w:r>
      <w:r>
        <w:rPr>
          <w:rFonts w:ascii="Times New Roman" w:hAnsi="Times New Roman" w:eastAsia="方正仿宋_GBK" w:cs="Times New Roman"/>
          <w:sz w:val="32"/>
          <w:szCs w:val="32"/>
          <w:u w:val="single"/>
        </w:rPr>
        <w:t xml:space="preserve">      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u w:val="single"/>
        </w:rPr>
        <w:t>万元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）</w:t>
      </w:r>
      <w:r>
        <w:rPr>
          <w:rFonts w:ascii="Times New Roman" w:hAnsi="Times New Roman" w:eastAsia="方正仿宋_GBK" w:cs="Times New Roman"/>
          <w:sz w:val="32"/>
          <w:szCs w:val="32"/>
        </w:rPr>
        <w:t>。</w:t>
      </w:r>
    </w:p>
    <w:p>
      <w:pPr>
        <w:spacing w:line="600" w:lineRule="exact"/>
        <w:ind w:firstLine="643" w:firstLineChars="200"/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四、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>竞得人应在取得成交确认书后的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>15个工作日内，持成交确认书、合同签订申请书及其他相关资料向出让人申请签订《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  <w:lang w:eastAsia="zh-CN"/>
        </w:rPr>
        <w:t>工程建设项目剩余砂石出让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>合同》。成交结果公示期满无异议的，竞得人应于  年  月  日（取得成交确认书后的30个工作日内）与出让人完成合同签订。若逾期未申请或拒不完成合同签订的，则视为竞得人自动放弃竞得资格，出让人不予退还竞买保证金并有权另行出让该宗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>采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>矿权</w:t>
      </w:r>
    </w:p>
    <w:p>
      <w:pPr>
        <w:spacing w:line="600" w:lineRule="exact"/>
        <w:ind w:firstLine="643" w:firstLineChars="200"/>
        <w:rPr>
          <w:rFonts w:ascii="Times New Roman" w:hAnsi="Times New Roman" w:eastAsia="方正仿宋_GBK" w:cs="Times New Roman"/>
          <w:color w:val="000000"/>
          <w:spacing w:val="-11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五、</w:t>
      </w:r>
      <w:r>
        <w:rPr>
          <w:rFonts w:ascii="Times New Roman" w:hAnsi="Times New Roman" w:eastAsia="方正仿宋_GBK" w:cs="Times New Roman"/>
          <w:color w:val="000000"/>
          <w:spacing w:val="-11"/>
          <w:sz w:val="32"/>
          <w:szCs w:val="32"/>
        </w:rPr>
        <w:t>本成交确认书一式四份，双方各持两份，签字盖章后生效。</w:t>
      </w:r>
    </w:p>
    <w:p>
      <w:pPr>
        <w:spacing w:line="600" w:lineRule="exact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spacing w:line="600" w:lineRule="exact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交易平台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：                     竞得人：</w:t>
      </w:r>
    </w:p>
    <w:p>
      <w:pPr>
        <w:spacing w:line="600" w:lineRule="exact"/>
        <w:ind w:right="630" w:rightChars="300" w:firstLine="1593" w:firstLineChars="498"/>
        <w:jc w:val="right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spacing w:line="600" w:lineRule="exact"/>
        <w:ind w:right="630" w:rightChars="300" w:firstLine="1593" w:firstLineChars="498"/>
        <w:jc w:val="right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法定代表人（受托人）：</w:t>
      </w:r>
    </w:p>
    <w:p>
      <w:pPr>
        <w:spacing w:line="600" w:lineRule="exact"/>
        <w:ind w:right="945" w:rightChars="450"/>
        <w:jc w:val="right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spacing w:line="600" w:lineRule="exact"/>
        <w:ind w:right="945" w:rightChars="450"/>
        <w:jc w:val="right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年  月  日</w:t>
      </w:r>
    </w:p>
    <w:p>
      <w:pPr>
        <w:rPr>
          <w:rFonts w:ascii="Times New Roman" w:hAnsi="Times New Roman" w:eastAsia="方正仿宋_GBK" w:cs="Times New Roman"/>
        </w:rPr>
      </w:pPr>
    </w:p>
    <w:p/>
    <w:sectPr>
      <w:pgSz w:w="11906" w:h="16838"/>
      <w:pgMar w:top="1587" w:right="1474" w:bottom="1587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RjYjg1OGE3MWIyNzNjYzRjZDBjN2YwZmUyZDNjMmQifQ=="/>
  </w:docVars>
  <w:rsids>
    <w:rsidRoot w:val="004364EF"/>
    <w:rsid w:val="00020DB0"/>
    <w:rsid w:val="00052A37"/>
    <w:rsid w:val="00072F05"/>
    <w:rsid w:val="000B332D"/>
    <w:rsid w:val="00146465"/>
    <w:rsid w:val="00153588"/>
    <w:rsid w:val="001754CA"/>
    <w:rsid w:val="0018302C"/>
    <w:rsid w:val="001A03E2"/>
    <w:rsid w:val="001A676E"/>
    <w:rsid w:val="001B6529"/>
    <w:rsid w:val="001E5FC3"/>
    <w:rsid w:val="0021038D"/>
    <w:rsid w:val="00216CF3"/>
    <w:rsid w:val="0026659B"/>
    <w:rsid w:val="002753D4"/>
    <w:rsid w:val="00280743"/>
    <w:rsid w:val="002A5EA1"/>
    <w:rsid w:val="00317984"/>
    <w:rsid w:val="003621C7"/>
    <w:rsid w:val="003737BB"/>
    <w:rsid w:val="003C7B0D"/>
    <w:rsid w:val="003D6EDE"/>
    <w:rsid w:val="003E3539"/>
    <w:rsid w:val="00426CCA"/>
    <w:rsid w:val="004364EF"/>
    <w:rsid w:val="004517EB"/>
    <w:rsid w:val="004F4B49"/>
    <w:rsid w:val="00534D0F"/>
    <w:rsid w:val="005D5ACA"/>
    <w:rsid w:val="00610F65"/>
    <w:rsid w:val="00665F9B"/>
    <w:rsid w:val="00672F2C"/>
    <w:rsid w:val="006B28A8"/>
    <w:rsid w:val="006E312D"/>
    <w:rsid w:val="00710C93"/>
    <w:rsid w:val="00785705"/>
    <w:rsid w:val="00811735"/>
    <w:rsid w:val="008A663D"/>
    <w:rsid w:val="008C5A8C"/>
    <w:rsid w:val="009157A6"/>
    <w:rsid w:val="009542F0"/>
    <w:rsid w:val="009A124E"/>
    <w:rsid w:val="009C4122"/>
    <w:rsid w:val="00A251B7"/>
    <w:rsid w:val="00A40968"/>
    <w:rsid w:val="00B1632F"/>
    <w:rsid w:val="00B97EC9"/>
    <w:rsid w:val="00BB55F8"/>
    <w:rsid w:val="00C325B4"/>
    <w:rsid w:val="00C51BF8"/>
    <w:rsid w:val="00CE24E4"/>
    <w:rsid w:val="00CF2DE1"/>
    <w:rsid w:val="00D30A83"/>
    <w:rsid w:val="00D87516"/>
    <w:rsid w:val="00DD419D"/>
    <w:rsid w:val="00E827AF"/>
    <w:rsid w:val="00E83ACF"/>
    <w:rsid w:val="00EB454A"/>
    <w:rsid w:val="00F03EC0"/>
    <w:rsid w:val="00F94D9F"/>
    <w:rsid w:val="00FD0D66"/>
    <w:rsid w:val="00FD5829"/>
    <w:rsid w:val="10B04089"/>
    <w:rsid w:val="50DA6F7C"/>
    <w:rsid w:val="5A712ABA"/>
    <w:rsid w:val="61A47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 Inc.</Company>
  <Pages>2</Pages>
  <Words>539</Words>
  <Characters>548</Characters>
  <Lines>6</Lines>
  <Paragraphs>1</Paragraphs>
  <TotalTime>0</TotalTime>
  <ScaleCrop>false</ScaleCrop>
  <LinksUpToDate>false</LinksUpToDate>
  <CharactersWithSpaces>697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2023-02-15T02:45:00Z</dcterms:created>
  <dc:creator>国土资源</dc:creator>
  <cp:lastModifiedBy>Stp纞</cp:lastModifiedBy>
  <dcterms:modified xsi:type="dcterms:W3CDTF">2024-07-12T07:00:27Z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E919137831724530A3B028CCCB442DAB_12</vt:lpwstr>
  </property>
</Properties>
</file>