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F4C537">
      <w:pPr>
        <w:numPr>
          <w:ilvl w:val="0"/>
          <w:numId w:val="0"/>
        </w:numPr>
        <w:jc w:val="center"/>
        <w:rPr>
          <w:rFonts w:hint="default"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丰都县规划和自然资源局</w:t>
      </w:r>
      <w:r>
        <w:rPr>
          <w:rFonts w:hint="default" w:ascii="Times New Roman" w:hAnsi="Times New Roman" w:eastAsia="方正小标宋_GBK" w:cs="Times New Roman"/>
          <w:sz w:val="44"/>
          <w:szCs w:val="44"/>
          <w:lang w:val="en-US" w:eastAsia="zh-CN"/>
        </w:rPr>
        <w:t>涉企行政检查事项清单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325"/>
        <w:gridCol w:w="4189"/>
        <w:gridCol w:w="3431"/>
        <w:gridCol w:w="3431"/>
      </w:tblGrid>
      <w:tr w14:paraId="664B4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14:paraId="12A62F4C">
            <w:pPr>
              <w:numPr>
                <w:ilvl w:val="0"/>
                <w:numId w:val="0"/>
              </w:numPr>
              <w:jc w:val="center"/>
              <w:rPr>
                <w:rFonts w:hint="default" w:ascii="Times New Roman" w:hAnsi="Times New Roman" w:eastAsia="方正黑体_GBK" w:cs="Times New Roman"/>
                <w:sz w:val="21"/>
                <w:szCs w:val="21"/>
                <w:vertAlign w:val="baseline"/>
                <w:lang w:val="en-US" w:eastAsia="zh-CN"/>
              </w:rPr>
            </w:pPr>
            <w:r>
              <w:rPr>
                <w:rFonts w:hint="default" w:ascii="Times New Roman" w:hAnsi="Times New Roman" w:eastAsia="方正黑体_GBK" w:cs="Times New Roman"/>
                <w:sz w:val="21"/>
                <w:szCs w:val="21"/>
                <w:vertAlign w:val="baseline"/>
                <w:lang w:val="en-US" w:eastAsia="zh-CN"/>
              </w:rPr>
              <w:t>序号</w:t>
            </w:r>
          </w:p>
        </w:tc>
        <w:tc>
          <w:tcPr>
            <w:tcW w:w="2325" w:type="dxa"/>
          </w:tcPr>
          <w:p w14:paraId="46C4C329">
            <w:pPr>
              <w:numPr>
                <w:ilvl w:val="0"/>
                <w:numId w:val="0"/>
              </w:numPr>
              <w:jc w:val="center"/>
              <w:rPr>
                <w:rFonts w:hint="default" w:ascii="Times New Roman" w:hAnsi="Times New Roman" w:eastAsia="方正黑体_GBK" w:cs="Times New Roman"/>
                <w:sz w:val="21"/>
                <w:szCs w:val="21"/>
                <w:vertAlign w:val="baseline"/>
                <w:lang w:val="en-US" w:eastAsia="zh-CN"/>
              </w:rPr>
            </w:pPr>
            <w:r>
              <w:rPr>
                <w:rFonts w:hint="default" w:ascii="Times New Roman" w:hAnsi="Times New Roman" w:eastAsia="方正黑体_GBK" w:cs="Times New Roman"/>
                <w:sz w:val="21"/>
                <w:szCs w:val="21"/>
                <w:vertAlign w:val="baseline"/>
                <w:lang w:val="en-US" w:eastAsia="zh-CN"/>
              </w:rPr>
              <w:t>事项名称</w:t>
            </w:r>
          </w:p>
        </w:tc>
        <w:tc>
          <w:tcPr>
            <w:tcW w:w="4189" w:type="dxa"/>
          </w:tcPr>
          <w:p w14:paraId="69C97217">
            <w:pPr>
              <w:numPr>
                <w:ilvl w:val="0"/>
                <w:numId w:val="0"/>
              </w:numPr>
              <w:jc w:val="center"/>
              <w:rPr>
                <w:rFonts w:hint="default" w:ascii="Times New Roman" w:hAnsi="Times New Roman" w:eastAsia="方正黑体_GBK" w:cs="Times New Roman"/>
                <w:sz w:val="21"/>
                <w:szCs w:val="21"/>
                <w:vertAlign w:val="baseline"/>
                <w:lang w:val="en-US" w:eastAsia="zh-CN"/>
              </w:rPr>
            </w:pPr>
            <w:r>
              <w:rPr>
                <w:rFonts w:hint="eastAsia" w:ascii="Times New Roman" w:hAnsi="Times New Roman" w:eastAsia="方正黑体_GBK" w:cs="Times New Roman"/>
                <w:sz w:val="21"/>
                <w:szCs w:val="21"/>
                <w:vertAlign w:val="baseline"/>
                <w:lang w:val="en-US" w:eastAsia="zh-CN"/>
              </w:rPr>
              <w:t>检查内容</w:t>
            </w:r>
          </w:p>
        </w:tc>
        <w:tc>
          <w:tcPr>
            <w:tcW w:w="3431" w:type="dxa"/>
          </w:tcPr>
          <w:p w14:paraId="5E1283C4">
            <w:pPr>
              <w:numPr>
                <w:ilvl w:val="0"/>
                <w:numId w:val="0"/>
              </w:numPr>
              <w:jc w:val="center"/>
              <w:rPr>
                <w:rFonts w:hint="default" w:ascii="Times New Roman" w:hAnsi="Times New Roman" w:eastAsia="方正黑体_GBK" w:cs="Times New Roman"/>
                <w:sz w:val="21"/>
                <w:szCs w:val="21"/>
                <w:vertAlign w:val="baseline"/>
                <w:lang w:val="en-US" w:eastAsia="zh-CN"/>
              </w:rPr>
            </w:pPr>
            <w:r>
              <w:rPr>
                <w:rFonts w:hint="default" w:ascii="Times New Roman" w:hAnsi="Times New Roman" w:eastAsia="方正黑体_GBK" w:cs="Times New Roman"/>
                <w:sz w:val="21"/>
                <w:szCs w:val="21"/>
                <w:vertAlign w:val="baseline"/>
                <w:lang w:val="en-US" w:eastAsia="zh-CN"/>
              </w:rPr>
              <w:t>法定依据</w:t>
            </w:r>
          </w:p>
        </w:tc>
        <w:tc>
          <w:tcPr>
            <w:tcW w:w="3431" w:type="dxa"/>
          </w:tcPr>
          <w:p w14:paraId="4E85BA81">
            <w:pPr>
              <w:numPr>
                <w:ilvl w:val="0"/>
                <w:numId w:val="0"/>
              </w:numPr>
              <w:jc w:val="center"/>
              <w:rPr>
                <w:rFonts w:hint="eastAsia" w:ascii="Times New Roman" w:hAnsi="Times New Roman" w:eastAsia="方正黑体_GBK" w:cs="Times New Roman"/>
                <w:sz w:val="21"/>
                <w:szCs w:val="21"/>
                <w:vertAlign w:val="baseline"/>
                <w:lang w:val="en-US" w:eastAsia="zh-CN"/>
              </w:rPr>
            </w:pPr>
            <w:r>
              <w:rPr>
                <w:rFonts w:hint="eastAsia" w:ascii="Times New Roman" w:hAnsi="Times New Roman" w:eastAsia="方正黑体_GBK" w:cs="Times New Roman"/>
                <w:sz w:val="21"/>
                <w:szCs w:val="21"/>
                <w:vertAlign w:val="baseline"/>
                <w:lang w:val="en-US" w:eastAsia="zh-CN"/>
              </w:rPr>
              <w:t>是否涉企</w:t>
            </w:r>
          </w:p>
        </w:tc>
      </w:tr>
      <w:tr w14:paraId="1B1F2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550E59A2">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1</w:t>
            </w:r>
          </w:p>
        </w:tc>
        <w:tc>
          <w:tcPr>
            <w:tcW w:w="2325" w:type="dxa"/>
            <w:shd w:val="clear" w:color="auto" w:fill="auto"/>
            <w:vAlign w:val="center"/>
          </w:tcPr>
          <w:p w14:paraId="5F19563C">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矿业权人勘查开采公示信息抽查</w:t>
            </w:r>
          </w:p>
        </w:tc>
        <w:tc>
          <w:tcPr>
            <w:tcW w:w="4189" w:type="dxa"/>
            <w:vAlign w:val="center"/>
          </w:tcPr>
          <w:p w14:paraId="18F91437">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不定期对矿业权人勘查开采公示信息抽查</w:t>
            </w:r>
          </w:p>
        </w:tc>
        <w:tc>
          <w:tcPr>
            <w:tcW w:w="3431" w:type="dxa"/>
            <w:vAlign w:val="center"/>
          </w:tcPr>
          <w:p w14:paraId="6F57677B">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《中华人民共和国矿产资源法实施细则》第八条第二款</w:t>
            </w:r>
          </w:p>
        </w:tc>
        <w:tc>
          <w:tcPr>
            <w:tcW w:w="3431" w:type="dxa"/>
            <w:vAlign w:val="center"/>
          </w:tcPr>
          <w:p w14:paraId="039D8669">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是</w:t>
            </w:r>
          </w:p>
        </w:tc>
      </w:tr>
      <w:tr w14:paraId="2DADE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18BF288A">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2</w:t>
            </w:r>
          </w:p>
        </w:tc>
        <w:tc>
          <w:tcPr>
            <w:tcW w:w="2325" w:type="dxa"/>
            <w:vAlign w:val="center"/>
          </w:tcPr>
          <w:p w14:paraId="68BB080C">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矿产资源储量动态检测监督管理</w:t>
            </w:r>
          </w:p>
        </w:tc>
        <w:tc>
          <w:tcPr>
            <w:tcW w:w="4189" w:type="dxa"/>
            <w:vAlign w:val="center"/>
          </w:tcPr>
          <w:p w14:paraId="32B42C9B">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不定期对矿产资源储量动态检测监督管理</w:t>
            </w:r>
          </w:p>
        </w:tc>
        <w:tc>
          <w:tcPr>
            <w:tcW w:w="3431" w:type="dxa"/>
            <w:vAlign w:val="center"/>
          </w:tcPr>
          <w:p w14:paraId="2F9C1967">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《中华人民共和国矿产资源法实施细则》第八条第三款</w:t>
            </w:r>
          </w:p>
        </w:tc>
        <w:tc>
          <w:tcPr>
            <w:tcW w:w="3431" w:type="dxa"/>
            <w:vAlign w:val="center"/>
          </w:tcPr>
          <w:p w14:paraId="380825EB">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是</w:t>
            </w:r>
          </w:p>
        </w:tc>
      </w:tr>
      <w:tr w14:paraId="72F4E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784912F8">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3</w:t>
            </w:r>
          </w:p>
        </w:tc>
        <w:tc>
          <w:tcPr>
            <w:tcW w:w="2325" w:type="dxa"/>
            <w:vAlign w:val="center"/>
          </w:tcPr>
          <w:p w14:paraId="21987AF4">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监督检查矿山企业矿产资源开发利用和保护工作</w:t>
            </w:r>
          </w:p>
        </w:tc>
        <w:tc>
          <w:tcPr>
            <w:tcW w:w="4189" w:type="dxa"/>
            <w:vAlign w:val="center"/>
          </w:tcPr>
          <w:p w14:paraId="1667AB2A">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不定期对矿山企业矿产资源开发利用和保护工作监督检查</w:t>
            </w:r>
          </w:p>
        </w:tc>
        <w:tc>
          <w:tcPr>
            <w:tcW w:w="3431" w:type="dxa"/>
            <w:vAlign w:val="center"/>
          </w:tcPr>
          <w:p w14:paraId="13176757">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《矿产资源监督管理暂行办法》第四条</w:t>
            </w:r>
          </w:p>
        </w:tc>
        <w:tc>
          <w:tcPr>
            <w:tcW w:w="3431" w:type="dxa"/>
            <w:vAlign w:val="center"/>
          </w:tcPr>
          <w:p w14:paraId="09B4C096">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是</w:t>
            </w:r>
          </w:p>
        </w:tc>
      </w:tr>
      <w:tr w14:paraId="1D81E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3233E9A8">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4</w:t>
            </w:r>
          </w:p>
        </w:tc>
        <w:tc>
          <w:tcPr>
            <w:tcW w:w="2325" w:type="dxa"/>
            <w:vAlign w:val="center"/>
          </w:tcPr>
          <w:p w14:paraId="6E255672">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对测绘资质申请和日常监督管理中的材料及是否按期履行申报、公示义务的检查</w:t>
            </w:r>
          </w:p>
        </w:tc>
        <w:tc>
          <w:tcPr>
            <w:tcW w:w="4189" w:type="dxa"/>
            <w:vAlign w:val="center"/>
          </w:tcPr>
          <w:p w14:paraId="7219394F">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对测绘资质申请和日常监督管理中的材料及是否按期履行申报、公示义务的检查</w:t>
            </w:r>
          </w:p>
        </w:tc>
        <w:tc>
          <w:tcPr>
            <w:tcW w:w="3431" w:type="dxa"/>
            <w:vAlign w:val="center"/>
          </w:tcPr>
          <w:p w14:paraId="34113521">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《中华人民共和国测绘法》第二十八条、第四条第二款，《自然资源部办公厅关于印发测绘资质管理办法和测绘资质分类分级标准的通知(2021修订) 》 第二十一条</w:t>
            </w:r>
          </w:p>
        </w:tc>
        <w:tc>
          <w:tcPr>
            <w:tcW w:w="3431" w:type="dxa"/>
            <w:shd w:val="clear"/>
            <w:vAlign w:val="center"/>
          </w:tcPr>
          <w:p w14:paraId="3E849793">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 w:hAnsi="仿宋" w:eastAsia="仿宋" w:cs="仿宋"/>
                <w:kern w:val="2"/>
                <w:sz w:val="20"/>
                <w:szCs w:val="20"/>
                <w:vertAlign w:val="baseline"/>
                <w:lang w:val="en-US" w:eastAsia="zh-CN" w:bidi="ar-SA"/>
              </w:rPr>
            </w:pPr>
            <w:r>
              <w:rPr>
                <w:rFonts w:hint="eastAsia" w:ascii="仿宋" w:hAnsi="仿宋" w:eastAsia="仿宋" w:cs="仿宋"/>
                <w:sz w:val="20"/>
                <w:szCs w:val="20"/>
                <w:vertAlign w:val="baseline"/>
                <w:lang w:val="en-US" w:eastAsia="zh-CN"/>
              </w:rPr>
              <w:t>是</w:t>
            </w:r>
          </w:p>
        </w:tc>
      </w:tr>
      <w:tr w14:paraId="1DA4B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04761788">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5</w:t>
            </w:r>
          </w:p>
        </w:tc>
        <w:tc>
          <w:tcPr>
            <w:tcW w:w="2325" w:type="dxa"/>
            <w:shd w:val="clear" w:color="auto" w:fill="auto"/>
            <w:vAlign w:val="center"/>
          </w:tcPr>
          <w:p w14:paraId="470B6CA7">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对测绘资质年度报告的真实性、合法性的检查</w:t>
            </w:r>
          </w:p>
        </w:tc>
        <w:tc>
          <w:tcPr>
            <w:tcW w:w="4189" w:type="dxa"/>
            <w:vAlign w:val="center"/>
          </w:tcPr>
          <w:p w14:paraId="00EAB4D6">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测绘资质单位的本单位符合测绘资质条件、遵守测绘地理信息法律法规、上一年度单位名称、注册地址、办公地址和法定代表人变更、专业技术人员流动、仪器设备更新、基本情况变化（含上市、兼并重组、改制分立、重大股权变化等）、测绘地理信息统计报表报送情况、测绘项目质量（用户认可或者通过质检机构检查验收）、诚信等级等情况，开展检查。</w:t>
            </w:r>
          </w:p>
        </w:tc>
        <w:tc>
          <w:tcPr>
            <w:tcW w:w="3431" w:type="dxa"/>
            <w:vAlign w:val="center"/>
          </w:tcPr>
          <w:p w14:paraId="3FAB63AF">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《国家测绘地理信息局关于印发测绘资质管理规定和测绘资质分级标准的通知》第二十二条、第二十三条</w:t>
            </w:r>
          </w:p>
        </w:tc>
        <w:tc>
          <w:tcPr>
            <w:tcW w:w="3431" w:type="dxa"/>
            <w:shd w:val="clear"/>
            <w:vAlign w:val="center"/>
          </w:tcPr>
          <w:p w14:paraId="551E61B1">
            <w:pPr>
              <w:numPr>
                <w:ilvl w:val="0"/>
                <w:numId w:val="0"/>
              </w:numPr>
              <w:ind w:left="0" w:leftChars="0" w:firstLine="0" w:firstLineChars="0"/>
              <w:jc w:val="center"/>
              <w:rPr>
                <w:rFonts w:hint="eastAsia" w:ascii="仿宋" w:hAnsi="仿宋" w:eastAsia="仿宋" w:cs="仿宋"/>
                <w:kern w:val="2"/>
                <w:sz w:val="20"/>
                <w:szCs w:val="20"/>
                <w:vertAlign w:val="baseline"/>
                <w:lang w:val="en-US" w:eastAsia="zh-CN" w:bidi="ar-SA"/>
              </w:rPr>
            </w:pPr>
            <w:r>
              <w:rPr>
                <w:rFonts w:hint="eastAsia" w:ascii="仿宋" w:hAnsi="仿宋" w:eastAsia="仿宋" w:cs="仿宋"/>
                <w:sz w:val="20"/>
                <w:szCs w:val="20"/>
                <w:vertAlign w:val="baseline"/>
                <w:lang w:val="en-US" w:eastAsia="zh-CN"/>
              </w:rPr>
              <w:t>是</w:t>
            </w:r>
          </w:p>
        </w:tc>
      </w:tr>
      <w:tr w14:paraId="22131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51055BC8">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6</w:t>
            </w:r>
          </w:p>
        </w:tc>
        <w:tc>
          <w:tcPr>
            <w:tcW w:w="2325" w:type="dxa"/>
            <w:shd w:val="clear" w:color="auto" w:fill="auto"/>
            <w:vAlign w:val="center"/>
          </w:tcPr>
          <w:p w14:paraId="3B0A8F24">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对采矿权人履行矿山地质环境治理恢复与土地复垦义务的情况进行监督检查</w:t>
            </w:r>
          </w:p>
        </w:tc>
        <w:tc>
          <w:tcPr>
            <w:tcW w:w="4189" w:type="dxa"/>
            <w:vAlign w:val="center"/>
          </w:tcPr>
          <w:p w14:paraId="4FA15E63">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不定期对对采矿权人履行矿山地质环境治理恢复与土地复垦义务的情况进行监督检查</w:t>
            </w:r>
          </w:p>
        </w:tc>
        <w:tc>
          <w:tcPr>
            <w:tcW w:w="3431" w:type="dxa"/>
            <w:vAlign w:val="center"/>
          </w:tcPr>
          <w:p w14:paraId="040BC73A">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《矿山地质环境保护规定》第十二条</w:t>
            </w:r>
          </w:p>
          <w:p w14:paraId="3D383EC6">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《土地复垦条例》第十三条</w:t>
            </w:r>
          </w:p>
          <w:p w14:paraId="5D23F00E">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《重庆矿产资源管理条例》第四十一条、第四十二条</w:t>
            </w:r>
          </w:p>
        </w:tc>
        <w:tc>
          <w:tcPr>
            <w:tcW w:w="3431" w:type="dxa"/>
            <w:shd w:val="clear"/>
            <w:vAlign w:val="center"/>
          </w:tcPr>
          <w:p w14:paraId="47B31879">
            <w:pPr>
              <w:numPr>
                <w:ilvl w:val="0"/>
                <w:numId w:val="0"/>
              </w:numPr>
              <w:ind w:left="0" w:leftChars="0" w:firstLine="0" w:firstLineChars="0"/>
              <w:jc w:val="center"/>
              <w:rPr>
                <w:rFonts w:hint="eastAsia" w:ascii="仿宋" w:hAnsi="仿宋" w:eastAsia="仿宋" w:cs="仿宋"/>
                <w:kern w:val="2"/>
                <w:sz w:val="20"/>
                <w:szCs w:val="20"/>
                <w:vertAlign w:val="baseline"/>
                <w:lang w:val="en-US" w:eastAsia="zh-CN" w:bidi="ar-SA"/>
              </w:rPr>
            </w:pPr>
            <w:r>
              <w:rPr>
                <w:rFonts w:hint="eastAsia" w:ascii="仿宋" w:hAnsi="仿宋" w:eastAsia="仿宋" w:cs="仿宋"/>
                <w:sz w:val="20"/>
                <w:szCs w:val="20"/>
                <w:vertAlign w:val="baseline"/>
                <w:lang w:val="en-US" w:eastAsia="zh-CN"/>
              </w:rPr>
              <w:t>是</w:t>
            </w:r>
          </w:p>
        </w:tc>
      </w:tr>
      <w:tr w14:paraId="35F47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0865A150">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7</w:t>
            </w:r>
          </w:p>
        </w:tc>
        <w:tc>
          <w:tcPr>
            <w:tcW w:w="2325" w:type="dxa"/>
            <w:shd w:val="clear" w:color="auto" w:fill="auto"/>
            <w:vAlign w:val="center"/>
          </w:tcPr>
          <w:p w14:paraId="2EB9030A">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对互联网地图数据安全保障措施落实情况的监督检查</w:t>
            </w:r>
          </w:p>
        </w:tc>
        <w:tc>
          <w:tcPr>
            <w:tcW w:w="4189" w:type="dxa"/>
            <w:vAlign w:val="center"/>
          </w:tcPr>
          <w:p w14:paraId="1DF2DBF2">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对地图的编制、出版、展示、登载及更新应当遵守国家有关地图编制标准、地图内容表示、地图的审核。</w:t>
            </w:r>
          </w:p>
        </w:tc>
        <w:tc>
          <w:tcPr>
            <w:tcW w:w="3431" w:type="dxa"/>
            <w:vAlign w:val="center"/>
          </w:tcPr>
          <w:p w14:paraId="5D44B3F7">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《地图管理条例》第四条第二款、第三十二条</w:t>
            </w:r>
          </w:p>
          <w:p w14:paraId="4061F268">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《中华人民共和国测绘法》  第三十八条</w:t>
            </w:r>
          </w:p>
        </w:tc>
        <w:tc>
          <w:tcPr>
            <w:tcW w:w="3431" w:type="dxa"/>
            <w:shd w:val="clear"/>
            <w:vAlign w:val="center"/>
          </w:tcPr>
          <w:p w14:paraId="651582BF">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 w:hAnsi="仿宋" w:eastAsia="仿宋" w:cs="仿宋"/>
                <w:kern w:val="2"/>
                <w:sz w:val="20"/>
                <w:szCs w:val="20"/>
                <w:vertAlign w:val="baseline"/>
                <w:lang w:val="en-US" w:eastAsia="zh-CN" w:bidi="ar-SA"/>
              </w:rPr>
            </w:pPr>
            <w:r>
              <w:rPr>
                <w:rFonts w:hint="eastAsia" w:ascii="仿宋" w:hAnsi="仿宋" w:eastAsia="仿宋" w:cs="仿宋"/>
                <w:sz w:val="20"/>
                <w:szCs w:val="20"/>
                <w:vertAlign w:val="baseline"/>
                <w:lang w:val="en-US" w:eastAsia="zh-CN"/>
              </w:rPr>
              <w:t>是</w:t>
            </w:r>
          </w:p>
        </w:tc>
      </w:tr>
      <w:tr w14:paraId="21C37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4274F94E">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8</w:t>
            </w:r>
          </w:p>
        </w:tc>
        <w:tc>
          <w:tcPr>
            <w:tcW w:w="2325" w:type="dxa"/>
            <w:shd w:val="clear" w:color="auto" w:fill="auto"/>
            <w:vAlign w:val="center"/>
          </w:tcPr>
          <w:p w14:paraId="64E31B1B">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对互联网地图数据安全管理制度执行情况的监督检查</w:t>
            </w:r>
          </w:p>
        </w:tc>
        <w:tc>
          <w:tcPr>
            <w:tcW w:w="4189" w:type="dxa"/>
            <w:vAlign w:val="center"/>
          </w:tcPr>
          <w:p w14:paraId="604F6FDD">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地图的编制、出版、展示、登载及更新应当遵守国家有关地图编制标准、地图内容表示、地图审核的规定。互联网地图服务提供者应当使用经依法审核批准的地图，建立地图数据安全管理制度，采取安全保障措施，加强对互联网地图新增内容的核校，提高服务质量。县级以上人民政府和测绘地理信息主管部门、网信部门等有关部门应当加强对地图编制、出版、展示、登载和互联网地图服务的监督管理，保证地图质量，维护国家主权、安全和利益。</w:t>
            </w:r>
          </w:p>
        </w:tc>
        <w:tc>
          <w:tcPr>
            <w:tcW w:w="3431" w:type="dxa"/>
            <w:vAlign w:val="center"/>
          </w:tcPr>
          <w:p w14:paraId="47083131">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《地图管理条例》第四条第二款 、第三十二条</w:t>
            </w:r>
          </w:p>
          <w:p w14:paraId="3521AAB8">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《中华人民共和国测绘法》第三十八条</w:t>
            </w:r>
          </w:p>
        </w:tc>
        <w:tc>
          <w:tcPr>
            <w:tcW w:w="3431" w:type="dxa"/>
            <w:shd w:val="clear"/>
            <w:vAlign w:val="center"/>
          </w:tcPr>
          <w:p w14:paraId="4CD2ADC5">
            <w:pPr>
              <w:numPr>
                <w:ilvl w:val="0"/>
                <w:numId w:val="0"/>
              </w:numPr>
              <w:ind w:left="0" w:leftChars="0" w:firstLine="0" w:firstLineChars="0"/>
              <w:jc w:val="center"/>
              <w:rPr>
                <w:rFonts w:hint="eastAsia" w:ascii="仿宋" w:hAnsi="仿宋" w:eastAsia="仿宋" w:cs="仿宋"/>
                <w:kern w:val="2"/>
                <w:sz w:val="20"/>
                <w:szCs w:val="20"/>
                <w:vertAlign w:val="baseline"/>
                <w:lang w:val="en-US" w:eastAsia="zh-CN" w:bidi="ar-SA"/>
              </w:rPr>
            </w:pPr>
            <w:r>
              <w:rPr>
                <w:rFonts w:hint="eastAsia" w:ascii="仿宋" w:hAnsi="仿宋" w:eastAsia="仿宋" w:cs="仿宋"/>
                <w:sz w:val="20"/>
                <w:szCs w:val="20"/>
                <w:vertAlign w:val="baseline"/>
                <w:lang w:val="en-US" w:eastAsia="zh-CN"/>
              </w:rPr>
              <w:t>是</w:t>
            </w:r>
          </w:p>
        </w:tc>
      </w:tr>
      <w:tr w14:paraId="666B0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702366E0">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9</w:t>
            </w:r>
          </w:p>
        </w:tc>
        <w:tc>
          <w:tcPr>
            <w:tcW w:w="2325" w:type="dxa"/>
            <w:shd w:val="clear" w:color="auto" w:fill="auto"/>
            <w:vAlign w:val="center"/>
          </w:tcPr>
          <w:p w14:paraId="7391D397">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对已向社会公开的地图，是否未按照有关规定送交样本的核查</w:t>
            </w:r>
          </w:p>
        </w:tc>
        <w:tc>
          <w:tcPr>
            <w:tcW w:w="4189" w:type="dxa"/>
            <w:vAlign w:val="center"/>
          </w:tcPr>
          <w:p w14:paraId="46A6F2B4">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地图的编制、出版、展示、登载及更新应当遵守国家有关地图编制标准、地图内容表示、地图审核的规定。互联网地图服务提供者应当使用经依法审核批准的地图，建立地图数据安全管理制度，采取安全保障措施，加强对互联网地图新增内容的核校，提高服务质量。县级以上人民政府和测绘地理信息主管部门、网信部门等有关部门应当加强对地图编制、出版、展示、登载和互联网地图服务的监督管理，保证地图质量，维护国家主权、安全和利益。</w:t>
            </w:r>
          </w:p>
        </w:tc>
        <w:tc>
          <w:tcPr>
            <w:tcW w:w="3431" w:type="dxa"/>
            <w:vAlign w:val="center"/>
          </w:tcPr>
          <w:p w14:paraId="484B9252">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《地图管理条例》第四条第二款</w:t>
            </w:r>
          </w:p>
          <w:p w14:paraId="21DE2884">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《地图审核管理规定》第二十七条</w:t>
            </w:r>
          </w:p>
          <w:p w14:paraId="027F190D">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《中华人民共和国测绘法》第三十八条</w:t>
            </w:r>
          </w:p>
        </w:tc>
        <w:tc>
          <w:tcPr>
            <w:tcW w:w="3431" w:type="dxa"/>
            <w:shd w:val="clear"/>
            <w:vAlign w:val="center"/>
          </w:tcPr>
          <w:p w14:paraId="248FAAAD">
            <w:pPr>
              <w:numPr>
                <w:ilvl w:val="0"/>
                <w:numId w:val="0"/>
              </w:numPr>
              <w:ind w:left="0" w:leftChars="0" w:firstLine="0" w:firstLineChars="0"/>
              <w:jc w:val="center"/>
              <w:rPr>
                <w:rFonts w:hint="eastAsia" w:ascii="仿宋" w:hAnsi="仿宋" w:eastAsia="仿宋" w:cs="仿宋"/>
                <w:kern w:val="2"/>
                <w:sz w:val="20"/>
                <w:szCs w:val="20"/>
                <w:vertAlign w:val="baseline"/>
                <w:lang w:val="en-US" w:eastAsia="zh-CN" w:bidi="ar-SA"/>
              </w:rPr>
            </w:pPr>
            <w:r>
              <w:rPr>
                <w:rFonts w:hint="eastAsia" w:ascii="仿宋" w:hAnsi="仿宋" w:eastAsia="仿宋" w:cs="仿宋"/>
                <w:sz w:val="20"/>
                <w:szCs w:val="20"/>
                <w:vertAlign w:val="baseline"/>
                <w:lang w:val="en-US" w:eastAsia="zh-CN"/>
              </w:rPr>
              <w:t>是</w:t>
            </w:r>
          </w:p>
        </w:tc>
      </w:tr>
      <w:tr w14:paraId="07BC0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53244D28">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10</w:t>
            </w:r>
          </w:p>
        </w:tc>
        <w:tc>
          <w:tcPr>
            <w:tcW w:w="2325" w:type="dxa"/>
            <w:shd w:val="clear" w:color="auto" w:fill="auto"/>
            <w:vAlign w:val="center"/>
          </w:tcPr>
          <w:p w14:paraId="6A3AAF57">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对已向社会公开的地图，是否未在地图的适当位置显著标注审图号的核查</w:t>
            </w:r>
          </w:p>
        </w:tc>
        <w:tc>
          <w:tcPr>
            <w:tcW w:w="4189" w:type="dxa"/>
            <w:vAlign w:val="center"/>
          </w:tcPr>
          <w:p w14:paraId="30513401">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地图的编制、出版、展示、登载及更新应当遵守国家有关地图编制标准、地图内容表示、地图审核的规定。互联网地图服务提供者应当使用经依法审核批准的地图，建立地图数据安全管理制度，采取安全保障措施，加强对互联网地图新增内容的核校，提高服务质量。县级以上人民政府和测绘地理信息主管部门、网信部门等有关部门应当加强对地图编制、出版、展示、登载和互联网地图服务的监督管理，保证地图质量，维护国家主权、安全和利益。</w:t>
            </w:r>
          </w:p>
        </w:tc>
        <w:tc>
          <w:tcPr>
            <w:tcW w:w="3431" w:type="dxa"/>
            <w:vAlign w:val="center"/>
          </w:tcPr>
          <w:p w14:paraId="29AE8C94">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《中华人民共和国测绘法》第三十八条</w:t>
            </w:r>
          </w:p>
          <w:p w14:paraId="5BA6B514">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《地图审核管理规定》第二十七条</w:t>
            </w:r>
          </w:p>
          <w:p w14:paraId="139E9CC4">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《地图管理条例》第四条第二款</w:t>
            </w:r>
          </w:p>
        </w:tc>
        <w:tc>
          <w:tcPr>
            <w:tcW w:w="3431" w:type="dxa"/>
            <w:shd w:val="clear"/>
            <w:vAlign w:val="center"/>
          </w:tcPr>
          <w:p w14:paraId="192F552E">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 w:hAnsi="仿宋" w:eastAsia="仿宋" w:cs="仿宋"/>
                <w:kern w:val="2"/>
                <w:sz w:val="20"/>
                <w:szCs w:val="20"/>
                <w:vertAlign w:val="baseline"/>
                <w:lang w:val="en-US" w:eastAsia="zh-CN" w:bidi="ar-SA"/>
              </w:rPr>
            </w:pPr>
            <w:r>
              <w:rPr>
                <w:rFonts w:hint="eastAsia" w:ascii="仿宋" w:hAnsi="仿宋" w:eastAsia="仿宋" w:cs="仿宋"/>
                <w:sz w:val="20"/>
                <w:szCs w:val="20"/>
                <w:vertAlign w:val="baseline"/>
                <w:lang w:val="en-US" w:eastAsia="zh-CN"/>
              </w:rPr>
              <w:t>是</w:t>
            </w:r>
          </w:p>
        </w:tc>
      </w:tr>
      <w:tr w14:paraId="55395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367D5A82">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11</w:t>
            </w:r>
          </w:p>
        </w:tc>
        <w:tc>
          <w:tcPr>
            <w:tcW w:w="2325" w:type="dxa"/>
            <w:shd w:val="clear" w:color="auto" w:fill="auto"/>
            <w:vAlign w:val="center"/>
          </w:tcPr>
          <w:p w14:paraId="307BAD5C">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对是否伪造、冒用地图审核批准文件和审图号的监督检查</w:t>
            </w:r>
          </w:p>
        </w:tc>
        <w:tc>
          <w:tcPr>
            <w:tcW w:w="4189" w:type="dxa"/>
            <w:vAlign w:val="center"/>
          </w:tcPr>
          <w:p w14:paraId="29568292">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地图的编制、出版、展示、登载及更新应当遵守国家有关地图编制标准、地图内容表示、地图审核的规定。互联网地图服务提供者应当使用经依法审核批准的地图，建立地图数据安全管理制度，采取安全保障措施，加强对互联网地图新增内容的核校，提高服务质量。</w:t>
            </w:r>
          </w:p>
        </w:tc>
        <w:tc>
          <w:tcPr>
            <w:tcW w:w="3431" w:type="dxa"/>
            <w:vAlign w:val="center"/>
          </w:tcPr>
          <w:p w14:paraId="7B55FA46">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《中华人民共和国测绘法》 第三十八条</w:t>
            </w:r>
          </w:p>
          <w:p w14:paraId="4F3D74CB">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《地图管理条例》第四条第二款</w:t>
            </w:r>
          </w:p>
        </w:tc>
        <w:tc>
          <w:tcPr>
            <w:tcW w:w="3431" w:type="dxa"/>
            <w:shd w:val="clear"/>
            <w:vAlign w:val="center"/>
          </w:tcPr>
          <w:p w14:paraId="1CED4E26">
            <w:pPr>
              <w:numPr>
                <w:ilvl w:val="0"/>
                <w:numId w:val="0"/>
              </w:numPr>
              <w:ind w:left="0" w:leftChars="0" w:firstLine="0" w:firstLineChars="0"/>
              <w:jc w:val="center"/>
              <w:rPr>
                <w:rFonts w:hint="eastAsia" w:ascii="仿宋" w:hAnsi="仿宋" w:eastAsia="仿宋" w:cs="仿宋"/>
                <w:kern w:val="2"/>
                <w:sz w:val="20"/>
                <w:szCs w:val="20"/>
                <w:vertAlign w:val="baseline"/>
                <w:lang w:val="en-US" w:eastAsia="zh-CN" w:bidi="ar-SA"/>
              </w:rPr>
            </w:pPr>
            <w:r>
              <w:rPr>
                <w:rFonts w:hint="eastAsia" w:ascii="仿宋" w:hAnsi="仿宋" w:eastAsia="仿宋" w:cs="仿宋"/>
                <w:sz w:val="20"/>
                <w:szCs w:val="20"/>
                <w:vertAlign w:val="baseline"/>
                <w:lang w:val="en-US" w:eastAsia="zh-CN"/>
              </w:rPr>
              <w:t>是</w:t>
            </w:r>
          </w:p>
        </w:tc>
      </w:tr>
      <w:tr w14:paraId="01B52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355719B0">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12</w:t>
            </w:r>
          </w:p>
        </w:tc>
        <w:tc>
          <w:tcPr>
            <w:tcW w:w="2325" w:type="dxa"/>
            <w:shd w:val="clear" w:color="auto" w:fill="auto"/>
            <w:vAlign w:val="center"/>
          </w:tcPr>
          <w:p w14:paraId="084520B2">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对是否弄虚作假、伪造申请材料骗取地图审核批准文件的监督检查</w:t>
            </w:r>
          </w:p>
        </w:tc>
        <w:tc>
          <w:tcPr>
            <w:tcW w:w="4189" w:type="dxa"/>
            <w:vAlign w:val="center"/>
          </w:tcPr>
          <w:p w14:paraId="4A99EFFE">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地图的编制、出版、展示、登载及更新应当遵守国家有关地图编制标准、地图内容表示、地图审核的规定。互联网地图服务提供者应当使用经依法审核批准的地图，建立地图数据安全管理制度，采取安全保障措施，加强对互联网地图新增内容的核校，提高服务质量。</w:t>
            </w:r>
          </w:p>
        </w:tc>
        <w:tc>
          <w:tcPr>
            <w:tcW w:w="3431" w:type="dxa"/>
            <w:vAlign w:val="center"/>
          </w:tcPr>
          <w:p w14:paraId="6DB0B5A7">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《地图管理条例》第五十二条</w:t>
            </w:r>
          </w:p>
          <w:p w14:paraId="3ECBEF83">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《中华人民共和国测绘法》第三十八条</w:t>
            </w:r>
          </w:p>
          <w:p w14:paraId="0A177BDB">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《地图管理条例》第四条第二款</w:t>
            </w:r>
          </w:p>
        </w:tc>
        <w:tc>
          <w:tcPr>
            <w:tcW w:w="3431" w:type="dxa"/>
            <w:shd w:val="clear"/>
            <w:vAlign w:val="center"/>
          </w:tcPr>
          <w:p w14:paraId="5E630B20">
            <w:pPr>
              <w:numPr>
                <w:ilvl w:val="0"/>
                <w:numId w:val="0"/>
              </w:numPr>
              <w:ind w:left="0" w:leftChars="0" w:firstLine="0" w:firstLineChars="0"/>
              <w:jc w:val="center"/>
              <w:rPr>
                <w:rFonts w:hint="eastAsia" w:ascii="仿宋" w:hAnsi="仿宋" w:eastAsia="仿宋" w:cs="仿宋"/>
                <w:kern w:val="2"/>
                <w:sz w:val="20"/>
                <w:szCs w:val="20"/>
                <w:vertAlign w:val="baseline"/>
                <w:lang w:val="en-US" w:eastAsia="zh-CN" w:bidi="ar-SA"/>
              </w:rPr>
            </w:pPr>
            <w:r>
              <w:rPr>
                <w:rFonts w:hint="eastAsia" w:ascii="仿宋" w:hAnsi="仿宋" w:eastAsia="仿宋" w:cs="仿宋"/>
                <w:sz w:val="20"/>
                <w:szCs w:val="20"/>
                <w:vertAlign w:val="baseline"/>
                <w:lang w:val="en-US" w:eastAsia="zh-CN"/>
              </w:rPr>
              <w:t>是</w:t>
            </w:r>
          </w:p>
        </w:tc>
      </w:tr>
      <w:tr w14:paraId="110D2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65482BD5">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13</w:t>
            </w:r>
          </w:p>
        </w:tc>
        <w:tc>
          <w:tcPr>
            <w:tcW w:w="2325" w:type="dxa"/>
            <w:shd w:val="clear" w:color="auto" w:fill="auto"/>
            <w:vAlign w:val="center"/>
          </w:tcPr>
          <w:p w14:paraId="789DA3F1">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对已向社会公开的地图，是否未按照审核要求修改即向社会公开的核查</w:t>
            </w:r>
          </w:p>
        </w:tc>
        <w:tc>
          <w:tcPr>
            <w:tcW w:w="4189" w:type="dxa"/>
            <w:vAlign w:val="center"/>
          </w:tcPr>
          <w:p w14:paraId="5872A56C">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地图的编制、出版、展示、登载及更新应当遵守国家有关地图编制标准、地图内容表示、地图审核的规定。互联网地图服务提供者应当使用经依法审核批准的地图，建立地图数据安全管理制度，采取安全保障措施，加强对互联网地图新增内容的核校，提高服务质量。</w:t>
            </w:r>
          </w:p>
        </w:tc>
        <w:tc>
          <w:tcPr>
            <w:tcW w:w="3431" w:type="dxa"/>
            <w:vAlign w:val="center"/>
          </w:tcPr>
          <w:p w14:paraId="1D226BF5">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《中华人民共和国测绘法》第三十八条</w:t>
            </w:r>
          </w:p>
          <w:p w14:paraId="6465D095">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《地图管理条例》第四条第二款</w:t>
            </w:r>
          </w:p>
        </w:tc>
        <w:tc>
          <w:tcPr>
            <w:tcW w:w="3431" w:type="dxa"/>
            <w:shd w:val="clear"/>
            <w:vAlign w:val="center"/>
          </w:tcPr>
          <w:p w14:paraId="3014FE03">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 w:hAnsi="仿宋" w:eastAsia="仿宋" w:cs="仿宋"/>
                <w:kern w:val="2"/>
                <w:sz w:val="20"/>
                <w:szCs w:val="20"/>
                <w:vertAlign w:val="baseline"/>
                <w:lang w:val="en-US" w:eastAsia="zh-CN" w:bidi="ar-SA"/>
              </w:rPr>
            </w:pPr>
            <w:r>
              <w:rPr>
                <w:rFonts w:hint="eastAsia" w:ascii="仿宋" w:hAnsi="仿宋" w:eastAsia="仿宋" w:cs="仿宋"/>
                <w:sz w:val="20"/>
                <w:szCs w:val="20"/>
                <w:vertAlign w:val="baseline"/>
                <w:lang w:val="en-US" w:eastAsia="zh-CN"/>
              </w:rPr>
              <w:t>是</w:t>
            </w:r>
          </w:p>
        </w:tc>
      </w:tr>
      <w:tr w14:paraId="7FC8A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1622A473">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14</w:t>
            </w:r>
          </w:p>
        </w:tc>
        <w:tc>
          <w:tcPr>
            <w:tcW w:w="2325" w:type="dxa"/>
            <w:shd w:val="clear" w:color="auto" w:fill="auto"/>
            <w:vAlign w:val="center"/>
          </w:tcPr>
          <w:p w14:paraId="26BA34FE">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对互联网地图服务单位是否使用未经依法审核批准的地图的监督检查</w:t>
            </w:r>
          </w:p>
        </w:tc>
        <w:tc>
          <w:tcPr>
            <w:tcW w:w="4189" w:type="dxa"/>
            <w:vAlign w:val="center"/>
          </w:tcPr>
          <w:p w14:paraId="37335C62">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地图的编制、出版、展示、登载及更新应当遵守国家有关地图编制标准、地图内容表示、地图审核的规定。互联网地图服务提供者应当使用经依法审核批准的地图，建立地图数据安全管理制度，采取安全保障措施，加强对互联网地图新增内容的核校，提高服务质量。</w:t>
            </w:r>
          </w:p>
        </w:tc>
        <w:tc>
          <w:tcPr>
            <w:tcW w:w="3431" w:type="dxa"/>
            <w:vAlign w:val="center"/>
          </w:tcPr>
          <w:p w14:paraId="3A3332C7">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《地图管理条例》 第四条第二款、第三十二条</w:t>
            </w:r>
          </w:p>
          <w:p w14:paraId="27F17047">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《中华人民共和国测绘法》第三十八条</w:t>
            </w:r>
          </w:p>
        </w:tc>
        <w:tc>
          <w:tcPr>
            <w:tcW w:w="3431" w:type="dxa"/>
            <w:shd w:val="clear"/>
            <w:vAlign w:val="center"/>
          </w:tcPr>
          <w:p w14:paraId="17ACBA93">
            <w:pPr>
              <w:numPr>
                <w:ilvl w:val="0"/>
                <w:numId w:val="0"/>
              </w:numPr>
              <w:ind w:left="0" w:leftChars="0" w:firstLine="0" w:firstLineChars="0"/>
              <w:jc w:val="center"/>
              <w:rPr>
                <w:rFonts w:hint="eastAsia" w:ascii="仿宋" w:hAnsi="仿宋" w:eastAsia="仿宋" w:cs="仿宋"/>
                <w:kern w:val="2"/>
                <w:sz w:val="20"/>
                <w:szCs w:val="20"/>
                <w:vertAlign w:val="baseline"/>
                <w:lang w:val="en-US" w:eastAsia="zh-CN" w:bidi="ar-SA"/>
              </w:rPr>
            </w:pPr>
            <w:r>
              <w:rPr>
                <w:rFonts w:hint="eastAsia" w:ascii="仿宋" w:hAnsi="仿宋" w:eastAsia="仿宋" w:cs="仿宋"/>
                <w:sz w:val="20"/>
                <w:szCs w:val="20"/>
                <w:vertAlign w:val="baseline"/>
                <w:lang w:val="en-US" w:eastAsia="zh-CN"/>
              </w:rPr>
              <w:t>是</w:t>
            </w:r>
          </w:p>
        </w:tc>
      </w:tr>
      <w:tr w14:paraId="44CBA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6BF66111">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15</w:t>
            </w:r>
          </w:p>
        </w:tc>
        <w:tc>
          <w:tcPr>
            <w:tcW w:w="2325" w:type="dxa"/>
            <w:shd w:val="clear" w:color="auto" w:fill="auto"/>
            <w:vAlign w:val="center"/>
          </w:tcPr>
          <w:p w14:paraId="71CA8C52">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对测绘资质中是否存在应予以核减专业范围的检查</w:t>
            </w:r>
          </w:p>
        </w:tc>
        <w:tc>
          <w:tcPr>
            <w:tcW w:w="4189" w:type="dxa"/>
            <w:vAlign w:val="center"/>
          </w:tcPr>
          <w:p w14:paraId="3329A13E">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测绘单位依法取得测绘资质后，出现不符合其测绘资质等级或者专业类别条件的，由县级以上人民政府自然资源主管部门责令限期改正；逾期未改正至符合条件的，纳入测绘单位信用记录予以公示，并停止相应测绘资质所涉及的测绘活动。</w:t>
            </w:r>
          </w:p>
        </w:tc>
        <w:tc>
          <w:tcPr>
            <w:tcW w:w="3431" w:type="dxa"/>
            <w:vAlign w:val="center"/>
          </w:tcPr>
          <w:p w14:paraId="2AC0F6AB">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《中华人民共和国测绘法》第四条第二款、第二十八条</w:t>
            </w:r>
          </w:p>
          <w:p w14:paraId="7660C84C">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《自然资源部办公厅关于印发测绘资质管理办法和测绘资质分类分级标准的通知(2021修订) 》 第二十条、第二十三条</w:t>
            </w:r>
          </w:p>
        </w:tc>
        <w:tc>
          <w:tcPr>
            <w:tcW w:w="3431" w:type="dxa"/>
            <w:shd w:val="clear"/>
            <w:vAlign w:val="center"/>
          </w:tcPr>
          <w:p w14:paraId="3FDD97CB">
            <w:pPr>
              <w:numPr>
                <w:ilvl w:val="0"/>
                <w:numId w:val="0"/>
              </w:numPr>
              <w:ind w:left="0" w:leftChars="0" w:firstLine="0" w:firstLineChars="0"/>
              <w:jc w:val="center"/>
              <w:rPr>
                <w:rFonts w:hint="eastAsia" w:ascii="仿宋" w:hAnsi="仿宋" w:eastAsia="仿宋" w:cs="仿宋"/>
                <w:kern w:val="2"/>
                <w:sz w:val="20"/>
                <w:szCs w:val="20"/>
                <w:vertAlign w:val="baseline"/>
                <w:lang w:val="en-US" w:eastAsia="zh-CN" w:bidi="ar-SA"/>
              </w:rPr>
            </w:pPr>
            <w:r>
              <w:rPr>
                <w:rFonts w:hint="eastAsia" w:ascii="仿宋" w:hAnsi="仿宋" w:eastAsia="仿宋" w:cs="仿宋"/>
                <w:sz w:val="20"/>
                <w:szCs w:val="20"/>
                <w:vertAlign w:val="baseline"/>
                <w:lang w:val="en-US" w:eastAsia="zh-CN"/>
              </w:rPr>
              <w:t>是</w:t>
            </w:r>
          </w:p>
        </w:tc>
      </w:tr>
      <w:tr w14:paraId="20D82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3398AE5D">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16</w:t>
            </w:r>
          </w:p>
        </w:tc>
        <w:tc>
          <w:tcPr>
            <w:tcW w:w="2325" w:type="dxa"/>
            <w:shd w:val="clear" w:color="auto" w:fill="auto"/>
            <w:vAlign w:val="center"/>
          </w:tcPr>
          <w:p w14:paraId="6488D4DE">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对是否未对互联网地图新增内容进行核查校对的监督检查</w:t>
            </w:r>
          </w:p>
        </w:tc>
        <w:tc>
          <w:tcPr>
            <w:tcW w:w="4189" w:type="dxa"/>
            <w:vAlign w:val="center"/>
          </w:tcPr>
          <w:p w14:paraId="674E0DFC">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互联网地图服务单位应当将存放地图数据的服务器设在中华人民共和国境内，并制定互联网地图数据安全管理制度和保障措施。地图的编制、出版、展示、登载及更新应当遵守国家有关地图编制标准、地图内容表示、地图审核的规定。互联网地图服务提供者应当使用经依法审核批准的地图，建立地图数据安全管理制度，采取安全保障措施，加强对互联网地图新增内容的核校，提高服务质量。</w:t>
            </w:r>
          </w:p>
        </w:tc>
        <w:tc>
          <w:tcPr>
            <w:tcW w:w="3431" w:type="dxa"/>
            <w:vAlign w:val="center"/>
          </w:tcPr>
          <w:p w14:paraId="201A9832">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《地图管理条例》第四条第二款、第三十四条、第三十八条</w:t>
            </w:r>
          </w:p>
          <w:p w14:paraId="67DF80A4">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《中华人民共和国测绘法》第三十八条</w:t>
            </w:r>
          </w:p>
        </w:tc>
        <w:tc>
          <w:tcPr>
            <w:tcW w:w="3431" w:type="dxa"/>
            <w:shd w:val="clear"/>
            <w:vAlign w:val="center"/>
          </w:tcPr>
          <w:p w14:paraId="60C70047">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 w:hAnsi="仿宋" w:eastAsia="仿宋" w:cs="仿宋"/>
                <w:kern w:val="2"/>
                <w:sz w:val="20"/>
                <w:szCs w:val="20"/>
                <w:vertAlign w:val="baseline"/>
                <w:lang w:val="en-US" w:eastAsia="zh-CN" w:bidi="ar-SA"/>
              </w:rPr>
            </w:pPr>
            <w:r>
              <w:rPr>
                <w:rFonts w:hint="eastAsia" w:ascii="仿宋" w:hAnsi="仿宋" w:eastAsia="仿宋" w:cs="仿宋"/>
                <w:sz w:val="20"/>
                <w:szCs w:val="20"/>
                <w:vertAlign w:val="baseline"/>
                <w:lang w:val="en-US" w:eastAsia="zh-CN"/>
              </w:rPr>
              <w:t>是</w:t>
            </w:r>
          </w:p>
        </w:tc>
      </w:tr>
      <w:tr w14:paraId="3C5B1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579024F3">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17</w:t>
            </w:r>
          </w:p>
        </w:tc>
        <w:tc>
          <w:tcPr>
            <w:tcW w:w="2325" w:type="dxa"/>
            <w:shd w:val="clear" w:color="auto" w:fill="auto"/>
            <w:vAlign w:val="center"/>
          </w:tcPr>
          <w:p w14:paraId="37AC09FA">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对测绘成果汇交情况的检查</w:t>
            </w:r>
          </w:p>
        </w:tc>
        <w:tc>
          <w:tcPr>
            <w:tcW w:w="4189" w:type="dxa"/>
            <w:vAlign w:val="center"/>
          </w:tcPr>
          <w:p w14:paraId="59A51D6F">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国家实行测绘成果汇交制度。国家依法保护测绘成果的知识产权。</w:t>
            </w:r>
          </w:p>
          <w:p w14:paraId="11D51C5B">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测绘项目完成后，测绘项目出资人或者承担国家投资的测绘项目的单位，应当向国务院测绘地理信息主管部门或者省、自治区、直辖市人民政府测绘地理信息主管部门汇交测绘成果资料。属于基础测绘项目的，应当汇交测绘成果副本；属于非基础测绘项目的，应当汇交测绘成果目录。负责接收测绘成果副本和目录的测绘地理信息主管部门应当出具测绘成果汇交凭证，并及时将测绘成果副本和目录移交给保管单位。测绘成果汇交的具体办法由国务院规定。</w:t>
            </w:r>
          </w:p>
        </w:tc>
        <w:tc>
          <w:tcPr>
            <w:tcW w:w="3431" w:type="dxa"/>
            <w:vAlign w:val="center"/>
          </w:tcPr>
          <w:p w14:paraId="240A8700">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《中华人民共和国测绘法》第三十三条</w:t>
            </w:r>
          </w:p>
          <w:p w14:paraId="44852189">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《重庆市测绘地理信息条例》第三十二条</w:t>
            </w:r>
          </w:p>
        </w:tc>
        <w:tc>
          <w:tcPr>
            <w:tcW w:w="3431" w:type="dxa"/>
            <w:shd w:val="clear"/>
            <w:vAlign w:val="center"/>
          </w:tcPr>
          <w:p w14:paraId="23545905">
            <w:pPr>
              <w:numPr>
                <w:ilvl w:val="0"/>
                <w:numId w:val="0"/>
              </w:numPr>
              <w:ind w:left="0" w:leftChars="0" w:firstLine="0" w:firstLineChars="0"/>
              <w:jc w:val="center"/>
              <w:rPr>
                <w:rFonts w:hint="eastAsia" w:ascii="仿宋" w:hAnsi="仿宋" w:eastAsia="仿宋" w:cs="仿宋"/>
                <w:kern w:val="2"/>
                <w:sz w:val="20"/>
                <w:szCs w:val="20"/>
                <w:vertAlign w:val="baseline"/>
                <w:lang w:val="en-US" w:eastAsia="zh-CN" w:bidi="ar-SA"/>
              </w:rPr>
            </w:pPr>
            <w:r>
              <w:rPr>
                <w:rFonts w:hint="eastAsia" w:ascii="仿宋" w:hAnsi="仿宋" w:eastAsia="仿宋" w:cs="仿宋"/>
                <w:sz w:val="20"/>
                <w:szCs w:val="20"/>
                <w:vertAlign w:val="baseline"/>
                <w:lang w:val="en-US" w:eastAsia="zh-CN"/>
              </w:rPr>
              <w:t>是</w:t>
            </w:r>
          </w:p>
        </w:tc>
      </w:tr>
      <w:tr w14:paraId="66225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2E87884F">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18</w:t>
            </w:r>
          </w:p>
        </w:tc>
        <w:tc>
          <w:tcPr>
            <w:tcW w:w="2325" w:type="dxa"/>
            <w:shd w:val="clear" w:color="auto" w:fill="auto"/>
            <w:vAlign w:val="center"/>
          </w:tcPr>
          <w:p w14:paraId="2E72B761">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卫星导航定位基准站建设和运行维护的规范和指导</w:t>
            </w:r>
          </w:p>
        </w:tc>
        <w:tc>
          <w:tcPr>
            <w:tcW w:w="4189" w:type="dxa"/>
            <w:vAlign w:val="center"/>
          </w:tcPr>
          <w:p w14:paraId="50B608C4">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县级以上人民政府测绘地理信息主管部门应当会同本级人民政府其他有关部门，加强对卫星导航定位基准站建设和运行维护的规范和指导。</w:t>
            </w:r>
          </w:p>
        </w:tc>
        <w:tc>
          <w:tcPr>
            <w:tcW w:w="3431" w:type="dxa"/>
            <w:vAlign w:val="center"/>
          </w:tcPr>
          <w:p w14:paraId="675D131D">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《中华人民共和国测绘法》第十四条 第三款</w:t>
            </w:r>
          </w:p>
        </w:tc>
        <w:tc>
          <w:tcPr>
            <w:tcW w:w="3431" w:type="dxa"/>
            <w:shd w:val="clear"/>
            <w:vAlign w:val="center"/>
          </w:tcPr>
          <w:p w14:paraId="63502CDE">
            <w:pPr>
              <w:numPr>
                <w:ilvl w:val="0"/>
                <w:numId w:val="0"/>
              </w:numPr>
              <w:ind w:left="0" w:leftChars="0" w:firstLine="0" w:firstLineChars="0"/>
              <w:jc w:val="center"/>
              <w:rPr>
                <w:rFonts w:hint="eastAsia" w:ascii="仿宋" w:hAnsi="仿宋" w:eastAsia="仿宋" w:cs="仿宋"/>
                <w:kern w:val="2"/>
                <w:sz w:val="20"/>
                <w:szCs w:val="20"/>
                <w:vertAlign w:val="baseline"/>
                <w:lang w:val="en-US" w:eastAsia="zh-CN" w:bidi="ar-SA"/>
              </w:rPr>
            </w:pPr>
            <w:r>
              <w:rPr>
                <w:rFonts w:hint="eastAsia" w:ascii="仿宋" w:hAnsi="仿宋" w:eastAsia="仿宋" w:cs="仿宋"/>
                <w:sz w:val="20"/>
                <w:szCs w:val="20"/>
                <w:vertAlign w:val="baseline"/>
                <w:lang w:val="en-US" w:eastAsia="zh-CN"/>
              </w:rPr>
              <w:t>是</w:t>
            </w:r>
          </w:p>
        </w:tc>
      </w:tr>
      <w:tr w14:paraId="6C216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3ADD6909">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19</w:t>
            </w:r>
          </w:p>
        </w:tc>
        <w:tc>
          <w:tcPr>
            <w:tcW w:w="2325" w:type="dxa"/>
            <w:shd w:val="clear" w:color="auto" w:fill="auto"/>
            <w:vAlign w:val="center"/>
          </w:tcPr>
          <w:p w14:paraId="1166C437">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对测绘质量管理体系建立、管理机构运行的监督检查</w:t>
            </w:r>
          </w:p>
        </w:tc>
        <w:tc>
          <w:tcPr>
            <w:tcW w:w="4189" w:type="dxa"/>
            <w:vAlign w:val="center"/>
          </w:tcPr>
          <w:p w14:paraId="0650243E">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测绘单位应按照质量管理体系建设要求，建立健全覆盖本单位测绘地理信息业务范围的质量管理体系，规范质量管理行为，确保质量管理体系的有效运行。</w:t>
            </w:r>
          </w:p>
        </w:tc>
        <w:tc>
          <w:tcPr>
            <w:tcW w:w="3431" w:type="dxa"/>
            <w:vAlign w:val="center"/>
          </w:tcPr>
          <w:p w14:paraId="26AC4341">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国家测绘地理信息局关于印发〈测绘地理信息质量管理办法〉的通知</w:t>
            </w:r>
          </w:p>
        </w:tc>
        <w:tc>
          <w:tcPr>
            <w:tcW w:w="3431" w:type="dxa"/>
            <w:shd w:val="clear"/>
            <w:vAlign w:val="center"/>
          </w:tcPr>
          <w:p w14:paraId="1E283CAE">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 w:hAnsi="仿宋" w:eastAsia="仿宋" w:cs="仿宋"/>
                <w:kern w:val="2"/>
                <w:sz w:val="20"/>
                <w:szCs w:val="20"/>
                <w:vertAlign w:val="baseline"/>
                <w:lang w:val="en-US" w:eastAsia="zh-CN" w:bidi="ar-SA"/>
              </w:rPr>
            </w:pPr>
            <w:r>
              <w:rPr>
                <w:rFonts w:hint="eastAsia" w:ascii="仿宋" w:hAnsi="仿宋" w:eastAsia="仿宋" w:cs="仿宋"/>
                <w:sz w:val="20"/>
                <w:szCs w:val="20"/>
                <w:vertAlign w:val="baseline"/>
                <w:lang w:val="en-US" w:eastAsia="zh-CN"/>
              </w:rPr>
              <w:t>是</w:t>
            </w:r>
          </w:p>
        </w:tc>
      </w:tr>
      <w:tr w14:paraId="217C2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5D32809B">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20</w:t>
            </w:r>
          </w:p>
        </w:tc>
        <w:tc>
          <w:tcPr>
            <w:tcW w:w="2325" w:type="dxa"/>
            <w:shd w:val="clear" w:color="auto" w:fill="auto"/>
            <w:vAlign w:val="center"/>
          </w:tcPr>
          <w:p w14:paraId="61A58765">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对测绘活动质量控制、质量检验、产品质量情况的监督检查</w:t>
            </w:r>
          </w:p>
        </w:tc>
        <w:tc>
          <w:tcPr>
            <w:tcW w:w="4189" w:type="dxa"/>
            <w:vAlign w:val="center"/>
          </w:tcPr>
          <w:p w14:paraId="65EC3651">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测绘地理信息项目实行“两级检查、一级验收”制度。作业部门负责过程检查，测绘单位负责最终检查。过程成果达到规定的质量要求后方可转入下一工序。必要时，可在关键工序、难点工序设置检查点，或开展首件成果检验。项目委托方负责项目验收。基础测绘项目、测绘地理信息专项和重大建设工程测绘地理信息项目的成果未经测绘质检机构实施质量检验，不得采取材料验收、会议验收等方式验收，以确保成果质量；其他项目的验收应根据合同约定执行。</w:t>
            </w:r>
          </w:p>
        </w:tc>
        <w:tc>
          <w:tcPr>
            <w:tcW w:w="3431" w:type="dxa"/>
            <w:vAlign w:val="center"/>
          </w:tcPr>
          <w:p w14:paraId="2563C554">
            <w:pPr>
              <w:numPr>
                <w:ilvl w:val="0"/>
                <w:numId w:val="0"/>
              </w:numPr>
              <w:jc w:val="center"/>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国家测绘地理信息局关于印发〈测绘地理信息质量管理办法〉的通知</w:t>
            </w:r>
          </w:p>
        </w:tc>
        <w:tc>
          <w:tcPr>
            <w:tcW w:w="3431" w:type="dxa"/>
            <w:shd w:val="clear"/>
            <w:vAlign w:val="center"/>
          </w:tcPr>
          <w:p w14:paraId="3E659B34">
            <w:pPr>
              <w:numPr>
                <w:ilvl w:val="0"/>
                <w:numId w:val="0"/>
              </w:numPr>
              <w:ind w:left="0" w:leftChars="0" w:firstLine="0" w:firstLineChars="0"/>
              <w:jc w:val="center"/>
              <w:rPr>
                <w:rFonts w:hint="eastAsia" w:ascii="仿宋" w:hAnsi="仿宋" w:eastAsia="仿宋" w:cs="仿宋"/>
                <w:kern w:val="2"/>
                <w:sz w:val="20"/>
                <w:szCs w:val="20"/>
                <w:vertAlign w:val="baseline"/>
                <w:lang w:val="en-US" w:eastAsia="zh-CN" w:bidi="ar-SA"/>
              </w:rPr>
            </w:pPr>
            <w:r>
              <w:rPr>
                <w:rFonts w:hint="eastAsia" w:ascii="仿宋" w:hAnsi="仿宋" w:eastAsia="仿宋" w:cs="仿宋"/>
                <w:sz w:val="20"/>
                <w:szCs w:val="20"/>
                <w:vertAlign w:val="baseline"/>
                <w:lang w:val="en-US" w:eastAsia="zh-CN"/>
              </w:rPr>
              <w:t>是</w:t>
            </w:r>
            <w:bookmarkStart w:id="0" w:name="_GoBack"/>
            <w:bookmarkEnd w:id="0"/>
          </w:p>
        </w:tc>
      </w:tr>
    </w:tbl>
    <w:p w14:paraId="75D02005">
      <w:pPr>
        <w:numPr>
          <w:ilvl w:val="0"/>
          <w:numId w:val="0"/>
        </w:numPr>
        <w:jc w:val="center"/>
        <w:rPr>
          <w:rFonts w:hint="eastAsia" w:ascii="仿宋" w:hAnsi="仿宋" w:eastAsia="仿宋" w:cs="仿宋"/>
          <w:sz w:val="20"/>
          <w:szCs w:val="20"/>
          <w:vertAlign w:val="baseline"/>
          <w:lang w:val="en-US" w:eastAsia="zh-CN"/>
        </w:rPr>
      </w:pPr>
    </w:p>
    <w:sectPr>
      <w:footerReference r:id="rId3" w:type="default"/>
      <w:pgSz w:w="16838" w:h="11906" w:orient="landscape"/>
      <w:pgMar w:top="1689" w:right="1440" w:bottom="1689"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5FE5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CBA4E0">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BCBA4E0">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DE7649"/>
    <w:rsid w:val="2B060F30"/>
    <w:rsid w:val="35B70430"/>
    <w:rsid w:val="36452A4C"/>
    <w:rsid w:val="5E1E510A"/>
    <w:rsid w:val="6AD91C6B"/>
    <w:rsid w:val="7CBB1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00" w:leftChars="100" w:right="100" w:rightChars="1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w:basedOn w:val="2"/>
    <w:qFormat/>
    <w:uiPriority w:val="0"/>
    <w:pPr>
      <w:ind w:firstLine="420" w:firstLineChars="10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3554</Words>
  <Characters>3573</Characters>
  <Lines>0</Lines>
  <Paragraphs>0</Paragraphs>
  <TotalTime>3</TotalTime>
  <ScaleCrop>false</ScaleCrop>
  <LinksUpToDate>false</LinksUpToDate>
  <CharactersWithSpaces>3583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2025-03-24T08:22:00Z</dcterms:created>
  <dc:creator>Administrator</dc:creator>
  <cp:lastModifiedBy>Administrator</cp:lastModifiedBy>
  <cp:lastPrinted>2025-03-25T01:12:00Z</cp:lastPrinted>
  <dcterms:modified xsi:type="dcterms:W3CDTF">2025-04-01T02:30:05Z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eyJoZGlkIjoiYzdhNTRmMThkYzczMzBlMzM2Y2RjZDc1ZjVhYWY4NjMifQ==</vt:lpwstr>
  </property>
  <property fmtid="{D5CDD505-2E9C-101B-9397-08002B2CF9AE}" pid="4" name="ICV">
    <vt:lpwstr>B7F6F9EEC4E64F83A965E9DA54EAFA0F_13</vt:lpwstr>
  </property>
</Properties>
</file>