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ascii="Times New Roman" w:eastAsia="方正小标宋_GBK"/>
          <w:sz w:val="44"/>
          <w:szCs w:val="44"/>
        </w:rPr>
      </w:pPr>
    </w:p>
    <w:p>
      <w:pPr>
        <w:spacing w:line="540" w:lineRule="exact"/>
        <w:jc w:val="center"/>
        <w:rPr>
          <w:rFonts w:ascii="Times New Roman" w:eastAsia="方正小标宋_GBK"/>
          <w:sz w:val="44"/>
          <w:szCs w:val="44"/>
        </w:rPr>
      </w:pPr>
      <w:r>
        <w:rPr>
          <w:rFonts w:ascii="Times New Roman" w:eastAsia="方正小标宋_GBK"/>
          <w:sz w:val="44"/>
          <w:szCs w:val="44"/>
        </w:rPr>
        <w:t>丰都县规划和自然资源局</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关于重庆栗子湾抽水蓄能电站项目临时</w:t>
      </w:r>
    </w:p>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用地（第一批）的批复</w:t>
      </w:r>
    </w:p>
    <w:p>
      <w:pPr>
        <w:spacing w:line="540" w:lineRule="exact"/>
        <w:jc w:val="center"/>
        <w:rPr>
          <w:rFonts w:hint="eastAsia" w:ascii="方正小标宋_GBK" w:hAnsi="方正小标宋_GBK" w:eastAsia="方正小标宋_GBK" w:cs="方正小标宋_GBK"/>
          <w:sz w:val="44"/>
          <w:szCs w:val="44"/>
        </w:rPr>
      </w:pPr>
    </w:p>
    <w:p>
      <w:pPr>
        <w:spacing w:line="540" w:lineRule="exact"/>
        <w:ind w:firstLine="4160" w:firstLineChars="1300"/>
        <w:rPr>
          <w:rFonts w:ascii="Times New Roman" w:eastAsia="方正仿宋_GBK"/>
          <w:sz w:val="32"/>
          <w:szCs w:val="32"/>
        </w:rPr>
      </w:pPr>
      <w:r>
        <w:rPr>
          <w:rFonts w:ascii="Times New Roman" w:eastAsia="方正仿宋_GBK"/>
          <w:sz w:val="32"/>
          <w:szCs w:val="32"/>
        </w:rPr>
        <w:t>丰规资</w:t>
      </w:r>
      <w:r>
        <w:rPr>
          <w:rFonts w:hint="eastAsia" w:ascii="Times New Roman" w:eastAsia="方正仿宋_GBK"/>
          <w:sz w:val="32"/>
          <w:szCs w:val="32"/>
        </w:rPr>
        <w:t>临</w:t>
      </w:r>
      <w:r>
        <w:rPr>
          <w:rFonts w:ascii="Times New Roman" w:eastAsia="方正仿宋_GBK"/>
          <w:sz w:val="32"/>
          <w:szCs w:val="32"/>
        </w:rPr>
        <w:t>〔2023〕</w:t>
      </w:r>
      <w:r>
        <w:rPr>
          <w:rFonts w:hint="eastAsia" w:ascii="Times New Roman" w:eastAsia="方正仿宋_GBK"/>
          <w:sz w:val="32"/>
          <w:szCs w:val="32"/>
        </w:rPr>
        <w:t>字第24</w:t>
      </w:r>
      <w:r>
        <w:rPr>
          <w:rFonts w:ascii="Times New Roman" w:eastAsia="方正仿宋_GBK"/>
          <w:sz w:val="32"/>
          <w:szCs w:val="32"/>
        </w:rPr>
        <w:t>号</w:t>
      </w:r>
    </w:p>
    <w:p>
      <w:pPr>
        <w:spacing w:line="540" w:lineRule="exact"/>
        <w:ind w:firstLine="4160" w:firstLineChars="1300"/>
        <w:rPr>
          <w:rFonts w:ascii="Times New Roman" w:eastAsia="方正仿宋_GBK"/>
          <w:sz w:val="32"/>
          <w:szCs w:val="32"/>
        </w:rPr>
      </w:pPr>
    </w:p>
    <w:p>
      <w:pPr>
        <w:spacing w:line="540" w:lineRule="exact"/>
        <w:rPr>
          <w:rFonts w:ascii="Times New Roman" w:eastAsia="方正仿宋_GBK"/>
          <w:sz w:val="32"/>
          <w:szCs w:val="32"/>
        </w:rPr>
      </w:pPr>
      <w:r>
        <w:rPr>
          <w:rFonts w:hint="eastAsia" w:ascii="Times New Roman" w:eastAsia="方正仿宋_GBK"/>
          <w:sz w:val="32"/>
          <w:szCs w:val="32"/>
        </w:rPr>
        <w:t>重庆丰都抽水蓄能有限公司</w:t>
      </w:r>
      <w:r>
        <w:rPr>
          <w:rFonts w:ascii="Times New Roman" w:eastAsia="方正仿宋_GBK"/>
          <w:sz w:val="32"/>
          <w:szCs w:val="32"/>
        </w:rPr>
        <w:t>：</w:t>
      </w:r>
    </w:p>
    <w:p>
      <w:pPr>
        <w:spacing w:line="540" w:lineRule="exact"/>
        <w:ind w:firstLine="640" w:firstLineChars="200"/>
        <w:rPr>
          <w:rFonts w:ascii="Times New Roman" w:eastAsia="方正仿宋_GBK"/>
          <w:sz w:val="32"/>
          <w:szCs w:val="32"/>
        </w:rPr>
      </w:pPr>
      <w:r>
        <w:rPr>
          <w:rFonts w:ascii="Times New Roman" w:eastAsia="方正仿宋_GBK"/>
          <w:sz w:val="32"/>
          <w:szCs w:val="32"/>
        </w:rPr>
        <w:t>你</w:t>
      </w:r>
      <w:r>
        <w:rPr>
          <w:rFonts w:hint="eastAsia" w:ascii="Times New Roman" w:eastAsia="方正仿宋_GBK"/>
          <w:sz w:val="32"/>
          <w:szCs w:val="32"/>
        </w:rPr>
        <w:t>单位</w:t>
      </w:r>
      <w:r>
        <w:rPr>
          <w:rFonts w:ascii="Times New Roman" w:eastAsia="方正仿宋_GBK"/>
          <w:sz w:val="32"/>
          <w:szCs w:val="32"/>
        </w:rPr>
        <w:t>关</w:t>
      </w:r>
      <w:r>
        <w:rPr>
          <w:rFonts w:hint="eastAsia" w:ascii="Times New Roman" w:eastAsia="方正仿宋_GBK"/>
          <w:sz w:val="32"/>
          <w:szCs w:val="32"/>
        </w:rPr>
        <w:t>于</w:t>
      </w:r>
      <w:r>
        <w:rPr>
          <w:rFonts w:ascii="Times New Roman" w:eastAsia="方正仿宋_GBK"/>
          <w:sz w:val="32"/>
          <w:szCs w:val="32"/>
        </w:rPr>
        <w:t>重庆栗子湾抽水蓄能电站项目临时用地（第一批）的申请</w:t>
      </w:r>
      <w:r>
        <w:rPr>
          <w:rFonts w:hint="eastAsia" w:ascii="Times New Roman" w:eastAsia="方正仿宋_GBK"/>
          <w:sz w:val="32"/>
          <w:szCs w:val="32"/>
        </w:rPr>
        <w:t>材料已</w:t>
      </w:r>
      <w:r>
        <w:rPr>
          <w:rFonts w:ascii="Times New Roman" w:eastAsia="方正仿宋_GBK"/>
          <w:sz w:val="32"/>
          <w:szCs w:val="32"/>
        </w:rPr>
        <w:t>收悉</w:t>
      </w:r>
      <w:r>
        <w:rPr>
          <w:rFonts w:hint="eastAsia" w:ascii="Times New Roman" w:eastAsia="方正仿宋_GBK"/>
          <w:sz w:val="32"/>
          <w:szCs w:val="32"/>
        </w:rPr>
        <w:t>，</w:t>
      </w:r>
      <w:r>
        <w:rPr>
          <w:rFonts w:ascii="Times New Roman" w:eastAsia="方正仿宋_GBK"/>
          <w:sz w:val="32"/>
          <w:szCs w:val="32"/>
        </w:rPr>
        <w:t>经</w:t>
      </w:r>
      <w:r>
        <w:rPr>
          <w:rFonts w:hint="eastAsia" w:ascii="Times New Roman" w:eastAsia="方正仿宋_GBK"/>
          <w:sz w:val="32"/>
          <w:szCs w:val="32"/>
        </w:rPr>
        <w:t>与县林业局联合审查</w:t>
      </w:r>
      <w:r>
        <w:rPr>
          <w:rFonts w:ascii="Times New Roman" w:eastAsia="方正仿宋_GBK"/>
          <w:sz w:val="32"/>
          <w:szCs w:val="32"/>
        </w:rPr>
        <w:t>，</w:t>
      </w:r>
      <w:r>
        <w:rPr>
          <w:rFonts w:hint="eastAsia" w:ascii="Times New Roman" w:eastAsia="方正仿宋_GBK"/>
          <w:sz w:val="32"/>
          <w:szCs w:val="32"/>
        </w:rPr>
        <w:t>现</w:t>
      </w:r>
      <w:r>
        <w:rPr>
          <w:rFonts w:ascii="Times New Roman" w:eastAsia="方正仿宋_GBK"/>
          <w:sz w:val="32"/>
          <w:szCs w:val="32"/>
        </w:rPr>
        <w:t>批复如下：</w:t>
      </w:r>
    </w:p>
    <w:p>
      <w:pPr>
        <w:spacing w:line="540" w:lineRule="exact"/>
        <w:ind w:firstLine="640" w:firstLineChars="200"/>
        <w:rPr>
          <w:rFonts w:ascii="Times New Roman" w:eastAsia="方正仿宋_GBK"/>
          <w:sz w:val="32"/>
          <w:szCs w:val="32"/>
        </w:rPr>
      </w:pPr>
      <w:r>
        <w:rPr>
          <w:rFonts w:ascii="Times New Roman" w:eastAsia="方正仿宋_GBK"/>
          <w:sz w:val="32"/>
          <w:szCs w:val="32"/>
        </w:rPr>
        <w:t>一、同意</w:t>
      </w:r>
      <w:r>
        <w:rPr>
          <w:rFonts w:hint="eastAsia" w:ascii="Times New Roman" w:eastAsia="方正仿宋_GBK"/>
          <w:sz w:val="32"/>
          <w:szCs w:val="32"/>
        </w:rPr>
        <w:t>你单位临时使用栗子乡栗子居委一社、二社、三社，双石滚村一社</w:t>
      </w:r>
      <w:r>
        <w:rPr>
          <w:rFonts w:ascii="Times New Roman" w:eastAsia="方正仿宋_GBK"/>
          <w:sz w:val="32"/>
          <w:szCs w:val="32"/>
        </w:rPr>
        <w:t>集体土地</w:t>
      </w:r>
      <w:r>
        <w:rPr>
          <w:rFonts w:hint="eastAsia" w:ascii="Times New Roman" w:eastAsia="方正仿宋_GBK"/>
          <w:sz w:val="32"/>
          <w:szCs w:val="32"/>
        </w:rPr>
        <w:t>42.0683</w:t>
      </w:r>
      <w:r>
        <w:rPr>
          <w:rFonts w:ascii="Times New Roman" w:eastAsia="方正仿宋_GBK"/>
          <w:sz w:val="32"/>
          <w:szCs w:val="32"/>
        </w:rPr>
        <w:t>公顷</w:t>
      </w:r>
      <w:r>
        <w:rPr>
          <w:rFonts w:hint="eastAsia" w:ascii="Times New Roman" w:eastAsia="方正仿宋_GBK"/>
          <w:sz w:val="32"/>
          <w:szCs w:val="32"/>
        </w:rPr>
        <w:t>，其中集体农用地</w:t>
      </w:r>
      <w:r>
        <w:rPr>
          <w:rFonts w:ascii="Times New Roman" w:eastAsia="方正仿宋_GBK"/>
          <w:sz w:val="32"/>
          <w:szCs w:val="32"/>
        </w:rPr>
        <w:t>39.0247</w:t>
      </w:r>
      <w:r>
        <w:rPr>
          <w:rFonts w:hint="eastAsia" w:ascii="Times New Roman" w:eastAsia="方正仿宋_GBK"/>
          <w:sz w:val="32"/>
          <w:szCs w:val="32"/>
        </w:rPr>
        <w:t>公顷（</w:t>
      </w:r>
      <w:r>
        <w:rPr>
          <w:rFonts w:ascii="Times New Roman" w:eastAsia="方正仿宋_GBK"/>
          <w:sz w:val="32"/>
          <w:szCs w:val="32"/>
        </w:rPr>
        <w:t>耕地</w:t>
      </w:r>
      <w:r>
        <w:rPr>
          <w:rFonts w:hint="eastAsia" w:ascii="Times New Roman" w:eastAsia="方正仿宋_GBK"/>
          <w:sz w:val="32"/>
          <w:szCs w:val="32"/>
        </w:rPr>
        <w:t>23.2904</w:t>
      </w:r>
      <w:r>
        <w:rPr>
          <w:rFonts w:ascii="Times New Roman" w:eastAsia="方正仿宋_GBK"/>
          <w:sz w:val="32"/>
          <w:szCs w:val="32"/>
        </w:rPr>
        <w:t>公顷、</w:t>
      </w:r>
      <w:r>
        <w:rPr>
          <w:rFonts w:hint="eastAsia" w:ascii="Times New Roman" w:eastAsia="方正仿宋_GBK"/>
          <w:sz w:val="32"/>
          <w:szCs w:val="32"/>
        </w:rPr>
        <w:t>含永久基本农田</w:t>
      </w:r>
      <w:r>
        <w:rPr>
          <w:rFonts w:ascii="Times New Roman" w:eastAsia="方正仿宋_GBK"/>
          <w:sz w:val="32"/>
          <w:szCs w:val="32"/>
        </w:rPr>
        <w:t>22.2006</w:t>
      </w:r>
      <w:r>
        <w:rPr>
          <w:rFonts w:hint="eastAsia" w:ascii="Times New Roman" w:eastAsia="方正仿宋_GBK"/>
          <w:sz w:val="32"/>
          <w:szCs w:val="32"/>
        </w:rPr>
        <w:t>公顷，</w:t>
      </w:r>
      <w:r>
        <w:rPr>
          <w:rFonts w:ascii="Times New Roman" w:eastAsia="方正仿宋_GBK"/>
          <w:sz w:val="32"/>
          <w:szCs w:val="32"/>
        </w:rPr>
        <w:t>林地10.5146公顷</w:t>
      </w:r>
      <w:r>
        <w:rPr>
          <w:rFonts w:hint="eastAsia" w:ascii="Times New Roman" w:eastAsia="方正仿宋_GBK"/>
          <w:sz w:val="32"/>
          <w:szCs w:val="32"/>
        </w:rPr>
        <w:t>，</w:t>
      </w:r>
      <w:r>
        <w:rPr>
          <w:rFonts w:ascii="Times New Roman" w:eastAsia="方正仿宋_GBK"/>
          <w:sz w:val="32"/>
          <w:szCs w:val="32"/>
        </w:rPr>
        <w:t>交通用地</w:t>
      </w:r>
      <w:r>
        <w:rPr>
          <w:rFonts w:hint="eastAsia" w:ascii="Times New Roman" w:eastAsia="方正仿宋_GBK"/>
          <w:sz w:val="32"/>
          <w:szCs w:val="32"/>
        </w:rPr>
        <w:t>0.6602公顷</w:t>
      </w:r>
      <w:r>
        <w:rPr>
          <w:rFonts w:ascii="Times New Roman" w:eastAsia="方正仿宋_GBK"/>
          <w:sz w:val="32"/>
          <w:szCs w:val="32"/>
        </w:rPr>
        <w:t>，水域及水利设施用地0.0986</w:t>
      </w:r>
      <w:r>
        <w:rPr>
          <w:rFonts w:hint="eastAsia" w:ascii="Times New Roman" w:eastAsia="方正仿宋_GBK"/>
          <w:sz w:val="32"/>
          <w:szCs w:val="32"/>
        </w:rPr>
        <w:t>公顷</w:t>
      </w:r>
      <w:r>
        <w:rPr>
          <w:rFonts w:ascii="Times New Roman" w:eastAsia="方正仿宋_GBK"/>
          <w:sz w:val="32"/>
          <w:szCs w:val="32"/>
        </w:rPr>
        <w:t>，其他土地</w:t>
      </w:r>
      <w:r>
        <w:rPr>
          <w:rFonts w:hint="eastAsia" w:ascii="Times New Roman" w:eastAsia="方正仿宋_GBK"/>
          <w:sz w:val="32"/>
          <w:szCs w:val="32"/>
        </w:rPr>
        <w:t>4.4609公顷</w:t>
      </w:r>
      <w:r>
        <w:rPr>
          <w:rFonts w:ascii="Times New Roman" w:eastAsia="方正仿宋_GBK"/>
          <w:sz w:val="32"/>
          <w:szCs w:val="32"/>
        </w:rPr>
        <w:t>）</w:t>
      </w:r>
      <w:r>
        <w:rPr>
          <w:rFonts w:hint="eastAsia" w:ascii="Times New Roman" w:eastAsia="方正仿宋_GBK"/>
          <w:sz w:val="32"/>
          <w:szCs w:val="32"/>
        </w:rPr>
        <w:t>、集体建设用地</w:t>
      </w:r>
      <w:r>
        <w:rPr>
          <w:rFonts w:ascii="Times New Roman" w:eastAsia="方正仿宋_GBK"/>
          <w:sz w:val="32"/>
          <w:szCs w:val="32"/>
        </w:rPr>
        <w:t>2.1625</w:t>
      </w:r>
      <w:r>
        <w:rPr>
          <w:rFonts w:hint="eastAsia" w:ascii="Times New Roman" w:eastAsia="方正仿宋_GBK"/>
          <w:sz w:val="32"/>
          <w:szCs w:val="32"/>
        </w:rPr>
        <w:t>公顷、集体未利用地</w:t>
      </w:r>
      <w:r>
        <w:rPr>
          <w:rFonts w:ascii="Times New Roman" w:eastAsia="方正仿宋_GBK"/>
          <w:sz w:val="32"/>
          <w:szCs w:val="32"/>
        </w:rPr>
        <w:t>0.8811</w:t>
      </w:r>
      <w:r>
        <w:rPr>
          <w:rFonts w:hint="eastAsia" w:ascii="Times New Roman" w:eastAsia="方正仿宋_GBK"/>
          <w:sz w:val="32"/>
          <w:szCs w:val="32"/>
        </w:rPr>
        <w:t>公顷，</w:t>
      </w:r>
      <w:r>
        <w:rPr>
          <w:rFonts w:ascii="Times New Roman" w:eastAsia="方正仿宋_GBK"/>
          <w:sz w:val="32"/>
          <w:szCs w:val="32"/>
        </w:rPr>
        <w:t>作为</w:t>
      </w:r>
      <w:r>
        <w:rPr>
          <w:rFonts w:hint="eastAsia" w:ascii="Times New Roman" w:eastAsia="方正仿宋_GBK"/>
          <w:sz w:val="32"/>
          <w:szCs w:val="32"/>
        </w:rPr>
        <w:t>重庆栗子湾抽水蓄能电站项目材料堆场、钢筋加工场、工棚、生活用房、农用地表土剥离堆放场、弃渣场</w:t>
      </w:r>
      <w:r>
        <w:rPr>
          <w:rFonts w:ascii="Times New Roman" w:eastAsia="方正仿宋_GBK"/>
          <w:sz w:val="32"/>
          <w:szCs w:val="32"/>
        </w:rPr>
        <w:t>临时用地。</w:t>
      </w:r>
    </w:p>
    <w:p>
      <w:pPr>
        <w:spacing w:line="540" w:lineRule="exact"/>
        <w:ind w:firstLine="640" w:firstLineChars="200"/>
        <w:rPr>
          <w:rFonts w:ascii="方正仿宋_GBK" w:eastAsia="方正仿宋_GBK"/>
          <w:sz w:val="32"/>
          <w:szCs w:val="32"/>
        </w:rPr>
      </w:pPr>
      <w:r>
        <w:rPr>
          <w:rFonts w:ascii="Times New Roman" w:eastAsia="方正仿宋_GBK"/>
          <w:sz w:val="32"/>
          <w:szCs w:val="32"/>
        </w:rPr>
        <w:t xml:space="preserve"> 二、</w:t>
      </w:r>
      <w:r>
        <w:rPr>
          <w:rFonts w:hint="eastAsia" w:ascii="Times New Roman" w:eastAsia="方正仿宋_GBK"/>
          <w:sz w:val="32"/>
          <w:szCs w:val="32"/>
        </w:rPr>
        <w:t>你单位应按照临时使用土地合同约定的补偿金额足额支付后依法使用土地，</w:t>
      </w:r>
      <w:r>
        <w:rPr>
          <w:rFonts w:hint="eastAsia" w:ascii="方正仿宋_GBK" w:eastAsia="方正仿宋_GBK"/>
          <w:sz w:val="32"/>
          <w:szCs w:val="32"/>
        </w:rPr>
        <w:t>采取有效措施，加强施工管理，</w:t>
      </w:r>
      <w:r>
        <w:rPr>
          <w:rFonts w:hint="eastAsia" w:ascii="Times New Roman" w:eastAsia="方正仿宋_GBK"/>
          <w:sz w:val="32"/>
          <w:szCs w:val="32"/>
        </w:rPr>
        <w:t>不得改变</w:t>
      </w:r>
      <w:r>
        <w:rPr>
          <w:rFonts w:ascii="Times New Roman" w:eastAsia="方正仿宋_GBK"/>
          <w:sz w:val="32"/>
          <w:szCs w:val="32"/>
        </w:rPr>
        <w:t>临时用地</w:t>
      </w:r>
      <w:r>
        <w:rPr>
          <w:rFonts w:hint="eastAsia" w:ascii="Times New Roman" w:eastAsia="方正仿宋_GBK"/>
          <w:sz w:val="32"/>
          <w:szCs w:val="32"/>
        </w:rPr>
        <w:t>批准</w:t>
      </w:r>
      <w:r>
        <w:rPr>
          <w:rFonts w:ascii="Times New Roman" w:eastAsia="方正仿宋_GBK"/>
          <w:sz w:val="32"/>
          <w:szCs w:val="32"/>
        </w:rPr>
        <w:t>用途，不得修建永久性建</w:t>
      </w:r>
      <w:r>
        <w:rPr>
          <w:rFonts w:hint="eastAsia" w:ascii="Times New Roman" w:eastAsia="方正仿宋_GBK"/>
          <w:sz w:val="32"/>
          <w:szCs w:val="32"/>
        </w:rPr>
        <w:t>（构）</w:t>
      </w:r>
      <w:r>
        <w:rPr>
          <w:rFonts w:ascii="Times New Roman" w:eastAsia="方正仿宋_GBK"/>
          <w:sz w:val="32"/>
          <w:szCs w:val="32"/>
        </w:rPr>
        <w:t>筑物</w:t>
      </w:r>
      <w:r>
        <w:rPr>
          <w:rFonts w:hint="eastAsia" w:ascii="Times New Roman" w:eastAsia="方正仿宋_GBK"/>
          <w:sz w:val="32"/>
          <w:szCs w:val="32"/>
        </w:rPr>
        <w:t>，</w:t>
      </w:r>
      <w:r>
        <w:rPr>
          <w:rFonts w:ascii="Times New Roman" w:eastAsia="方正仿宋_GBK"/>
          <w:sz w:val="32"/>
          <w:szCs w:val="32"/>
        </w:rPr>
        <w:t>不得转让、出租</w:t>
      </w:r>
      <w:r>
        <w:rPr>
          <w:rFonts w:hint="eastAsia" w:ascii="Times New Roman" w:eastAsia="方正仿宋_GBK"/>
          <w:sz w:val="32"/>
          <w:szCs w:val="32"/>
        </w:rPr>
        <w:t>，</w:t>
      </w:r>
      <w:r>
        <w:rPr>
          <w:rFonts w:hint="eastAsia" w:ascii="方正仿宋_GBK" w:eastAsia="方正仿宋_GBK"/>
          <w:sz w:val="32"/>
          <w:szCs w:val="32"/>
        </w:rPr>
        <w:t>严禁超范围用地用林，杜绝非法采伐、破坏植被等行为。</w:t>
      </w:r>
    </w:p>
    <w:p>
      <w:pPr>
        <w:spacing w:line="540" w:lineRule="exact"/>
        <w:ind w:firstLine="640" w:firstLineChars="200"/>
        <w:rPr>
          <w:rFonts w:ascii="仿宋" w:hAnsi="仿宋" w:eastAsia="仿宋"/>
          <w:kern w:val="0"/>
          <w:sz w:val="32"/>
          <w:szCs w:val="32"/>
        </w:rPr>
      </w:pPr>
      <w:r>
        <w:rPr>
          <w:rFonts w:hint="eastAsia" w:ascii="Times New Roman" w:eastAsia="方正仿宋_GBK"/>
          <w:sz w:val="32"/>
          <w:szCs w:val="32"/>
        </w:rPr>
        <w:t>三</w:t>
      </w:r>
      <w:r>
        <w:rPr>
          <w:rFonts w:ascii="Times New Roman" w:eastAsia="方正仿宋_GBK"/>
          <w:sz w:val="32"/>
          <w:szCs w:val="32"/>
        </w:rPr>
        <w:t>、</w:t>
      </w:r>
      <w:r>
        <w:rPr>
          <w:rFonts w:hint="eastAsia" w:ascii="Times New Roman" w:eastAsia="方正仿宋_GBK"/>
          <w:sz w:val="32"/>
          <w:szCs w:val="32"/>
        </w:rPr>
        <w:t>为切实保护耕地，你单位应做好表土剥离工作。在</w:t>
      </w:r>
      <w:r>
        <w:rPr>
          <w:rFonts w:ascii="Times New Roman" w:eastAsia="方正仿宋_GBK"/>
          <w:sz w:val="32"/>
          <w:szCs w:val="32"/>
        </w:rPr>
        <w:t>工程项目施工完毕或临时使用期满，</w:t>
      </w:r>
      <w:r>
        <w:rPr>
          <w:rFonts w:hint="eastAsia" w:ascii="仿宋" w:hAnsi="仿宋" w:eastAsia="仿宋"/>
          <w:kern w:val="0"/>
          <w:sz w:val="32"/>
          <w:szCs w:val="32"/>
        </w:rPr>
        <w:t>按照《土地复垦方案》和《恢复林业生产条件和植被方案》要求切实履行土地复垦责任，一年内恢复土地原状、林业生产条件及植被，经验收合格后，将临时使用土地、林地交还原所有权人和使用权人。</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四、需要采伐被使用林地上的林木，可以依据本批复按规定办理林木采伐许可手续。</w:t>
      </w:r>
    </w:p>
    <w:p>
      <w:pPr>
        <w:spacing w:line="540" w:lineRule="exact"/>
        <w:ind w:firstLine="640" w:firstLineChars="200"/>
        <w:rPr>
          <w:rFonts w:ascii="方正仿宋_GBK" w:eastAsia="方正仿宋_GBK"/>
          <w:sz w:val="32"/>
          <w:szCs w:val="32"/>
        </w:rPr>
      </w:pPr>
      <w:r>
        <w:rPr>
          <w:rFonts w:hint="eastAsia" w:ascii="Times New Roman" w:eastAsia="方正仿宋_GBK"/>
          <w:sz w:val="32"/>
          <w:szCs w:val="32"/>
        </w:rPr>
        <w:t>五</w:t>
      </w:r>
      <w:r>
        <w:rPr>
          <w:rFonts w:ascii="Times New Roman" w:eastAsia="方正仿宋_GBK"/>
          <w:sz w:val="32"/>
          <w:szCs w:val="32"/>
        </w:rPr>
        <w:t>、该宗临时用地的使用期限</w:t>
      </w:r>
      <w:r>
        <w:rPr>
          <w:rFonts w:hint="eastAsia" w:ascii="Times New Roman" w:eastAsia="方正仿宋_GBK"/>
          <w:sz w:val="32"/>
          <w:szCs w:val="32"/>
        </w:rPr>
        <w:t>自批复之日起4</w:t>
      </w:r>
      <w:r>
        <w:rPr>
          <w:rFonts w:ascii="Times New Roman" w:eastAsia="方正仿宋_GBK"/>
          <w:sz w:val="32"/>
          <w:szCs w:val="32"/>
        </w:rPr>
        <w:t>年</w:t>
      </w:r>
      <w:r>
        <w:rPr>
          <w:rFonts w:hint="eastAsia" w:ascii="Times New Roman" w:eastAsia="方正仿宋_GBK"/>
          <w:sz w:val="32"/>
          <w:szCs w:val="32"/>
        </w:rPr>
        <w:t>，林地使用期限按《森林法》等相关规定执行。</w:t>
      </w:r>
      <w:r>
        <w:rPr>
          <w:rFonts w:ascii="Times New Roman" w:eastAsia="方正仿宋_GBK"/>
          <w:sz w:val="32"/>
          <w:szCs w:val="32"/>
        </w:rPr>
        <w:t>期满确需延长期限，须按规定办理延期手续。</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六、对项目涉及的重点保护野生动植物</w:t>
      </w:r>
      <w:r>
        <w:rPr>
          <w:rFonts w:hint="eastAsia" w:ascii="Times New Roman" w:eastAsia="方正仿宋_GBK"/>
          <w:sz w:val="32"/>
          <w:szCs w:val="32"/>
        </w:rPr>
        <w:t>、自然保护区、湿地公园、风景名胜区、地质公园、自然遗产地等</w:t>
      </w:r>
      <w:r>
        <w:rPr>
          <w:rFonts w:hint="eastAsia" w:ascii="方正仿宋_GBK" w:eastAsia="方正仿宋_GBK"/>
          <w:sz w:val="32"/>
          <w:szCs w:val="32"/>
        </w:rPr>
        <w:t>，你单位要严格按照相关法律法规和管理规定办理。</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七、</w:t>
      </w:r>
      <w:r>
        <w:rPr>
          <w:rFonts w:hint="eastAsia" w:eastAsia="方正仿宋_GBK"/>
          <w:sz w:val="32"/>
          <w:szCs w:val="32"/>
        </w:rPr>
        <w:t>你单位要按照《安全生产法》等法律法规规定，落实安全生产主体责任。并在项目现场显著位置设立临时用地公示牌，公示牌应当包含项目名称、临时用地单位、用地面积、</w:t>
      </w:r>
      <w:r>
        <w:rPr>
          <w:rFonts w:eastAsia="方正仿宋_GBK"/>
          <w:sz w:val="32"/>
          <w:szCs w:val="32"/>
        </w:rPr>
        <w:t>详细用途</w:t>
      </w:r>
      <w:r>
        <w:rPr>
          <w:rFonts w:hint="eastAsia" w:eastAsia="方正仿宋_GBK"/>
          <w:sz w:val="32"/>
          <w:szCs w:val="32"/>
        </w:rPr>
        <w:t>、</w:t>
      </w:r>
      <w:r>
        <w:rPr>
          <w:rFonts w:eastAsia="方正仿宋_GBK"/>
          <w:sz w:val="32"/>
          <w:szCs w:val="32"/>
        </w:rPr>
        <w:t>使用期限以及举报电话和邮箱等内容</w:t>
      </w:r>
      <w:r>
        <w:rPr>
          <w:rFonts w:hint="eastAsia" w:eastAsia="方正仿宋_GBK"/>
          <w:sz w:val="32"/>
          <w:szCs w:val="32"/>
        </w:rPr>
        <w:t>，</w:t>
      </w:r>
      <w:r>
        <w:rPr>
          <w:rFonts w:eastAsia="方正仿宋_GBK"/>
          <w:sz w:val="32"/>
          <w:szCs w:val="32"/>
        </w:rPr>
        <w:t>接受公众监督</w:t>
      </w:r>
      <w:r>
        <w:rPr>
          <w:rFonts w:hint="eastAsia" w:eastAsia="方正仿宋_GBK"/>
          <w:sz w:val="32"/>
          <w:szCs w:val="32"/>
        </w:rPr>
        <w:t>。</w:t>
      </w:r>
    </w:p>
    <w:p>
      <w:pPr>
        <w:spacing w:line="540" w:lineRule="exact"/>
        <w:ind w:firstLine="640" w:firstLineChars="200"/>
        <w:rPr>
          <w:rFonts w:ascii="Times New Roman" w:eastAsia="方正仿宋_GBK"/>
          <w:sz w:val="32"/>
          <w:szCs w:val="32"/>
        </w:rPr>
      </w:pPr>
    </w:p>
    <w:p>
      <w:pPr>
        <w:spacing w:line="540" w:lineRule="exact"/>
        <w:ind w:right="320"/>
        <w:jc w:val="right"/>
        <w:rPr>
          <w:rFonts w:ascii="Times New Roman" w:eastAsia="方正仿宋_GBK"/>
          <w:sz w:val="32"/>
          <w:szCs w:val="32"/>
        </w:rPr>
      </w:pPr>
      <w:r>
        <w:rPr>
          <w:rFonts w:hint="eastAsia" w:ascii="Times New Roman" w:eastAsia="方正仿宋_GBK"/>
          <w:sz w:val="32"/>
          <w:szCs w:val="32"/>
        </w:rPr>
        <w:t>丰都县</w:t>
      </w:r>
      <w:r>
        <w:rPr>
          <w:rFonts w:ascii="Times New Roman" w:eastAsia="方正仿宋_GBK"/>
          <w:sz w:val="32"/>
          <w:szCs w:val="32"/>
        </w:rPr>
        <w:t>规划和自然资源局</w:t>
      </w:r>
    </w:p>
    <w:p>
      <w:pPr>
        <w:spacing w:line="540" w:lineRule="exact"/>
        <w:ind w:right="320"/>
        <w:jc w:val="right"/>
        <w:rPr>
          <w:rFonts w:ascii="Times New Roman" w:eastAsia="方正仿宋_GBK"/>
          <w:sz w:val="32"/>
          <w:szCs w:val="32"/>
        </w:rPr>
      </w:pPr>
      <w:r>
        <w:rPr>
          <w:rFonts w:hint="eastAsia" w:ascii="Times New Roman" w:eastAsia="方正仿宋_GBK"/>
          <w:sz w:val="32"/>
          <w:szCs w:val="32"/>
          <w:lang w:val="en-US" w:eastAsia="zh-CN"/>
        </w:rPr>
        <w:t>2023年12月8日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iN2E3OWI5NWZiYzk3YzljMzZlNzFmNGYzOWZlNjcifQ=="/>
  </w:docVars>
  <w:rsids>
    <w:rsidRoot w:val="00A33694"/>
    <w:rsid w:val="000111FA"/>
    <w:rsid w:val="0002227D"/>
    <w:rsid w:val="0002529E"/>
    <w:rsid w:val="00031E4C"/>
    <w:rsid w:val="000323BD"/>
    <w:rsid w:val="0003722D"/>
    <w:rsid w:val="000411C0"/>
    <w:rsid w:val="000421F6"/>
    <w:rsid w:val="000434C7"/>
    <w:rsid w:val="00060299"/>
    <w:rsid w:val="000612F0"/>
    <w:rsid w:val="00066108"/>
    <w:rsid w:val="00082B89"/>
    <w:rsid w:val="000846CD"/>
    <w:rsid w:val="0008574C"/>
    <w:rsid w:val="00092363"/>
    <w:rsid w:val="000A0F5D"/>
    <w:rsid w:val="000A3670"/>
    <w:rsid w:val="000B3C78"/>
    <w:rsid w:val="000B7C23"/>
    <w:rsid w:val="000C0AC8"/>
    <w:rsid w:val="000C0EFA"/>
    <w:rsid w:val="000C77FE"/>
    <w:rsid w:val="000D2069"/>
    <w:rsid w:val="000E2474"/>
    <w:rsid w:val="000E270F"/>
    <w:rsid w:val="000E2C3D"/>
    <w:rsid w:val="000E2FAC"/>
    <w:rsid w:val="000E7EB0"/>
    <w:rsid w:val="000F47C5"/>
    <w:rsid w:val="000F4EB7"/>
    <w:rsid w:val="000F5635"/>
    <w:rsid w:val="000F66B3"/>
    <w:rsid w:val="000F78B5"/>
    <w:rsid w:val="0012619B"/>
    <w:rsid w:val="00157813"/>
    <w:rsid w:val="00167528"/>
    <w:rsid w:val="00170D7C"/>
    <w:rsid w:val="00170DFB"/>
    <w:rsid w:val="001778D4"/>
    <w:rsid w:val="00181598"/>
    <w:rsid w:val="00183DF7"/>
    <w:rsid w:val="00184880"/>
    <w:rsid w:val="00184C46"/>
    <w:rsid w:val="00193F22"/>
    <w:rsid w:val="00194964"/>
    <w:rsid w:val="001953DB"/>
    <w:rsid w:val="001A5CD8"/>
    <w:rsid w:val="001B2066"/>
    <w:rsid w:val="001C40A1"/>
    <w:rsid w:val="001C4862"/>
    <w:rsid w:val="001C54E3"/>
    <w:rsid w:val="001C64AA"/>
    <w:rsid w:val="001C65EB"/>
    <w:rsid w:val="001D1625"/>
    <w:rsid w:val="001D5032"/>
    <w:rsid w:val="001D75FD"/>
    <w:rsid w:val="001E09C0"/>
    <w:rsid w:val="001E6E3E"/>
    <w:rsid w:val="001F7CA5"/>
    <w:rsid w:val="00241B4A"/>
    <w:rsid w:val="00257A45"/>
    <w:rsid w:val="00261946"/>
    <w:rsid w:val="00264F7A"/>
    <w:rsid w:val="002739B6"/>
    <w:rsid w:val="002842E7"/>
    <w:rsid w:val="00294093"/>
    <w:rsid w:val="00295330"/>
    <w:rsid w:val="002B6C7E"/>
    <w:rsid w:val="002C40BF"/>
    <w:rsid w:val="002C4A24"/>
    <w:rsid w:val="002E259D"/>
    <w:rsid w:val="002F6496"/>
    <w:rsid w:val="002F6E88"/>
    <w:rsid w:val="00302C31"/>
    <w:rsid w:val="00313FC3"/>
    <w:rsid w:val="00336AE3"/>
    <w:rsid w:val="003372CF"/>
    <w:rsid w:val="00350A9C"/>
    <w:rsid w:val="00355091"/>
    <w:rsid w:val="00355925"/>
    <w:rsid w:val="003567AD"/>
    <w:rsid w:val="0037428E"/>
    <w:rsid w:val="00375D4E"/>
    <w:rsid w:val="00380C03"/>
    <w:rsid w:val="00387C4B"/>
    <w:rsid w:val="003A2934"/>
    <w:rsid w:val="003A4433"/>
    <w:rsid w:val="003A5F60"/>
    <w:rsid w:val="003C2E68"/>
    <w:rsid w:val="003C3DF2"/>
    <w:rsid w:val="003D1AB3"/>
    <w:rsid w:val="003D4F79"/>
    <w:rsid w:val="004338DB"/>
    <w:rsid w:val="00434D7C"/>
    <w:rsid w:val="00442C9B"/>
    <w:rsid w:val="00455D2A"/>
    <w:rsid w:val="00463B20"/>
    <w:rsid w:val="004702C9"/>
    <w:rsid w:val="00470F30"/>
    <w:rsid w:val="00480377"/>
    <w:rsid w:val="00483677"/>
    <w:rsid w:val="00485359"/>
    <w:rsid w:val="00485E19"/>
    <w:rsid w:val="004A576A"/>
    <w:rsid w:val="004B797C"/>
    <w:rsid w:val="004D07F2"/>
    <w:rsid w:val="004D5172"/>
    <w:rsid w:val="004F1AF9"/>
    <w:rsid w:val="004F6248"/>
    <w:rsid w:val="005078CD"/>
    <w:rsid w:val="0052562E"/>
    <w:rsid w:val="00542AF5"/>
    <w:rsid w:val="005434F2"/>
    <w:rsid w:val="005556D7"/>
    <w:rsid w:val="0056192D"/>
    <w:rsid w:val="005746CA"/>
    <w:rsid w:val="00575D24"/>
    <w:rsid w:val="005771EF"/>
    <w:rsid w:val="0059307E"/>
    <w:rsid w:val="005960FC"/>
    <w:rsid w:val="005A3D95"/>
    <w:rsid w:val="005B3E82"/>
    <w:rsid w:val="005B59C8"/>
    <w:rsid w:val="005D5EF4"/>
    <w:rsid w:val="005E0CFA"/>
    <w:rsid w:val="005E603D"/>
    <w:rsid w:val="005F2F39"/>
    <w:rsid w:val="005F407D"/>
    <w:rsid w:val="00601D2C"/>
    <w:rsid w:val="00613473"/>
    <w:rsid w:val="00622A80"/>
    <w:rsid w:val="00622D87"/>
    <w:rsid w:val="00623560"/>
    <w:rsid w:val="00632DF1"/>
    <w:rsid w:val="0065352D"/>
    <w:rsid w:val="00661760"/>
    <w:rsid w:val="00661B7F"/>
    <w:rsid w:val="00671598"/>
    <w:rsid w:val="006718DD"/>
    <w:rsid w:val="00691F7E"/>
    <w:rsid w:val="006964E0"/>
    <w:rsid w:val="006968C1"/>
    <w:rsid w:val="006B4066"/>
    <w:rsid w:val="006C2EF4"/>
    <w:rsid w:val="006F2149"/>
    <w:rsid w:val="0070300D"/>
    <w:rsid w:val="0070703F"/>
    <w:rsid w:val="00710F48"/>
    <w:rsid w:val="0071598F"/>
    <w:rsid w:val="00715B18"/>
    <w:rsid w:val="00724851"/>
    <w:rsid w:val="00725166"/>
    <w:rsid w:val="007319AA"/>
    <w:rsid w:val="00756250"/>
    <w:rsid w:val="00760406"/>
    <w:rsid w:val="00795219"/>
    <w:rsid w:val="00795BB9"/>
    <w:rsid w:val="00797865"/>
    <w:rsid w:val="007978F2"/>
    <w:rsid w:val="007A274A"/>
    <w:rsid w:val="007B1DE8"/>
    <w:rsid w:val="007C53D6"/>
    <w:rsid w:val="007C7BBF"/>
    <w:rsid w:val="007D7B6F"/>
    <w:rsid w:val="007E67B6"/>
    <w:rsid w:val="007F06D9"/>
    <w:rsid w:val="007F4C8B"/>
    <w:rsid w:val="007F4F2C"/>
    <w:rsid w:val="007F6072"/>
    <w:rsid w:val="007F774D"/>
    <w:rsid w:val="00810F11"/>
    <w:rsid w:val="00812671"/>
    <w:rsid w:val="00812C55"/>
    <w:rsid w:val="00815AA9"/>
    <w:rsid w:val="00817BA1"/>
    <w:rsid w:val="00833430"/>
    <w:rsid w:val="0083582E"/>
    <w:rsid w:val="0085706E"/>
    <w:rsid w:val="00875565"/>
    <w:rsid w:val="008868E3"/>
    <w:rsid w:val="0089668F"/>
    <w:rsid w:val="008A6C26"/>
    <w:rsid w:val="008B0972"/>
    <w:rsid w:val="008C5601"/>
    <w:rsid w:val="008D31EB"/>
    <w:rsid w:val="008E0005"/>
    <w:rsid w:val="008F4F39"/>
    <w:rsid w:val="0090472F"/>
    <w:rsid w:val="00911AD0"/>
    <w:rsid w:val="00927E10"/>
    <w:rsid w:val="009366CA"/>
    <w:rsid w:val="00963FE6"/>
    <w:rsid w:val="00970D86"/>
    <w:rsid w:val="009736BA"/>
    <w:rsid w:val="00976A46"/>
    <w:rsid w:val="00992983"/>
    <w:rsid w:val="00997124"/>
    <w:rsid w:val="009A2CAA"/>
    <w:rsid w:val="009A5C31"/>
    <w:rsid w:val="009B0D88"/>
    <w:rsid w:val="009B6A3C"/>
    <w:rsid w:val="009F7214"/>
    <w:rsid w:val="00A05BD5"/>
    <w:rsid w:val="00A05E2B"/>
    <w:rsid w:val="00A07EF1"/>
    <w:rsid w:val="00A10A16"/>
    <w:rsid w:val="00A15D04"/>
    <w:rsid w:val="00A30169"/>
    <w:rsid w:val="00A33694"/>
    <w:rsid w:val="00A52B51"/>
    <w:rsid w:val="00A54BF2"/>
    <w:rsid w:val="00A567ED"/>
    <w:rsid w:val="00A5748F"/>
    <w:rsid w:val="00A802C7"/>
    <w:rsid w:val="00A84F54"/>
    <w:rsid w:val="00A87132"/>
    <w:rsid w:val="00A90008"/>
    <w:rsid w:val="00A924FA"/>
    <w:rsid w:val="00AB6032"/>
    <w:rsid w:val="00AC3126"/>
    <w:rsid w:val="00AE5A33"/>
    <w:rsid w:val="00AF1AB4"/>
    <w:rsid w:val="00AF5415"/>
    <w:rsid w:val="00B0147A"/>
    <w:rsid w:val="00B06CC4"/>
    <w:rsid w:val="00B22453"/>
    <w:rsid w:val="00B30C09"/>
    <w:rsid w:val="00B3309D"/>
    <w:rsid w:val="00B34D3B"/>
    <w:rsid w:val="00B41BA8"/>
    <w:rsid w:val="00B42F24"/>
    <w:rsid w:val="00B50824"/>
    <w:rsid w:val="00B53854"/>
    <w:rsid w:val="00B71FDC"/>
    <w:rsid w:val="00B81234"/>
    <w:rsid w:val="00BA0E2B"/>
    <w:rsid w:val="00BA1E5D"/>
    <w:rsid w:val="00BA3758"/>
    <w:rsid w:val="00BB59AA"/>
    <w:rsid w:val="00BB6C32"/>
    <w:rsid w:val="00BD69DC"/>
    <w:rsid w:val="00BE1F89"/>
    <w:rsid w:val="00BE217A"/>
    <w:rsid w:val="00BE6452"/>
    <w:rsid w:val="00BE6591"/>
    <w:rsid w:val="00BF36F8"/>
    <w:rsid w:val="00C017A5"/>
    <w:rsid w:val="00C04C43"/>
    <w:rsid w:val="00C07BE5"/>
    <w:rsid w:val="00C13265"/>
    <w:rsid w:val="00C14E20"/>
    <w:rsid w:val="00C3093B"/>
    <w:rsid w:val="00C35653"/>
    <w:rsid w:val="00C36631"/>
    <w:rsid w:val="00C64039"/>
    <w:rsid w:val="00CA29D6"/>
    <w:rsid w:val="00CB5C00"/>
    <w:rsid w:val="00CC2D39"/>
    <w:rsid w:val="00CC6C2F"/>
    <w:rsid w:val="00CD63B3"/>
    <w:rsid w:val="00CF0578"/>
    <w:rsid w:val="00D00D60"/>
    <w:rsid w:val="00D037FF"/>
    <w:rsid w:val="00D05F7E"/>
    <w:rsid w:val="00D07CB6"/>
    <w:rsid w:val="00D11B13"/>
    <w:rsid w:val="00D141C4"/>
    <w:rsid w:val="00D1562F"/>
    <w:rsid w:val="00D156AA"/>
    <w:rsid w:val="00D26647"/>
    <w:rsid w:val="00D3176F"/>
    <w:rsid w:val="00D53715"/>
    <w:rsid w:val="00D57745"/>
    <w:rsid w:val="00D664D9"/>
    <w:rsid w:val="00D71648"/>
    <w:rsid w:val="00D71CED"/>
    <w:rsid w:val="00D7311F"/>
    <w:rsid w:val="00D804A9"/>
    <w:rsid w:val="00DA0492"/>
    <w:rsid w:val="00DA4D70"/>
    <w:rsid w:val="00DB7AFC"/>
    <w:rsid w:val="00DC396B"/>
    <w:rsid w:val="00DC68F4"/>
    <w:rsid w:val="00DD71D7"/>
    <w:rsid w:val="00E03A32"/>
    <w:rsid w:val="00E0424B"/>
    <w:rsid w:val="00E1247B"/>
    <w:rsid w:val="00E215D6"/>
    <w:rsid w:val="00E27D6A"/>
    <w:rsid w:val="00E374B2"/>
    <w:rsid w:val="00E4629A"/>
    <w:rsid w:val="00E60EB2"/>
    <w:rsid w:val="00E66D29"/>
    <w:rsid w:val="00E84762"/>
    <w:rsid w:val="00E90EDC"/>
    <w:rsid w:val="00E948EF"/>
    <w:rsid w:val="00E94BAA"/>
    <w:rsid w:val="00EA500F"/>
    <w:rsid w:val="00EB352C"/>
    <w:rsid w:val="00ED3456"/>
    <w:rsid w:val="00ED541B"/>
    <w:rsid w:val="00EF5ACB"/>
    <w:rsid w:val="00F04458"/>
    <w:rsid w:val="00F15B95"/>
    <w:rsid w:val="00F21808"/>
    <w:rsid w:val="00F470A9"/>
    <w:rsid w:val="00F47554"/>
    <w:rsid w:val="00F56A9E"/>
    <w:rsid w:val="00F5777F"/>
    <w:rsid w:val="00F63CA0"/>
    <w:rsid w:val="00F6515A"/>
    <w:rsid w:val="00F6570D"/>
    <w:rsid w:val="00F67C79"/>
    <w:rsid w:val="00F75046"/>
    <w:rsid w:val="00F75C98"/>
    <w:rsid w:val="00F90974"/>
    <w:rsid w:val="00FA405E"/>
    <w:rsid w:val="00FA51BE"/>
    <w:rsid w:val="00FA7BFC"/>
    <w:rsid w:val="00FB367C"/>
    <w:rsid w:val="00FC3A90"/>
    <w:rsid w:val="00FD12EB"/>
    <w:rsid w:val="00FD5E03"/>
    <w:rsid w:val="00FE3F54"/>
    <w:rsid w:val="00FE43D4"/>
    <w:rsid w:val="00FF5CCA"/>
    <w:rsid w:val="299D3E66"/>
    <w:rsid w:val="4FDA4753"/>
    <w:rsid w:val="57F90B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letter-num"/>
    <w:basedOn w:val="6"/>
    <w:uiPriority w:val="0"/>
  </w:style>
  <w:style w:type="paragraph" w:customStyle="1" w:styleId="11">
    <w:name w:val="Heading #3|1"/>
    <w:basedOn w:val="1"/>
    <w:qFormat/>
    <w:uiPriority w:val="0"/>
    <w:pPr>
      <w:jc w:val="center"/>
      <w:outlineLvl w:val="2"/>
    </w:pPr>
    <w:rPr>
      <w:rFonts w:hAnsi="宋体" w:cs="宋体"/>
      <w:sz w:val="42"/>
      <w:szCs w:val="42"/>
      <w:lang w:val="zh-TW" w:eastAsia="zh-TW"/>
    </w:rPr>
  </w:style>
  <w:style w:type="paragraph" w:customStyle="1" w:styleId="12">
    <w:name w:val="Body text|1"/>
    <w:basedOn w:val="1"/>
    <w:qFormat/>
    <w:uiPriority w:val="0"/>
    <w:pPr>
      <w:spacing w:line="406" w:lineRule="auto"/>
      <w:ind w:firstLine="400"/>
      <w:jc w:val="both"/>
    </w:pPr>
    <w:rPr>
      <w:rFonts w:hAnsi="宋体" w:cs="宋体"/>
      <w:sz w:val="30"/>
      <w:szCs w:val="30"/>
      <w:lang w:val="zh-TW" w:eastAsia="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147</Words>
  <Characters>841</Characters>
  <Lines>7</Lines>
  <Paragraphs>1</Paragraphs>
  <TotalTime>2</TotalTime>
  <ScaleCrop>false</ScaleCrop>
  <LinksUpToDate>false</LinksUpToDate>
  <CharactersWithSpaces>987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2023-12-12T03:13:00Z</dcterms:created>
  <dc:creator>Sky123.Org</dc:creator>
  <cp:lastModifiedBy>清清</cp:lastModifiedBy>
  <cp:lastPrinted>2023-12-12T03:16:00Z</cp:lastPrinted>
  <dcterms:modified xsi:type="dcterms:W3CDTF">2023-12-21T03:47:44Z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2AD18E2513664CB28389C49BBC996CFA_12</vt:lpwstr>
  </property>
</Properties>
</file>