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46A99">
      <w:pPr>
        <w:pStyle w:val="10"/>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丰都县交通运输委员会</w:t>
      </w:r>
    </w:p>
    <w:p w14:paraId="0780FA0D">
      <w:pPr>
        <w:pStyle w:val="10"/>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3451177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ascii="黑体" w:hAnsi="黑体" w:eastAsia="黑体" w:cs="黑体"/>
          <w:sz w:val="32"/>
          <w:szCs w:val="32"/>
          <w:shd w:val="clear" w:color="auto" w:fill="FFFFFF"/>
        </w:rPr>
      </w:pPr>
    </w:p>
    <w:p w14:paraId="2B87871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一、</w:t>
      </w:r>
      <w:r>
        <w:rPr>
          <w:rStyle w:val="14"/>
          <w:rFonts w:hint="eastAsia" w:ascii="黑体" w:hAnsi="黑体" w:eastAsia="黑体" w:cs="黑体"/>
          <w:sz w:val="32"/>
          <w:szCs w:val="32"/>
          <w:shd w:val="clear" w:color="auto" w:fill="FFFFFF"/>
          <w:lang w:eastAsia="zh-CN"/>
        </w:rPr>
        <w:t>部门</w:t>
      </w:r>
      <w:r>
        <w:rPr>
          <w:rStyle w:val="14"/>
          <w:rFonts w:ascii="黑体" w:hAnsi="黑体" w:eastAsia="黑体" w:cs="黑体"/>
          <w:sz w:val="32"/>
          <w:szCs w:val="32"/>
          <w:shd w:val="clear" w:color="auto" w:fill="FFFFFF"/>
        </w:rPr>
        <w:t>基本情况</w:t>
      </w:r>
    </w:p>
    <w:p w14:paraId="0194CF9B">
      <w:pPr>
        <w:keepNext w:val="0"/>
        <w:keepLines w:val="0"/>
        <w:widowControl/>
        <w:suppressLineNumbers w:val="0"/>
        <w:ind w:firstLine="643" w:firstLineChars="200"/>
        <w:rPr>
          <w:rFonts w:hint="eastAsia" w:ascii="宋体" w:hAnsi="宋体" w:eastAsia="宋体" w:cs="宋体"/>
          <w:kern w:val="0"/>
          <w:sz w:val="32"/>
          <w:szCs w:val="32"/>
        </w:rPr>
      </w:pPr>
      <w:r>
        <w:rPr>
          <w:rStyle w:val="22"/>
          <w:rFonts w:hint="eastAsia" w:ascii="宋体" w:hAnsi="宋体" w:eastAsia="宋体" w:cs="宋体"/>
          <w:b/>
          <w:bCs/>
          <w:sz w:val="32"/>
          <w:szCs w:val="32"/>
        </w:rPr>
        <w:t>（一）职能职责</w:t>
      </w:r>
    </w:p>
    <w:p w14:paraId="6A6B0875">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1.贯彻执行交通运输法律、法规、规章和方针政策。根据国民经济和社会发展需要，拟订全县铁路、公路、水路、民航及邮政行业发展政策，并经批准后监督实施。</w:t>
      </w:r>
    </w:p>
    <w:p w14:paraId="053E3D76">
      <w:pPr>
        <w:keepNext w:val="0"/>
        <w:keepLines w:val="0"/>
        <w:widowControl/>
        <w:suppressLineNumbers w:val="0"/>
        <w:rPr>
          <w:rFonts w:hint="eastAsia" w:ascii="宋体" w:hAnsi="宋体" w:eastAsia="宋体" w:cs="宋体"/>
          <w:kern w:val="0"/>
          <w:sz w:val="32"/>
          <w:szCs w:val="32"/>
        </w:rPr>
      </w:pPr>
      <w:r>
        <w:rPr>
          <w:rFonts w:hint="eastAsia" w:ascii="宋体" w:hAnsi="宋体" w:eastAsia="宋体" w:cs="宋体"/>
          <w:kern w:val="0"/>
          <w:sz w:val="32"/>
          <w:szCs w:val="32"/>
        </w:rPr>
        <w:t xml:space="preserve">    2.推进综合交通运输体系建设，根据全县交通发展需要，统筹平衡、组织拟订全县铁路、公路、水路、民航及邮政行业的发展规划和年度计划，拟订并组织实施交通行业固定资产投资、运输生产、工业、基础设施管理、公路航道养护、项目建设、科技管理、人才开发、职工教育等中长期规划和年度计划。</w:t>
      </w:r>
    </w:p>
    <w:p w14:paraId="284937F5">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3.负责提出铁路、公路、水路、民航及邮政行业投资规模和方向、财政性资金安排意见，参与铁路投融资体制改革。</w:t>
      </w:r>
    </w:p>
    <w:p w14:paraId="4AA5F331">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4.负责铁路、公路、水路、民航及邮政行业管理和综合运输体系组织管理，对关系国计民生的重点物资运输、紧急物资运输进行必要调控；组织实施交通运输主要通道和重点枢纽节点的建设和管理；做好交通战备工作。</w:t>
      </w:r>
    </w:p>
    <w:p w14:paraId="30004BE9">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5.负责全县公路、水路交通建设项目的规划、设计、建设及交通建设市场管理；负责全县交通基础设施的三峡后续建设工作；负责站卡设计归口管理；负责公路养护的管理；负责全县路政、运政、港监、航务、交通安全、交通秩序的综合执法和管理。</w:t>
      </w:r>
    </w:p>
    <w:p w14:paraId="77FF00AE">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6.负责全县道路运输的行业管理，</w:t>
      </w:r>
      <w:r>
        <w:rPr>
          <w:rFonts w:hint="eastAsia" w:cs="宋体"/>
          <w:kern w:val="0"/>
          <w:sz w:val="32"/>
          <w:szCs w:val="32"/>
          <w:lang w:eastAsia="zh-CN"/>
        </w:rPr>
        <w:t>负责对</w:t>
      </w:r>
      <w:r>
        <w:rPr>
          <w:rFonts w:hint="eastAsia" w:ascii="宋体" w:hAnsi="宋体" w:eastAsia="宋体" w:cs="宋体"/>
          <w:kern w:val="0"/>
          <w:sz w:val="32"/>
          <w:szCs w:val="32"/>
        </w:rPr>
        <w:t>旅客运输、道路货物运输、搬运装卸、运输服务、汽车维修市场、车辆技术（含车辆综合性能检测及检测站）、机动车驾驶员培训及驾驶培训学校的行业管理；负责规划、协调和审批全县道路客货运输线路、运输站（场、点）及运输交易市场，根据市场需求管理和投放全县营业性运输车辆；负责全县道路运输市场的监督检查。</w:t>
      </w:r>
    </w:p>
    <w:p w14:paraId="2B91D994">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7.负责全县地方航运的行政管理；负责地方港航监督管理、运政管理和规费征收管理；负责全县地方港口、码头、航道的规划、建设、养护、维修和管理工作；负责全县地方水上交通安全的监督管理；负责地方船舶修造业的开业条件审查，资质认证和行业的监督管理；负责地方船舶检验，进出港签证和技术船员的培训、考验、发证管理工作；负责渔船检验和监督管理职责</w:t>
      </w:r>
      <w:r>
        <w:rPr>
          <w:rFonts w:hint="eastAsia" w:cs="宋体"/>
          <w:kern w:val="0"/>
          <w:sz w:val="32"/>
          <w:szCs w:val="32"/>
          <w:lang w:eastAsia="zh-CN"/>
        </w:rPr>
        <w:t>，</w:t>
      </w:r>
      <w:r>
        <w:rPr>
          <w:rFonts w:hint="eastAsia" w:ascii="宋体" w:hAnsi="宋体" w:eastAsia="宋体" w:cs="宋体"/>
          <w:kern w:val="0"/>
          <w:sz w:val="32"/>
          <w:szCs w:val="32"/>
        </w:rPr>
        <w:t>负责全县地方船舶的运输管理，综合平衡全县地方水运运力。</w:t>
      </w:r>
    </w:p>
    <w:p w14:paraId="6A4918AD">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8.指导协调交通行业的体制改革，推进交通运输企业向现代化企业转化的进程；指导、监督委属企事业单位的国有资产管理；负责县属水陆干线交通基础设施的使用管理；继续推进委属事业单位的分类改革工作。</w:t>
      </w:r>
    </w:p>
    <w:p w14:paraId="1D4B4E77">
      <w:pPr>
        <w:keepNext w:val="0"/>
        <w:keepLines w:val="0"/>
        <w:widowControl/>
        <w:suppressLineNumbers w:val="0"/>
        <w:ind w:left="0"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9.贯彻执行国家有关交通科技的方针、政策，指导和实施交通行业计量、质量、技术标准和规范工作，组织科技开发，推广应用交通科技成果，推动交通行业科技进步；负责交通工程建设的质量监督、技术监督。</w:t>
      </w:r>
    </w:p>
    <w:p w14:paraId="05D02C2F">
      <w:pPr>
        <w:keepNext w:val="0"/>
        <w:keepLines w:val="0"/>
        <w:widowControl/>
        <w:suppressLineNumbers w:val="0"/>
        <w:ind w:left="0" w:firstLine="480" w:firstLineChars="150"/>
        <w:rPr>
          <w:rFonts w:hint="eastAsia" w:ascii="宋体" w:hAnsi="宋体" w:eastAsia="宋体" w:cs="宋体"/>
          <w:kern w:val="0"/>
          <w:sz w:val="32"/>
          <w:szCs w:val="32"/>
        </w:rPr>
      </w:pPr>
      <w:r>
        <w:rPr>
          <w:rFonts w:hint="eastAsia" w:ascii="宋体" w:hAnsi="宋体" w:eastAsia="宋体" w:cs="宋体"/>
          <w:kern w:val="0"/>
          <w:sz w:val="32"/>
          <w:szCs w:val="32"/>
        </w:rPr>
        <w:t>10.抓好交通行业的党的建设、精神文明建设和干部职工的思想政治工作。</w:t>
      </w:r>
    </w:p>
    <w:p w14:paraId="2DAF510C">
      <w:pPr>
        <w:keepNext w:val="0"/>
        <w:keepLines w:val="0"/>
        <w:widowControl/>
        <w:suppressLineNumbers w:val="0"/>
        <w:ind w:left="0" w:firstLine="480" w:firstLineChars="150"/>
        <w:rPr>
          <w:rFonts w:hint="eastAsia" w:ascii="宋体" w:hAnsi="宋体" w:eastAsia="宋体" w:cs="宋体"/>
          <w:kern w:val="0"/>
          <w:sz w:val="32"/>
          <w:szCs w:val="32"/>
        </w:rPr>
      </w:pPr>
      <w:r>
        <w:rPr>
          <w:rFonts w:hint="eastAsia" w:ascii="宋体" w:hAnsi="宋体" w:eastAsia="宋体" w:cs="宋体"/>
          <w:kern w:val="0"/>
          <w:sz w:val="32"/>
          <w:szCs w:val="32"/>
        </w:rPr>
        <w:t>11.负责交通系统的安全监管和信访稳定工作。</w:t>
      </w:r>
    </w:p>
    <w:p w14:paraId="6A9117B9">
      <w:pPr>
        <w:keepNext w:val="0"/>
        <w:keepLines w:val="0"/>
        <w:widowControl/>
        <w:suppressLineNumbers w:val="0"/>
        <w:ind w:left="0" w:firstLine="480" w:firstLineChars="150"/>
        <w:rPr>
          <w:rFonts w:hint="eastAsia" w:ascii="宋体" w:hAnsi="宋体" w:eastAsia="宋体" w:cs="宋体"/>
          <w:kern w:val="0"/>
          <w:sz w:val="32"/>
          <w:szCs w:val="32"/>
        </w:rPr>
      </w:pPr>
      <w:r>
        <w:rPr>
          <w:rFonts w:hint="eastAsia" w:ascii="宋体" w:hAnsi="宋体" w:eastAsia="宋体" w:cs="宋体"/>
          <w:kern w:val="0"/>
          <w:sz w:val="32"/>
          <w:szCs w:val="32"/>
        </w:rPr>
        <w:t>12.承办县政府交办的</w:t>
      </w:r>
      <w:r>
        <w:rPr>
          <w:rFonts w:hint="eastAsia" w:cs="宋体"/>
          <w:kern w:val="0"/>
          <w:sz w:val="32"/>
          <w:szCs w:val="32"/>
          <w:lang w:eastAsia="zh-CN"/>
        </w:rPr>
        <w:t>其他事项</w:t>
      </w:r>
      <w:r>
        <w:rPr>
          <w:rFonts w:hint="eastAsia" w:ascii="宋体" w:hAnsi="宋体" w:eastAsia="宋体" w:cs="宋体"/>
          <w:kern w:val="0"/>
          <w:sz w:val="32"/>
          <w:szCs w:val="32"/>
        </w:rPr>
        <w:t>。</w:t>
      </w:r>
    </w:p>
    <w:p w14:paraId="46A4496A">
      <w:pPr>
        <w:keepNext w:val="0"/>
        <w:keepLines w:val="0"/>
        <w:widowControl/>
        <w:numPr>
          <w:ilvl w:val="0"/>
          <w:numId w:val="1"/>
        </w:numPr>
        <w:suppressLineNumbers w:val="0"/>
        <w:ind w:left="0" w:firstLine="643" w:firstLineChars="200"/>
        <w:rPr>
          <w:rStyle w:val="22"/>
          <w:rFonts w:hint="eastAsia" w:ascii="宋体" w:hAnsi="宋体" w:eastAsia="宋体" w:cs="宋体"/>
          <w:b/>
          <w:bCs/>
          <w:sz w:val="32"/>
          <w:szCs w:val="32"/>
        </w:rPr>
      </w:pPr>
      <w:r>
        <w:rPr>
          <w:rStyle w:val="22"/>
          <w:rFonts w:hint="eastAsia" w:ascii="宋体" w:hAnsi="宋体" w:eastAsia="宋体" w:cs="宋体"/>
          <w:b/>
          <w:bCs/>
          <w:sz w:val="32"/>
          <w:szCs w:val="32"/>
        </w:rPr>
        <w:t>机构设置</w:t>
      </w:r>
    </w:p>
    <w:p w14:paraId="7DB71F81">
      <w:pPr>
        <w:keepNext w:val="0"/>
        <w:keepLines w:val="0"/>
        <w:widowControl/>
        <w:numPr>
          <w:ilvl w:val="0"/>
          <w:numId w:val="0"/>
        </w:numPr>
        <w:suppressLineNumbers w:val="0"/>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丰都县交通</w:t>
      </w:r>
      <w:r>
        <w:rPr>
          <w:rFonts w:hint="eastAsia" w:ascii="宋体" w:hAnsi="宋体" w:eastAsia="宋体" w:cs="宋体"/>
          <w:kern w:val="0"/>
          <w:sz w:val="32"/>
          <w:szCs w:val="32"/>
          <w:lang w:val="en-US" w:eastAsia="zh-CN"/>
        </w:rPr>
        <w:t>运输委员会</w:t>
      </w:r>
      <w:r>
        <w:rPr>
          <w:rFonts w:hint="eastAsia" w:ascii="宋体" w:hAnsi="宋体" w:eastAsia="宋体" w:cs="宋体"/>
          <w:kern w:val="0"/>
          <w:sz w:val="32"/>
          <w:szCs w:val="32"/>
        </w:rPr>
        <w:t>属财政全额拨款的一级预算单位，</w:t>
      </w:r>
      <w:r>
        <w:rPr>
          <w:rFonts w:hint="eastAsia" w:cs="宋体"/>
          <w:kern w:val="0"/>
          <w:sz w:val="32"/>
          <w:szCs w:val="32"/>
          <w:lang w:eastAsia="zh-CN"/>
        </w:rPr>
        <w:t>内设</w:t>
      </w:r>
      <w:r>
        <w:rPr>
          <w:rFonts w:hint="eastAsia" w:ascii="宋体" w:hAnsi="宋体" w:eastAsia="宋体" w:cs="宋体"/>
          <w:kern w:val="0"/>
          <w:sz w:val="32"/>
          <w:szCs w:val="32"/>
        </w:rPr>
        <w:t>办公室、财务科、安全监督科（应急管理办公室）、规划科、建管科、运输科、政工科、政策法规科等8个职能科室。下属</w:t>
      </w:r>
      <w:r>
        <w:rPr>
          <w:rFonts w:hint="eastAsia" w:cs="宋体"/>
          <w:kern w:val="0"/>
          <w:sz w:val="32"/>
          <w:szCs w:val="32"/>
          <w:lang w:val="en-US" w:eastAsia="zh-CN"/>
        </w:rPr>
        <w:t>8</w:t>
      </w:r>
      <w:r>
        <w:rPr>
          <w:rFonts w:hint="eastAsia" w:ascii="宋体" w:hAnsi="宋体" w:eastAsia="宋体" w:cs="宋体"/>
          <w:kern w:val="0"/>
          <w:sz w:val="32"/>
          <w:szCs w:val="32"/>
        </w:rPr>
        <w:t>个二级预算单位</w:t>
      </w:r>
      <w:r>
        <w:rPr>
          <w:rFonts w:hint="eastAsia" w:cs="宋体"/>
          <w:kern w:val="0"/>
          <w:sz w:val="32"/>
          <w:szCs w:val="32"/>
          <w:lang w:eastAsia="zh-CN"/>
        </w:rPr>
        <w:t>，分别为</w:t>
      </w:r>
      <w:r>
        <w:rPr>
          <w:rFonts w:hint="eastAsia" w:ascii="宋体" w:hAnsi="宋体" w:eastAsia="宋体" w:cs="宋体"/>
          <w:kern w:val="0"/>
          <w:sz w:val="32"/>
          <w:szCs w:val="32"/>
        </w:rPr>
        <w:t>丰都县交通</w:t>
      </w:r>
      <w:r>
        <w:rPr>
          <w:rFonts w:hint="eastAsia" w:ascii="宋体" w:hAnsi="宋体" w:eastAsia="宋体" w:cs="宋体"/>
          <w:kern w:val="0"/>
          <w:sz w:val="32"/>
          <w:szCs w:val="32"/>
          <w:lang w:val="en-US" w:eastAsia="zh-CN"/>
        </w:rPr>
        <w:t>运输委员会</w:t>
      </w:r>
      <w:r>
        <w:rPr>
          <w:rFonts w:hint="eastAsia" w:cs="宋体"/>
          <w:kern w:val="0"/>
          <w:sz w:val="32"/>
          <w:szCs w:val="32"/>
          <w:lang w:val="en-US" w:eastAsia="zh-CN"/>
        </w:rPr>
        <w:t>（本级）、</w:t>
      </w:r>
      <w:r>
        <w:rPr>
          <w:rFonts w:hint="eastAsia" w:ascii="宋体" w:hAnsi="宋体" w:eastAsia="宋体" w:cs="宋体"/>
          <w:kern w:val="0"/>
          <w:sz w:val="32"/>
          <w:szCs w:val="32"/>
        </w:rPr>
        <w:t>丰都县渡口管理所、丰都县公路</w:t>
      </w:r>
      <w:r>
        <w:rPr>
          <w:rFonts w:hint="eastAsia" w:ascii="宋体" w:hAnsi="宋体" w:eastAsia="宋体" w:cs="宋体"/>
          <w:kern w:val="0"/>
          <w:sz w:val="32"/>
          <w:szCs w:val="32"/>
          <w:lang w:val="en-US" w:eastAsia="zh-CN"/>
        </w:rPr>
        <w:t>事务</w:t>
      </w:r>
      <w:r>
        <w:rPr>
          <w:rFonts w:hint="eastAsia" w:ascii="宋体" w:hAnsi="宋体" w:eastAsia="宋体" w:cs="宋体"/>
          <w:kern w:val="0"/>
          <w:sz w:val="32"/>
          <w:szCs w:val="32"/>
        </w:rPr>
        <w:t>中心、丰都县道路运输事务中心、丰都县港航海事事务中心、丰都县交通工程质量服务中心、丰都县长江大桥管理事务中心、丰都县交通运输综合行政执法支队，</w:t>
      </w:r>
      <w:r>
        <w:rPr>
          <w:rFonts w:hint="eastAsia" w:cs="宋体"/>
          <w:kern w:val="0"/>
          <w:sz w:val="32"/>
          <w:szCs w:val="32"/>
          <w:lang w:eastAsia="zh-CN"/>
        </w:rPr>
        <w:t>均</w:t>
      </w:r>
      <w:r>
        <w:rPr>
          <w:rFonts w:hint="eastAsia" w:ascii="宋体" w:hAnsi="宋体" w:eastAsia="宋体" w:cs="宋体"/>
          <w:kern w:val="0"/>
          <w:sz w:val="32"/>
          <w:szCs w:val="32"/>
        </w:rPr>
        <w:t>纳入本次丰都县交通</w:t>
      </w:r>
      <w:r>
        <w:rPr>
          <w:rFonts w:hint="eastAsia" w:ascii="宋体" w:hAnsi="宋体" w:eastAsia="宋体" w:cs="宋体"/>
          <w:kern w:val="0"/>
          <w:sz w:val="32"/>
          <w:szCs w:val="32"/>
          <w:lang w:val="en-US" w:eastAsia="zh-CN"/>
        </w:rPr>
        <w:t>运输委员会</w:t>
      </w:r>
      <w:r>
        <w:rPr>
          <w:rFonts w:hint="eastAsia" w:ascii="宋体" w:hAnsi="宋体" w:eastAsia="宋体" w:cs="宋体"/>
          <w:kern w:val="0"/>
          <w:sz w:val="32"/>
          <w:szCs w:val="32"/>
        </w:rPr>
        <w:t>部门决算。</w:t>
      </w:r>
    </w:p>
    <w:p w14:paraId="553412D3">
      <w:pPr>
        <w:keepNext w:val="0"/>
        <w:keepLines w:val="0"/>
        <w:widowControl/>
        <w:numPr>
          <w:ilvl w:val="0"/>
          <w:numId w:val="1"/>
        </w:numPr>
        <w:suppressLineNumbers w:val="0"/>
        <w:ind w:left="0" w:leftChars="0" w:firstLine="643" w:firstLineChars="200"/>
        <w:rPr>
          <w:rStyle w:val="22"/>
          <w:rFonts w:hint="eastAsia" w:ascii="宋体" w:hAnsi="宋体" w:eastAsia="宋体" w:cs="宋体"/>
          <w:b/>
          <w:bCs/>
          <w:sz w:val="32"/>
          <w:szCs w:val="32"/>
          <w:lang w:val="en-US" w:eastAsia="zh-CN"/>
        </w:rPr>
      </w:pPr>
      <w:r>
        <w:rPr>
          <w:rStyle w:val="22"/>
          <w:rFonts w:hint="eastAsia" w:ascii="宋体" w:hAnsi="宋体" w:eastAsia="宋体" w:cs="宋体"/>
          <w:b/>
          <w:bCs/>
          <w:sz w:val="32"/>
          <w:szCs w:val="32"/>
        </w:rPr>
        <w:t>单位构成</w:t>
      </w:r>
      <w:r>
        <w:rPr>
          <w:rStyle w:val="22"/>
          <w:rFonts w:hint="eastAsia" w:ascii="宋体" w:hAnsi="宋体" w:eastAsia="宋体" w:cs="宋体"/>
          <w:b/>
          <w:bCs/>
          <w:sz w:val="32"/>
          <w:szCs w:val="32"/>
          <w:lang w:val="en-US" w:eastAsia="zh-CN"/>
        </w:rPr>
        <w:t xml:space="preserve">                    </w:t>
      </w:r>
    </w:p>
    <w:p w14:paraId="34874321">
      <w:pPr>
        <w:keepNext w:val="0"/>
        <w:keepLines w:val="0"/>
        <w:widowControl/>
        <w:numPr>
          <w:ilvl w:val="0"/>
          <w:numId w:val="0"/>
        </w:numPr>
        <w:suppressLineNumbers w:val="0"/>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从预算单位构成看，纳入本部门20</w:t>
      </w:r>
      <w:r>
        <w:rPr>
          <w:rFonts w:hint="eastAsia" w:ascii="宋体" w:hAnsi="宋体" w:eastAsia="宋体" w:cs="宋体"/>
          <w:kern w:val="0"/>
          <w:sz w:val="32"/>
          <w:szCs w:val="32"/>
          <w:lang w:val="en-US" w:eastAsia="zh-CN"/>
        </w:rPr>
        <w:t>24</w:t>
      </w:r>
      <w:r>
        <w:rPr>
          <w:rFonts w:hint="eastAsia" w:ascii="宋体" w:hAnsi="宋体" w:eastAsia="宋体" w:cs="宋体"/>
          <w:kern w:val="0"/>
          <w:sz w:val="32"/>
          <w:szCs w:val="32"/>
        </w:rPr>
        <w:t>年度决算编制的二级预算单位主要</w:t>
      </w:r>
      <w:r>
        <w:rPr>
          <w:rFonts w:hint="eastAsia" w:cs="宋体"/>
          <w:kern w:val="0"/>
          <w:sz w:val="32"/>
          <w:szCs w:val="32"/>
          <w:lang w:eastAsia="zh-CN"/>
        </w:rPr>
        <w:t>有</w:t>
      </w:r>
      <w:r>
        <w:rPr>
          <w:rFonts w:hint="eastAsia" w:ascii="宋体" w:hAnsi="宋体" w:eastAsia="宋体" w:cs="宋体"/>
          <w:kern w:val="0"/>
          <w:sz w:val="32"/>
          <w:szCs w:val="32"/>
        </w:rPr>
        <w:t>丰都县交通</w:t>
      </w:r>
      <w:r>
        <w:rPr>
          <w:rFonts w:hint="eastAsia" w:ascii="宋体" w:hAnsi="宋体" w:eastAsia="宋体" w:cs="宋体"/>
          <w:kern w:val="0"/>
          <w:sz w:val="32"/>
          <w:szCs w:val="32"/>
          <w:lang w:val="en-US" w:eastAsia="zh-CN"/>
        </w:rPr>
        <w:t>运输委员会</w:t>
      </w:r>
      <w:r>
        <w:rPr>
          <w:rFonts w:hint="eastAsia" w:ascii="宋体" w:hAnsi="宋体" w:eastAsia="宋体" w:cs="宋体"/>
          <w:kern w:val="0"/>
          <w:sz w:val="32"/>
          <w:szCs w:val="32"/>
        </w:rPr>
        <w:t>（本级）、丰都县渡口管理所、丰都县公路事</w:t>
      </w:r>
      <w:r>
        <w:rPr>
          <w:rFonts w:hint="eastAsia" w:ascii="宋体" w:hAnsi="宋体" w:eastAsia="宋体" w:cs="宋体"/>
          <w:kern w:val="0"/>
          <w:sz w:val="32"/>
          <w:szCs w:val="32"/>
          <w:lang w:val="en-US" w:eastAsia="zh-CN"/>
        </w:rPr>
        <w:t>务</w:t>
      </w:r>
      <w:r>
        <w:rPr>
          <w:rFonts w:hint="eastAsia" w:ascii="宋体" w:hAnsi="宋体" w:eastAsia="宋体" w:cs="宋体"/>
          <w:kern w:val="0"/>
          <w:sz w:val="32"/>
          <w:szCs w:val="32"/>
        </w:rPr>
        <w:t>中心、丰都县道路运输事务中心、丰都县港航海事事务中心、丰都县交通工程质量服务中心、丰都县长江大桥管理事务中心、丰都县交通运输综合行政执法支队等。</w:t>
      </w:r>
    </w:p>
    <w:p w14:paraId="57FC75A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二、</w:t>
      </w:r>
      <w:r>
        <w:rPr>
          <w:rStyle w:val="14"/>
          <w:rFonts w:hint="eastAsia" w:ascii="黑体" w:hAnsi="黑体" w:eastAsia="黑体" w:cs="黑体"/>
          <w:sz w:val="32"/>
          <w:szCs w:val="32"/>
          <w:shd w:val="clear" w:color="auto" w:fill="FFFFFF"/>
          <w:lang w:eastAsia="zh-CN"/>
        </w:rPr>
        <w:t>部门</w:t>
      </w:r>
      <w:r>
        <w:rPr>
          <w:rStyle w:val="14"/>
          <w:rFonts w:ascii="黑体" w:hAnsi="黑体" w:eastAsia="黑体" w:cs="黑体"/>
          <w:sz w:val="32"/>
          <w:szCs w:val="32"/>
          <w:shd w:val="clear" w:color="auto" w:fill="FFFFFF"/>
        </w:rPr>
        <w:t>决算</w:t>
      </w:r>
      <w:r>
        <w:rPr>
          <w:rStyle w:val="14"/>
          <w:rFonts w:hint="eastAsia" w:ascii="黑体" w:hAnsi="黑体" w:eastAsia="黑体" w:cs="黑体"/>
          <w:sz w:val="32"/>
          <w:szCs w:val="32"/>
          <w:shd w:val="clear" w:color="auto" w:fill="FFFFFF"/>
          <w:lang w:eastAsia="zh-CN"/>
        </w:rPr>
        <w:t>收支</w:t>
      </w:r>
      <w:r>
        <w:rPr>
          <w:rStyle w:val="14"/>
          <w:rFonts w:ascii="黑体" w:hAnsi="黑体" w:eastAsia="黑体" w:cs="黑体"/>
          <w:sz w:val="32"/>
          <w:szCs w:val="32"/>
          <w:shd w:val="clear" w:color="auto" w:fill="FFFFFF"/>
        </w:rPr>
        <w:t>情况说明</w:t>
      </w:r>
    </w:p>
    <w:p w14:paraId="425CC007">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（一）收入支出决算总体情况说明</w:t>
      </w:r>
    </w:p>
    <w:p w14:paraId="29D73EF9">
      <w:pPr>
        <w:pStyle w:val="10"/>
        <w:shd w:val="clear" w:color="auto" w:fill="FFFFFF"/>
        <w:spacing w:before="0" w:beforeAutospacing="0" w:after="0" w:afterAutospacing="0" w:line="596" w:lineRule="exact"/>
        <w:ind w:firstLine="640" w:firstLineChars="200"/>
        <w:jc w:val="both"/>
        <w:rPr>
          <w:rFonts w:hint="eastAsia" w:ascii="宋体" w:hAnsi="宋体" w:eastAsia="宋体" w:cs="宋体"/>
          <w:color w:val="FF0000"/>
          <w:sz w:val="32"/>
          <w:szCs w:val="32"/>
          <w:shd w:val="clear" w:color="auto" w:fill="FFFFFF"/>
          <w:lang w:val="en-US"/>
        </w:rPr>
      </w:pPr>
      <w:r>
        <w:rPr>
          <w:rFonts w:hint="eastAsia" w:ascii="宋体" w:hAnsi="宋体" w:eastAsia="宋体" w:cs="宋体"/>
          <w:sz w:val="32"/>
          <w:szCs w:val="32"/>
          <w:shd w:val="clear" w:color="auto" w:fill="FFFFFF"/>
        </w:rPr>
        <w:t>2024年度收</w:t>
      </w:r>
      <w:r>
        <w:rPr>
          <w:rFonts w:hint="eastAsia" w:ascii="宋体" w:hAnsi="宋体" w:eastAsia="宋体" w:cs="宋体"/>
          <w:sz w:val="32"/>
          <w:szCs w:val="32"/>
          <w:shd w:val="clear" w:color="auto" w:fill="FFFFFF"/>
          <w:lang w:eastAsia="zh-CN"/>
        </w:rPr>
        <w:t>、支</w:t>
      </w:r>
      <w:r>
        <w:rPr>
          <w:rFonts w:hint="eastAsia" w:ascii="宋体" w:hAnsi="宋体" w:eastAsia="宋体" w:cs="宋体"/>
          <w:sz w:val="32"/>
          <w:szCs w:val="32"/>
          <w:shd w:val="clear" w:color="auto" w:fill="FFFFFF"/>
        </w:rPr>
        <w:t>总计</w:t>
      </w:r>
      <w:r>
        <w:rPr>
          <w:rFonts w:hint="eastAsia" w:ascii="宋体" w:hAnsi="宋体" w:eastAsia="宋体" w:cs="宋体"/>
          <w:sz w:val="32"/>
          <w:szCs w:val="32"/>
          <w:shd w:val="clear" w:color="auto" w:fill="FFFFFF"/>
          <w:lang w:eastAsia="zh-CN"/>
        </w:rPr>
        <w:t>均为</w:t>
      </w:r>
      <w:r>
        <w:rPr>
          <w:rFonts w:hint="eastAsia" w:ascii="宋体" w:hAnsi="宋体" w:eastAsia="宋体" w:cs="宋体"/>
          <w:sz w:val="32"/>
          <w:szCs w:val="32"/>
          <w:shd w:val="clear" w:color="auto" w:fill="FFFFFF"/>
        </w:rPr>
        <w:t>37295.22万元。收、支与2023年度相比，增加10967.18万元，增长41.7%，主要原因是补发往年各种公交补贴</w:t>
      </w:r>
      <w:r>
        <w:rPr>
          <w:rFonts w:hint="eastAsia" w:ascii="宋体" w:hAnsi="宋体" w:eastAsia="宋体" w:cs="宋体"/>
          <w:sz w:val="32"/>
          <w:szCs w:val="32"/>
          <w:shd w:val="clear" w:color="auto" w:fill="FFFFFF"/>
          <w:lang w:val="en-US" w:eastAsia="zh-CN"/>
        </w:rPr>
        <w:t>及农村公路建设项目资金和公路养护资金拨付增加等。</w:t>
      </w:r>
    </w:p>
    <w:p w14:paraId="1AF5F821">
      <w:pPr>
        <w:pStyle w:val="10"/>
        <w:shd w:val="clear" w:color="auto" w:fill="FFFFFF"/>
        <w:spacing w:before="0" w:beforeAutospacing="0" w:after="0" w:afterAutospacing="0" w:line="596" w:lineRule="exact"/>
        <w:ind w:firstLine="643" w:firstLineChars="200"/>
        <w:jc w:val="both"/>
        <w:rPr>
          <w:rFonts w:hint="eastAsia" w:ascii="宋体" w:hAnsi="宋体" w:eastAsia="宋体" w:cs="宋体"/>
          <w:sz w:val="32"/>
          <w:szCs w:val="32"/>
          <w:shd w:val="clear" w:color="auto" w:fill="FFFFFF"/>
        </w:rPr>
      </w:pPr>
      <w:r>
        <w:rPr>
          <w:rStyle w:val="14"/>
          <w:rFonts w:hint="eastAsia" w:ascii="宋体" w:hAnsi="宋体" w:eastAsia="宋体" w:cs="宋体"/>
          <w:sz w:val="32"/>
          <w:szCs w:val="32"/>
          <w:shd w:val="clear" w:color="auto" w:fill="FFFFFF"/>
          <w:lang w:val="en-US" w:eastAsia="zh-CN"/>
        </w:rPr>
        <w:t>1</w:t>
      </w:r>
      <w:r>
        <w:rPr>
          <w:rStyle w:val="14"/>
          <w:rFonts w:hint="eastAsia" w:ascii="宋体" w:hAnsi="宋体" w:eastAsia="宋体" w:cs="宋体"/>
          <w:sz w:val="32"/>
          <w:szCs w:val="32"/>
          <w:shd w:val="clear" w:color="auto" w:fill="FFFFFF"/>
        </w:rPr>
        <w:t>.收入情况。</w:t>
      </w:r>
      <w:r>
        <w:rPr>
          <w:rFonts w:hint="eastAsia" w:ascii="宋体" w:hAnsi="宋体" w:eastAsia="宋体" w:cs="宋体"/>
          <w:sz w:val="32"/>
          <w:szCs w:val="32"/>
          <w:shd w:val="clear" w:color="auto" w:fill="FFFFFF"/>
        </w:rPr>
        <w:t>2024年度收入合计37244.13万元，与2023年度相比，增加14297.45万元，增长62.3%，主要原因是补发往年各种公交补贴</w:t>
      </w:r>
      <w:r>
        <w:rPr>
          <w:rFonts w:hint="eastAsia" w:ascii="宋体" w:hAnsi="宋体" w:eastAsia="宋体" w:cs="宋体"/>
          <w:sz w:val="32"/>
          <w:szCs w:val="32"/>
          <w:shd w:val="clear" w:color="auto" w:fill="FFFFFF"/>
          <w:lang w:val="en-US" w:eastAsia="zh-CN"/>
        </w:rPr>
        <w:t>及农村公路建设项目资金和公路养护资金拨付增加等。</w:t>
      </w:r>
      <w:r>
        <w:rPr>
          <w:rFonts w:hint="eastAsia" w:ascii="宋体" w:hAnsi="宋体" w:eastAsia="宋体" w:cs="宋体"/>
          <w:sz w:val="32"/>
          <w:szCs w:val="32"/>
          <w:shd w:val="clear" w:color="auto" w:fill="FFFFFF"/>
        </w:rPr>
        <w:t>其中：财政拨款收入37243.25万元，占100.0%；事业收入0.00万元，占0.0%；经营收入0.00万元，占0.0%；其他收入0.87万元，占0.0%。此外，使用非财政拨款结余（含专用结余）0.00万元，年初结转和结余51.09万元。</w:t>
      </w:r>
    </w:p>
    <w:p w14:paraId="58A6630C">
      <w:pPr>
        <w:pStyle w:val="10"/>
        <w:shd w:val="clear" w:color="auto" w:fill="FFFFFF"/>
        <w:spacing w:before="0" w:beforeAutospacing="0" w:after="0" w:afterAutospacing="0" w:line="596" w:lineRule="exact"/>
        <w:ind w:firstLine="643" w:firstLineChars="200"/>
        <w:jc w:val="both"/>
        <w:rPr>
          <w:rFonts w:hint="eastAsia" w:ascii="宋体" w:hAnsi="宋体" w:eastAsia="宋体" w:cs="宋体"/>
          <w:sz w:val="32"/>
          <w:szCs w:val="32"/>
          <w:shd w:val="clear" w:color="auto" w:fill="FFFFFF"/>
        </w:rPr>
      </w:pPr>
      <w:r>
        <w:rPr>
          <w:rStyle w:val="14"/>
          <w:rFonts w:hint="eastAsia" w:ascii="宋体" w:hAnsi="宋体" w:eastAsia="宋体" w:cs="宋体"/>
          <w:sz w:val="32"/>
          <w:szCs w:val="32"/>
          <w:shd w:val="clear" w:color="auto" w:fill="FFFFFF"/>
          <w:lang w:val="en-US" w:eastAsia="zh-CN"/>
        </w:rPr>
        <w:t>2</w:t>
      </w:r>
      <w:r>
        <w:rPr>
          <w:rStyle w:val="14"/>
          <w:rFonts w:hint="eastAsia" w:ascii="宋体" w:hAnsi="宋体" w:eastAsia="宋体" w:cs="宋体"/>
          <w:sz w:val="32"/>
          <w:szCs w:val="32"/>
          <w:shd w:val="clear" w:color="auto" w:fill="FFFFFF"/>
        </w:rPr>
        <w:t>.支出情况。</w:t>
      </w:r>
      <w:r>
        <w:rPr>
          <w:rFonts w:hint="eastAsia" w:ascii="宋体" w:hAnsi="宋体" w:eastAsia="宋体" w:cs="宋体"/>
          <w:sz w:val="32"/>
          <w:szCs w:val="32"/>
          <w:shd w:val="clear" w:color="auto" w:fill="FFFFFF"/>
        </w:rPr>
        <w:t>2024年度支出合计37283.57万元，与2023年度相比，增加10988.75万元，增长41.8%，主要原因是补发往年各种公交补贴</w:t>
      </w:r>
      <w:r>
        <w:rPr>
          <w:rFonts w:hint="eastAsia" w:ascii="宋体" w:hAnsi="宋体" w:eastAsia="宋体" w:cs="宋体"/>
          <w:sz w:val="32"/>
          <w:szCs w:val="32"/>
          <w:shd w:val="clear" w:color="auto" w:fill="FFFFFF"/>
          <w:lang w:val="en-US" w:eastAsia="zh-CN"/>
        </w:rPr>
        <w:t>及农村公路建设项目资金和公路养护项目资金拨付增加等。</w:t>
      </w:r>
      <w:r>
        <w:rPr>
          <w:rFonts w:hint="eastAsia" w:ascii="宋体" w:hAnsi="宋体" w:eastAsia="宋体" w:cs="宋体"/>
          <w:sz w:val="32"/>
          <w:szCs w:val="32"/>
          <w:shd w:val="clear" w:color="auto" w:fill="FFFFFF"/>
        </w:rPr>
        <w:t>其中：基本支出5972.59万元，占16.0%；项目支出31310.98万元，占84.0%；经营支出</w:t>
      </w:r>
      <w:r>
        <w:rPr>
          <w:rFonts w:hint="eastAsia" w:ascii="宋体" w:hAnsi="宋体" w:eastAsia="宋体" w:cs="宋体"/>
          <w:sz w:val="32"/>
          <w:szCs w:val="32"/>
        </w:rPr>
        <w:t>0.00</w:t>
      </w:r>
      <w:r>
        <w:rPr>
          <w:rFonts w:hint="eastAsia" w:ascii="宋体" w:hAnsi="宋体" w:eastAsia="宋体" w:cs="宋体"/>
          <w:sz w:val="32"/>
          <w:szCs w:val="32"/>
          <w:shd w:val="clear" w:color="auto" w:fill="FFFFFF"/>
        </w:rPr>
        <w:t>万元，占0.0%。此外，结余分配0.00万元。</w:t>
      </w:r>
    </w:p>
    <w:p w14:paraId="074C413E">
      <w:pPr>
        <w:pStyle w:val="10"/>
        <w:snapToGrid w:val="0"/>
        <w:spacing w:before="0" w:beforeAutospacing="0" w:after="0" w:afterAutospacing="0" w:line="596" w:lineRule="exact"/>
        <w:ind w:firstLine="643" w:firstLineChars="200"/>
        <w:jc w:val="both"/>
        <w:rPr>
          <w:rFonts w:hint="eastAsia" w:ascii="宋体" w:hAnsi="宋体" w:eastAsia="宋体" w:cs="宋体"/>
          <w:sz w:val="32"/>
          <w:szCs w:val="32"/>
        </w:rPr>
      </w:pPr>
      <w:r>
        <w:rPr>
          <w:rStyle w:val="14"/>
          <w:rFonts w:hint="eastAsia" w:ascii="宋体" w:hAnsi="宋体" w:eastAsia="宋体" w:cs="宋体"/>
          <w:sz w:val="32"/>
          <w:szCs w:val="32"/>
          <w:shd w:val="clear" w:color="auto" w:fill="FFFFFF"/>
          <w:lang w:val="en-US" w:eastAsia="zh-CN"/>
        </w:rPr>
        <w:t>3</w:t>
      </w:r>
      <w:r>
        <w:rPr>
          <w:rStyle w:val="14"/>
          <w:rFonts w:hint="eastAsia" w:ascii="宋体" w:hAnsi="宋体" w:eastAsia="宋体" w:cs="宋体"/>
          <w:sz w:val="32"/>
          <w:szCs w:val="32"/>
          <w:shd w:val="clear" w:color="auto" w:fill="FFFFFF"/>
        </w:rPr>
        <w:t>.结转结余情况。</w:t>
      </w:r>
      <w:r>
        <w:rPr>
          <w:rFonts w:hint="eastAsia" w:ascii="宋体" w:hAnsi="宋体" w:eastAsia="宋体" w:cs="宋体"/>
          <w:sz w:val="32"/>
          <w:szCs w:val="32"/>
          <w:shd w:val="clear" w:color="auto" w:fill="FFFFFF"/>
        </w:rPr>
        <w:t>2024年度年末结转和结余11.65万元，与2023年度相比，减少21.57万元，下降64.9%，主要原因是</w:t>
      </w:r>
      <w:r>
        <w:rPr>
          <w:rFonts w:hint="eastAsia" w:ascii="宋体" w:hAnsi="宋体" w:eastAsia="宋体" w:cs="宋体"/>
          <w:sz w:val="32"/>
          <w:szCs w:val="32"/>
          <w:shd w:val="clear" w:color="auto" w:fill="FFFFFF"/>
          <w:lang w:val="en-US" w:eastAsia="zh-CN"/>
        </w:rPr>
        <w:t>核销以前年度不需要偿还的往来欠款</w:t>
      </w:r>
      <w:r>
        <w:rPr>
          <w:rFonts w:hint="eastAsia" w:cs="宋体"/>
          <w:sz w:val="32"/>
          <w:szCs w:val="32"/>
          <w:shd w:val="clear" w:color="auto" w:fill="FFFFFF"/>
          <w:lang w:val="en-US" w:eastAsia="zh-CN"/>
        </w:rPr>
        <w:t>。</w:t>
      </w:r>
    </w:p>
    <w:p w14:paraId="50F26351">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（二）财政拨款收入支出决算总体情况说明</w:t>
      </w:r>
    </w:p>
    <w:p w14:paraId="5742554D">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2024年度财政拨款收、支总计均为37294.34万元。与2023年</w:t>
      </w:r>
      <w:r>
        <w:rPr>
          <w:rFonts w:hint="eastAsia" w:ascii="宋体" w:hAnsi="宋体" w:eastAsia="宋体" w:cs="宋体"/>
          <w:sz w:val="32"/>
          <w:szCs w:val="32"/>
          <w:shd w:val="clear" w:color="auto" w:fill="FFFFFF"/>
          <w:lang w:eastAsia="zh-CN"/>
        </w:rPr>
        <w:t>度</w:t>
      </w:r>
      <w:r>
        <w:rPr>
          <w:rFonts w:hint="eastAsia" w:ascii="宋体" w:hAnsi="宋体" w:eastAsia="宋体" w:cs="宋体"/>
          <w:sz w:val="32"/>
          <w:szCs w:val="32"/>
          <w:shd w:val="clear" w:color="auto" w:fill="FFFFFF"/>
        </w:rPr>
        <w:t>相比，财政拨款收、支总计各增加10984.99万元，增长41.8%。主要原因是补发往年各种公交补贴</w:t>
      </w:r>
      <w:r>
        <w:rPr>
          <w:rFonts w:hint="eastAsia" w:ascii="宋体" w:hAnsi="宋体" w:eastAsia="宋体" w:cs="宋体"/>
          <w:sz w:val="32"/>
          <w:szCs w:val="32"/>
          <w:shd w:val="clear" w:color="auto" w:fill="FFFFFF"/>
          <w:lang w:val="en-US" w:eastAsia="zh-CN"/>
        </w:rPr>
        <w:t>及农村公路建设项目资金和公路养护项目资金拨付增加等。</w:t>
      </w:r>
    </w:p>
    <w:p w14:paraId="38D6B7E3">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（三）一般公共预算财政拨款收入支出决算情况说明</w:t>
      </w:r>
    </w:p>
    <w:p w14:paraId="7EBFD4AD">
      <w:pPr>
        <w:pStyle w:val="10"/>
        <w:snapToGrid w:val="0"/>
        <w:spacing w:before="0" w:beforeAutospacing="0" w:after="0" w:afterAutospacing="0" w:line="596" w:lineRule="exact"/>
        <w:ind w:firstLine="643" w:firstLineChars="200"/>
        <w:jc w:val="both"/>
        <w:rPr>
          <w:rFonts w:hint="eastAsia" w:ascii="宋体" w:hAnsi="宋体" w:eastAsia="宋体" w:cs="宋体"/>
          <w:sz w:val="32"/>
          <w:szCs w:val="32"/>
        </w:rPr>
      </w:pPr>
      <w:r>
        <w:rPr>
          <w:rStyle w:val="14"/>
          <w:rFonts w:hint="eastAsia" w:ascii="宋体" w:hAnsi="宋体" w:eastAsia="宋体" w:cs="宋体"/>
          <w:sz w:val="32"/>
          <w:szCs w:val="32"/>
          <w:shd w:val="clear" w:color="auto" w:fill="FFFFFF"/>
        </w:rPr>
        <w:t>1.收入情况。</w:t>
      </w:r>
      <w:r>
        <w:rPr>
          <w:rFonts w:hint="eastAsia" w:ascii="宋体" w:hAnsi="宋体" w:eastAsia="宋体" w:cs="宋体"/>
          <w:sz w:val="32"/>
          <w:szCs w:val="32"/>
          <w:shd w:val="clear" w:color="auto" w:fill="FFFFFF"/>
        </w:rPr>
        <w:t>2024年度一般公共预算财政拨款收入27885.52万元，与2023年度相比，增加6496.50万元，增长30.4%。主要原因是补发往年各种公交补贴</w:t>
      </w:r>
      <w:r>
        <w:rPr>
          <w:rFonts w:hint="eastAsia" w:ascii="宋体" w:hAnsi="宋体" w:eastAsia="宋体" w:cs="宋体"/>
          <w:sz w:val="32"/>
          <w:szCs w:val="32"/>
          <w:shd w:val="clear" w:color="auto" w:fill="FFFFFF"/>
          <w:lang w:val="en-US" w:eastAsia="zh-CN"/>
        </w:rPr>
        <w:t>及农村公路建设项目资金和公路养护项目资金拨付增加等。</w:t>
      </w:r>
      <w:r>
        <w:rPr>
          <w:rFonts w:hint="eastAsia" w:ascii="宋体" w:hAnsi="宋体" w:eastAsia="宋体" w:cs="宋体"/>
          <w:sz w:val="32"/>
          <w:szCs w:val="32"/>
          <w:shd w:val="clear" w:color="auto" w:fill="FFFFFF"/>
        </w:rPr>
        <w:t>较年初预算数增加3450.72万元，增长14.1%。主要原因是</w:t>
      </w:r>
      <w:r>
        <w:rPr>
          <w:rFonts w:hint="eastAsia" w:ascii="宋体" w:hAnsi="宋体" w:eastAsia="宋体" w:cs="宋体"/>
          <w:sz w:val="32"/>
          <w:szCs w:val="32"/>
        </w:rPr>
        <w:t>调整本年基本支出预算及</w:t>
      </w:r>
      <w:r>
        <w:rPr>
          <w:rFonts w:hint="eastAsia" w:ascii="宋体" w:hAnsi="宋体" w:eastAsia="宋体" w:cs="宋体"/>
          <w:sz w:val="32"/>
          <w:szCs w:val="32"/>
          <w:lang w:val="en-US" w:eastAsia="zh-CN"/>
        </w:rPr>
        <w:t>部</w:t>
      </w:r>
      <w:r>
        <w:rPr>
          <w:rFonts w:hint="eastAsia" w:cs="宋体"/>
          <w:sz w:val="32"/>
          <w:szCs w:val="32"/>
          <w:lang w:val="en-US" w:eastAsia="zh-CN"/>
        </w:rPr>
        <w:t>分</w:t>
      </w:r>
      <w:r>
        <w:rPr>
          <w:rFonts w:hint="eastAsia" w:ascii="宋体" w:hAnsi="宋体" w:eastAsia="宋体" w:cs="宋体"/>
          <w:sz w:val="32"/>
          <w:szCs w:val="32"/>
          <w:lang w:val="en-US" w:eastAsia="zh-CN"/>
        </w:rPr>
        <w:t>项目</w:t>
      </w:r>
      <w:r>
        <w:rPr>
          <w:rFonts w:hint="eastAsia" w:ascii="宋体" w:hAnsi="宋体" w:eastAsia="宋体" w:cs="宋体"/>
          <w:sz w:val="32"/>
          <w:szCs w:val="32"/>
        </w:rPr>
        <w:t>专项资金在年度执行时拨入（年初预算未纳入）。</w:t>
      </w:r>
      <w:r>
        <w:rPr>
          <w:rFonts w:hint="eastAsia" w:ascii="宋体" w:hAnsi="宋体" w:eastAsia="宋体" w:cs="宋体"/>
          <w:sz w:val="32"/>
          <w:szCs w:val="32"/>
          <w:shd w:val="clear" w:color="auto" w:fill="FFFFFF"/>
        </w:rPr>
        <w:t>此外，年初财政拨款结转和结余51.09万元。</w:t>
      </w:r>
    </w:p>
    <w:p w14:paraId="4EF7B9E1">
      <w:pPr>
        <w:pStyle w:val="10"/>
        <w:snapToGrid w:val="0"/>
        <w:spacing w:before="0" w:beforeAutospacing="0" w:after="0" w:afterAutospacing="0" w:line="596" w:lineRule="exact"/>
        <w:ind w:firstLine="643" w:firstLineChars="200"/>
        <w:jc w:val="both"/>
        <w:rPr>
          <w:rFonts w:hint="eastAsia" w:ascii="宋体" w:hAnsi="宋体" w:eastAsia="宋体" w:cs="宋体"/>
          <w:color w:val="FF0000"/>
          <w:sz w:val="32"/>
          <w:szCs w:val="32"/>
          <w:shd w:val="clear" w:color="auto" w:fill="FFFFFF"/>
        </w:rPr>
      </w:pPr>
      <w:r>
        <w:rPr>
          <w:rStyle w:val="14"/>
          <w:rFonts w:hint="eastAsia" w:ascii="宋体" w:hAnsi="宋体" w:eastAsia="宋体" w:cs="宋体"/>
          <w:sz w:val="32"/>
          <w:szCs w:val="32"/>
          <w:shd w:val="clear" w:color="auto" w:fill="FFFFFF"/>
        </w:rPr>
        <w:t>2.支出情况。</w:t>
      </w:r>
      <w:r>
        <w:rPr>
          <w:rFonts w:hint="eastAsia" w:ascii="宋体" w:hAnsi="宋体" w:eastAsia="宋体" w:cs="宋体"/>
          <w:sz w:val="32"/>
          <w:szCs w:val="32"/>
          <w:shd w:val="clear" w:color="auto" w:fill="FFFFFF"/>
        </w:rPr>
        <w:t>2024年度一般公共预算财政拨款支出27924.96万元，与2023年度相比，增加3849.30万元，增长16.0%。主要原因是补发往年各种公交补贴</w:t>
      </w:r>
      <w:r>
        <w:rPr>
          <w:rFonts w:hint="eastAsia" w:ascii="宋体" w:hAnsi="宋体" w:eastAsia="宋体" w:cs="宋体"/>
          <w:sz w:val="32"/>
          <w:szCs w:val="32"/>
          <w:shd w:val="clear" w:color="auto" w:fill="FFFFFF"/>
          <w:lang w:val="en-US" w:eastAsia="zh-CN"/>
        </w:rPr>
        <w:t>及农村公路建设项目资金和公路养护项目资金拨付增加等。</w:t>
      </w:r>
      <w:r>
        <w:rPr>
          <w:rFonts w:hint="eastAsia" w:ascii="宋体" w:hAnsi="宋体" w:eastAsia="宋体" w:cs="宋体"/>
          <w:sz w:val="32"/>
          <w:szCs w:val="32"/>
          <w:shd w:val="clear" w:color="auto" w:fill="FFFFFF"/>
        </w:rPr>
        <w:t>较年初预算数增加3490.16万元，增长14.3%。主要原因是</w:t>
      </w:r>
      <w:r>
        <w:rPr>
          <w:rFonts w:hint="eastAsia" w:ascii="宋体" w:hAnsi="宋体" w:eastAsia="宋体" w:cs="宋体"/>
          <w:sz w:val="32"/>
          <w:szCs w:val="32"/>
        </w:rPr>
        <w:t>调整本年基本支出预算及</w:t>
      </w:r>
      <w:r>
        <w:rPr>
          <w:rFonts w:hint="eastAsia" w:ascii="宋体" w:hAnsi="宋体" w:eastAsia="宋体" w:cs="宋体"/>
          <w:sz w:val="32"/>
          <w:szCs w:val="32"/>
          <w:lang w:val="en-US" w:eastAsia="zh-CN"/>
        </w:rPr>
        <w:t>部</w:t>
      </w:r>
      <w:r>
        <w:rPr>
          <w:rFonts w:hint="eastAsia" w:cs="宋体"/>
          <w:sz w:val="32"/>
          <w:szCs w:val="32"/>
          <w:lang w:val="en-US" w:eastAsia="zh-CN"/>
        </w:rPr>
        <w:t>分</w:t>
      </w:r>
      <w:r>
        <w:rPr>
          <w:rFonts w:hint="eastAsia" w:ascii="宋体" w:hAnsi="宋体" w:eastAsia="宋体" w:cs="宋体"/>
          <w:sz w:val="32"/>
          <w:szCs w:val="32"/>
          <w:lang w:val="en-US" w:eastAsia="zh-CN"/>
        </w:rPr>
        <w:t>项目</w:t>
      </w:r>
      <w:r>
        <w:rPr>
          <w:rFonts w:hint="eastAsia" w:ascii="宋体" w:hAnsi="宋体" w:eastAsia="宋体" w:cs="宋体"/>
          <w:sz w:val="32"/>
          <w:szCs w:val="32"/>
        </w:rPr>
        <w:t>专项资金在年度执行时拨入。</w:t>
      </w:r>
    </w:p>
    <w:p w14:paraId="7AE69B23">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宋体" w:hAnsi="宋体" w:eastAsia="宋体" w:cs="宋体"/>
          <w:sz w:val="32"/>
          <w:szCs w:val="32"/>
          <w:highlight w:val="none"/>
          <w:shd w:val="clear" w:color="auto" w:fill="FFFFFF"/>
        </w:rPr>
      </w:pPr>
      <w:r>
        <w:rPr>
          <w:rFonts w:hint="eastAsia" w:ascii="宋体" w:hAnsi="宋体" w:eastAsia="宋体" w:cs="宋体"/>
          <w:sz w:val="32"/>
          <w:szCs w:val="32"/>
          <w:highlight w:val="none"/>
          <w:shd w:val="clear" w:color="auto" w:fill="FFFFFF"/>
        </w:rPr>
        <w:t>一般公共预算财政拨款支出主要</w:t>
      </w:r>
      <w:r>
        <w:rPr>
          <w:rFonts w:hint="eastAsia" w:ascii="宋体" w:hAnsi="宋体" w:eastAsia="宋体" w:cs="宋体"/>
          <w:sz w:val="32"/>
          <w:szCs w:val="32"/>
          <w:highlight w:val="none"/>
          <w:shd w:val="clear" w:color="auto" w:fill="FFFFFF"/>
          <w:lang w:eastAsia="zh-CN"/>
        </w:rPr>
        <w:t>用途如下</w:t>
      </w:r>
      <w:r>
        <w:rPr>
          <w:rFonts w:hint="eastAsia" w:ascii="宋体" w:hAnsi="宋体" w:eastAsia="宋体" w:cs="宋体"/>
          <w:sz w:val="32"/>
          <w:szCs w:val="32"/>
          <w:highlight w:val="none"/>
          <w:shd w:val="clear" w:color="auto" w:fill="FFFFFF"/>
        </w:rPr>
        <w:t>：</w:t>
      </w:r>
    </w:p>
    <w:p w14:paraId="456E25D5">
      <w:pPr>
        <w:pStyle w:val="10"/>
        <w:numPr>
          <w:ilvl w:val="0"/>
          <w:numId w:val="0"/>
        </w:numPr>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（1）社会保障</w:t>
      </w:r>
      <w:r>
        <w:rPr>
          <w:rFonts w:hint="eastAsia" w:ascii="宋体" w:hAnsi="宋体" w:eastAsia="宋体" w:cs="宋体"/>
          <w:sz w:val="32"/>
          <w:szCs w:val="32"/>
          <w:shd w:val="clear" w:color="auto" w:fill="FFFFFF"/>
          <w:lang w:eastAsia="zh-CN"/>
        </w:rPr>
        <w:t>和</w:t>
      </w:r>
      <w:r>
        <w:rPr>
          <w:rFonts w:hint="eastAsia" w:ascii="宋体" w:hAnsi="宋体" w:eastAsia="宋体" w:cs="宋体"/>
          <w:sz w:val="32"/>
          <w:szCs w:val="32"/>
          <w:shd w:val="clear" w:color="auto" w:fill="FFFFFF"/>
        </w:rPr>
        <w:t>就业支出1367.78万元，占4.9%，较年初预算数增加327.03万元，增长31.4%，主要原因是</w:t>
      </w:r>
      <w:r>
        <w:rPr>
          <w:rFonts w:hint="eastAsia" w:ascii="宋体" w:hAnsi="宋体" w:eastAsia="宋体" w:cs="宋体"/>
          <w:sz w:val="32"/>
          <w:szCs w:val="32"/>
          <w:shd w:val="clear" w:color="auto" w:fill="FFFFFF"/>
          <w:lang w:val="en-US" w:eastAsia="zh-CN"/>
        </w:rPr>
        <w:t>在职人员</w:t>
      </w:r>
      <w:r>
        <w:rPr>
          <w:rFonts w:hint="eastAsia" w:ascii="宋体" w:hAnsi="宋体" w:eastAsia="宋体" w:cs="宋体"/>
          <w:sz w:val="32"/>
          <w:szCs w:val="32"/>
          <w:shd w:val="clear" w:color="auto" w:fill="FFFFFF"/>
        </w:rPr>
        <w:t>缴费基数提高</w:t>
      </w:r>
      <w:r>
        <w:rPr>
          <w:rFonts w:hint="eastAsia" w:ascii="宋体" w:hAnsi="宋体" w:eastAsia="宋体" w:cs="宋体"/>
          <w:sz w:val="32"/>
          <w:szCs w:val="32"/>
          <w:shd w:val="clear" w:color="auto" w:fill="FFFFFF"/>
          <w:lang w:eastAsia="zh-CN"/>
        </w:rPr>
        <w:t>，</w:t>
      </w:r>
      <w:r>
        <w:rPr>
          <w:rFonts w:hint="eastAsia" w:ascii="宋体" w:hAnsi="宋体" w:eastAsia="宋体" w:cs="宋体"/>
          <w:sz w:val="32"/>
          <w:szCs w:val="32"/>
          <w:shd w:val="clear" w:color="auto" w:fill="FFFFFF"/>
          <w:lang w:val="en-US" w:eastAsia="zh-CN"/>
        </w:rPr>
        <w:t>增加在职人员</w:t>
      </w:r>
      <w:r>
        <w:rPr>
          <w:rFonts w:hint="eastAsia" w:ascii="宋体" w:hAnsi="宋体" w:eastAsia="宋体" w:cs="宋体"/>
          <w:sz w:val="32"/>
          <w:szCs w:val="32"/>
        </w:rPr>
        <w:t>社会保险费</w:t>
      </w:r>
      <w:r>
        <w:rPr>
          <w:rFonts w:hint="eastAsia" w:ascii="宋体" w:hAnsi="宋体" w:eastAsia="宋体" w:cs="宋体"/>
          <w:sz w:val="32"/>
          <w:szCs w:val="32"/>
          <w:lang w:val="en-US" w:eastAsia="zh-CN"/>
        </w:rPr>
        <w:t>等费用</w:t>
      </w:r>
      <w:r>
        <w:rPr>
          <w:rFonts w:hint="eastAsia" w:ascii="宋体" w:hAnsi="宋体" w:eastAsia="宋体" w:cs="宋体"/>
          <w:sz w:val="32"/>
          <w:szCs w:val="32"/>
          <w:lang w:eastAsia="zh-CN"/>
        </w:rPr>
        <w:t>。</w:t>
      </w:r>
    </w:p>
    <w:p w14:paraId="371F8E44">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2</w:t>
      </w:r>
      <w:r>
        <w:rPr>
          <w:rFonts w:hint="eastAsia" w:ascii="宋体" w:hAnsi="宋体" w:eastAsia="宋体" w:cs="宋体"/>
          <w:sz w:val="32"/>
          <w:szCs w:val="32"/>
          <w:shd w:val="clear" w:color="auto" w:fill="FFFFFF"/>
        </w:rPr>
        <w:t>）卫生健康支出419.74万元，占1.5%，较年初预算数增加130.06万元，增长44.9%，主要原因是</w:t>
      </w:r>
      <w:r>
        <w:rPr>
          <w:rFonts w:hint="eastAsia" w:ascii="宋体" w:hAnsi="宋体" w:eastAsia="宋体" w:cs="宋体"/>
          <w:sz w:val="32"/>
          <w:szCs w:val="32"/>
          <w:shd w:val="clear" w:color="auto" w:fill="FFFFFF"/>
          <w:lang w:val="en-US" w:eastAsia="zh-CN"/>
        </w:rPr>
        <w:t>增加的</w:t>
      </w:r>
      <w:r>
        <w:rPr>
          <w:rFonts w:hint="eastAsia" w:ascii="宋体" w:hAnsi="宋体" w:eastAsia="宋体" w:cs="宋体"/>
          <w:kern w:val="0"/>
          <w:sz w:val="32"/>
          <w:szCs w:val="32"/>
          <w:shd w:val="clear" w:fill="FFFFFF"/>
        </w:rPr>
        <w:t>疫情防控工作经费开支</w:t>
      </w:r>
      <w:r>
        <w:rPr>
          <w:rFonts w:hint="eastAsia" w:ascii="宋体" w:hAnsi="宋体" w:eastAsia="宋体" w:cs="宋体"/>
          <w:kern w:val="0"/>
          <w:sz w:val="32"/>
          <w:szCs w:val="32"/>
          <w:shd w:val="clear" w:fill="FFFFFF"/>
          <w:lang w:eastAsia="zh-CN"/>
        </w:rPr>
        <w:t>。</w:t>
      </w:r>
    </w:p>
    <w:p w14:paraId="5AB62A64">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FF0000"/>
          <w:sz w:val="32"/>
          <w:szCs w:val="32"/>
          <w:shd w:val="clear" w:color="auto" w:fill="FFFFFF"/>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3</w:t>
      </w:r>
      <w:r>
        <w:rPr>
          <w:rFonts w:hint="eastAsia" w:ascii="宋体" w:hAnsi="宋体" w:eastAsia="宋体" w:cs="宋体"/>
          <w:sz w:val="32"/>
          <w:szCs w:val="32"/>
          <w:shd w:val="clear" w:color="auto" w:fill="FFFFFF"/>
        </w:rPr>
        <w:t>）农林水支出226.38万元，占0.8%，较年初预算数增加192.80万元，增长574.2%，主要原因是</w:t>
      </w:r>
      <w:r>
        <w:rPr>
          <w:rFonts w:hint="eastAsia" w:ascii="宋体" w:hAnsi="宋体" w:eastAsia="宋体" w:cs="宋体"/>
          <w:sz w:val="32"/>
          <w:szCs w:val="32"/>
        </w:rPr>
        <w:t>养护资金项目支出拨付增加</w:t>
      </w:r>
      <w:r>
        <w:rPr>
          <w:rFonts w:hint="eastAsia" w:ascii="宋体" w:hAnsi="宋体" w:eastAsia="宋体" w:cs="宋体"/>
          <w:sz w:val="32"/>
          <w:szCs w:val="32"/>
          <w:lang w:eastAsia="zh-CN"/>
        </w:rPr>
        <w:t>。</w:t>
      </w:r>
    </w:p>
    <w:p w14:paraId="33F7D9CA">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4</w:t>
      </w:r>
      <w:r>
        <w:rPr>
          <w:rFonts w:hint="eastAsia" w:ascii="宋体" w:hAnsi="宋体" w:eastAsia="宋体" w:cs="宋体"/>
          <w:sz w:val="32"/>
          <w:szCs w:val="32"/>
          <w:shd w:val="clear" w:color="auto" w:fill="FFFFFF"/>
        </w:rPr>
        <w:t>）交通运输支出25401.61万元，占91.0%，较年初预算数增加2568.12万元，增长11.3%，主要原因是</w:t>
      </w:r>
      <w:r>
        <w:rPr>
          <w:rFonts w:hint="eastAsia" w:ascii="宋体" w:hAnsi="宋体" w:eastAsia="宋体" w:cs="宋体"/>
          <w:sz w:val="32"/>
          <w:szCs w:val="32"/>
        </w:rPr>
        <w:t>调整本年基本支出预算及</w:t>
      </w:r>
      <w:r>
        <w:rPr>
          <w:rFonts w:hint="eastAsia" w:ascii="宋体" w:hAnsi="宋体" w:eastAsia="宋体" w:cs="宋体"/>
          <w:sz w:val="32"/>
          <w:szCs w:val="32"/>
          <w:lang w:val="en-US" w:eastAsia="zh-CN"/>
        </w:rPr>
        <w:t>项目</w:t>
      </w:r>
      <w:r>
        <w:rPr>
          <w:rFonts w:hint="eastAsia" w:ascii="宋体" w:hAnsi="宋体" w:eastAsia="宋体" w:cs="宋体"/>
          <w:sz w:val="32"/>
          <w:szCs w:val="32"/>
        </w:rPr>
        <w:t>专项资金在年度执行时拨入</w:t>
      </w:r>
      <w:r>
        <w:rPr>
          <w:rFonts w:hint="eastAsia" w:ascii="宋体" w:hAnsi="宋体" w:eastAsia="宋体" w:cs="宋体"/>
          <w:sz w:val="32"/>
          <w:szCs w:val="32"/>
          <w:lang w:eastAsia="zh-CN"/>
        </w:rPr>
        <w:t>。</w:t>
      </w:r>
    </w:p>
    <w:p w14:paraId="5D6947FF">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5</w:t>
      </w:r>
      <w:r>
        <w:rPr>
          <w:rFonts w:hint="eastAsia" w:ascii="宋体" w:hAnsi="宋体" w:eastAsia="宋体" w:cs="宋体"/>
          <w:sz w:val="32"/>
          <w:szCs w:val="32"/>
          <w:shd w:val="clear" w:color="auto" w:fill="FFFFFF"/>
        </w:rPr>
        <w:t>）</w:t>
      </w:r>
      <w:r>
        <w:rPr>
          <w:rFonts w:hint="eastAsia" w:ascii="宋体" w:hAnsi="宋体" w:eastAsia="宋体" w:cs="宋体"/>
          <w:sz w:val="32"/>
          <w:szCs w:val="32"/>
        </w:rPr>
        <w:t>住房保障支出</w:t>
      </w:r>
      <w:r>
        <w:rPr>
          <w:rFonts w:hint="eastAsia" w:ascii="宋体" w:hAnsi="宋体" w:eastAsia="宋体" w:cs="宋体"/>
          <w:sz w:val="32"/>
          <w:szCs w:val="32"/>
          <w:shd w:val="clear" w:color="auto" w:fill="FFFFFF"/>
        </w:rPr>
        <w:t>241.08万元，占0.9%，较年初预算数增加3.79万元，增长1.6%，主要原因是</w:t>
      </w:r>
      <w:r>
        <w:rPr>
          <w:rFonts w:hint="eastAsia" w:ascii="宋体" w:hAnsi="宋体" w:eastAsia="宋体" w:cs="宋体"/>
          <w:sz w:val="32"/>
          <w:szCs w:val="32"/>
        </w:rPr>
        <w:t>按实际支付的公积金列支。</w:t>
      </w:r>
    </w:p>
    <w:p w14:paraId="71B19000">
      <w:pPr>
        <w:pStyle w:val="10"/>
        <w:snapToGrid w:val="0"/>
        <w:spacing w:before="0" w:beforeAutospacing="0" w:after="0" w:afterAutospacing="0" w:line="596" w:lineRule="exact"/>
        <w:ind w:firstLine="640" w:firstLineChars="200"/>
        <w:jc w:val="both"/>
        <w:rPr>
          <w:rFonts w:hint="eastAsia" w:ascii="宋体" w:hAnsi="宋体" w:eastAsia="宋体" w:cs="宋体"/>
          <w:color w:val="auto"/>
          <w:sz w:val="32"/>
          <w:szCs w:val="32"/>
          <w:shd w:val="clear" w:color="auto" w:fill="FFFFFF"/>
        </w:rPr>
      </w:pPr>
      <w:r>
        <w:rPr>
          <w:rFonts w:hint="eastAsia" w:ascii="宋体" w:hAnsi="宋体" w:eastAsia="宋体" w:cs="宋体"/>
          <w:sz w:val="32"/>
          <w:szCs w:val="32"/>
          <w:shd w:val="clear" w:color="auto" w:fill="FFFFFF"/>
        </w:rPr>
        <w:t>（</w:t>
      </w:r>
      <w:r>
        <w:rPr>
          <w:rFonts w:hint="eastAsia" w:ascii="宋体" w:hAnsi="宋体" w:eastAsia="宋体" w:cs="宋体"/>
          <w:sz w:val="32"/>
          <w:szCs w:val="32"/>
          <w:shd w:val="clear" w:color="auto" w:fill="FFFFFF"/>
          <w:lang w:val="en-US" w:eastAsia="zh-CN"/>
        </w:rPr>
        <w:t>6</w:t>
      </w:r>
      <w:r>
        <w:rPr>
          <w:rFonts w:hint="eastAsia" w:ascii="宋体" w:hAnsi="宋体" w:eastAsia="宋体" w:cs="宋体"/>
          <w:sz w:val="32"/>
          <w:szCs w:val="32"/>
          <w:shd w:val="clear" w:color="auto" w:fill="FFFFFF"/>
        </w:rPr>
        <w:t>）</w:t>
      </w:r>
      <w:r>
        <w:rPr>
          <w:rFonts w:hint="eastAsia" w:ascii="宋体" w:hAnsi="宋体" w:eastAsia="宋体" w:cs="宋体"/>
          <w:sz w:val="32"/>
          <w:szCs w:val="32"/>
        </w:rPr>
        <w:t>灾害防治及应急管理支出</w:t>
      </w:r>
      <w:r>
        <w:rPr>
          <w:rFonts w:hint="eastAsia" w:ascii="宋体" w:hAnsi="宋体" w:eastAsia="宋体" w:cs="宋体"/>
          <w:sz w:val="32"/>
          <w:szCs w:val="32"/>
          <w:shd w:val="clear" w:color="auto" w:fill="FFFFFF"/>
        </w:rPr>
        <w:t>268.36万元，占1.0%，较年初预算数增加268.36万元，增长100.0%，主要原因是</w:t>
      </w:r>
      <w:r>
        <w:rPr>
          <w:rFonts w:hint="eastAsia" w:ascii="宋体" w:hAnsi="宋体" w:eastAsia="宋体" w:cs="宋体"/>
          <w:sz w:val="32"/>
          <w:szCs w:val="32"/>
        </w:rPr>
        <w:t>养护专项资金在年度执行时拨入（年初预算未纳入）。</w:t>
      </w:r>
    </w:p>
    <w:p w14:paraId="31D143C4">
      <w:pPr>
        <w:pStyle w:val="10"/>
        <w:snapToGrid w:val="0"/>
        <w:spacing w:before="0" w:beforeAutospacing="0" w:after="0" w:afterAutospacing="0" w:line="596" w:lineRule="exact"/>
        <w:ind w:firstLine="643" w:firstLineChars="200"/>
        <w:jc w:val="both"/>
        <w:rPr>
          <w:rFonts w:hint="eastAsia" w:ascii="宋体" w:hAnsi="宋体" w:eastAsia="宋体" w:cs="宋体"/>
          <w:color w:val="FF0000"/>
          <w:sz w:val="32"/>
          <w:szCs w:val="32"/>
          <w:shd w:val="clear" w:color="auto" w:fill="FFFFFF"/>
        </w:rPr>
      </w:pPr>
      <w:r>
        <w:rPr>
          <w:rStyle w:val="14"/>
          <w:rFonts w:hint="eastAsia" w:ascii="宋体" w:hAnsi="宋体" w:eastAsia="宋体" w:cs="宋体"/>
          <w:sz w:val="32"/>
          <w:szCs w:val="32"/>
          <w:shd w:val="clear" w:color="auto" w:fill="FFFFFF"/>
        </w:rPr>
        <w:t>3.结转结余情况。</w:t>
      </w:r>
      <w:r>
        <w:rPr>
          <w:rFonts w:hint="eastAsia" w:ascii="宋体" w:hAnsi="宋体" w:eastAsia="宋体" w:cs="宋体"/>
          <w:sz w:val="32"/>
          <w:szCs w:val="32"/>
          <w:shd w:val="clear" w:color="auto" w:fill="FFFFFF"/>
        </w:rPr>
        <w:t>2024年度年末一般公共预算财政拨款</w:t>
      </w:r>
      <w:bookmarkStart w:id="0" w:name="_GoBack"/>
      <w:bookmarkEnd w:id="0"/>
      <w:r>
        <w:rPr>
          <w:rFonts w:hint="eastAsia" w:ascii="宋体" w:hAnsi="宋体" w:eastAsia="宋体" w:cs="宋体"/>
          <w:sz w:val="32"/>
          <w:szCs w:val="32"/>
          <w:shd w:val="clear" w:color="auto" w:fill="FFFFFF"/>
        </w:rPr>
        <w:t>结转和结余11.65万元，与2023年度相比，减少21.49万元，下降64.9%，主要原因是</w:t>
      </w:r>
      <w:r>
        <w:rPr>
          <w:rFonts w:hint="eastAsia" w:ascii="宋体" w:hAnsi="宋体" w:eastAsia="宋体" w:cs="宋体"/>
          <w:sz w:val="32"/>
          <w:szCs w:val="32"/>
          <w:shd w:val="clear" w:color="auto" w:fill="FFFFFF"/>
          <w:lang w:val="en-US" w:eastAsia="zh-CN"/>
        </w:rPr>
        <w:t>核销以前年度不需要偿还的往来欠款</w:t>
      </w:r>
      <w:r>
        <w:rPr>
          <w:rFonts w:hint="eastAsia" w:cs="宋体"/>
          <w:sz w:val="32"/>
          <w:szCs w:val="32"/>
          <w:shd w:val="clear" w:color="auto" w:fill="FFFFFF"/>
          <w:lang w:val="en-US" w:eastAsia="zh-CN"/>
        </w:rPr>
        <w:t>。</w:t>
      </w:r>
    </w:p>
    <w:p w14:paraId="5A3343E9">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（四）一般公共预算财政拨款基本支出决算情况说明</w:t>
      </w:r>
    </w:p>
    <w:p w14:paraId="26439841">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2024年度一般公共财政拨款基本支出5971.71万元。</w:t>
      </w:r>
    </w:p>
    <w:p w14:paraId="176A07E8">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其中：</w:t>
      </w:r>
    </w:p>
    <w:p w14:paraId="230DFBFF">
      <w:pPr>
        <w:pStyle w:val="10"/>
        <w:snapToGrid w:val="0"/>
        <w:spacing w:before="0" w:beforeAutospacing="0" w:after="0" w:afterAutospacing="0" w:line="596" w:lineRule="exact"/>
        <w:ind w:firstLine="640" w:firstLineChars="200"/>
        <w:jc w:val="both"/>
        <w:rPr>
          <w:rFonts w:hint="eastAsia" w:ascii="宋体" w:hAnsi="宋体" w:eastAsia="宋体" w:cs="宋体"/>
          <w:kern w:val="0"/>
          <w:sz w:val="32"/>
          <w:szCs w:val="32"/>
          <w:shd w:val="clear" w:fill="FFFFFF"/>
        </w:rPr>
      </w:pPr>
      <w:r>
        <w:rPr>
          <w:rFonts w:hint="eastAsia" w:ascii="宋体" w:hAnsi="宋体" w:eastAsia="宋体" w:cs="宋体"/>
          <w:sz w:val="32"/>
          <w:szCs w:val="32"/>
          <w:shd w:val="clear" w:color="auto" w:fill="FFFFFF"/>
        </w:rPr>
        <w:t>人员经费5284.88万元，与2023年度相比，减少204.67万元，下降3.7%，主要原因是</w:t>
      </w:r>
      <w:r>
        <w:rPr>
          <w:rFonts w:hint="eastAsia" w:ascii="宋体" w:hAnsi="宋体" w:eastAsia="宋体" w:cs="宋体"/>
          <w:sz w:val="32"/>
          <w:szCs w:val="32"/>
        </w:rPr>
        <w:t>在职人员</w:t>
      </w:r>
      <w:r>
        <w:rPr>
          <w:rFonts w:hint="eastAsia" w:ascii="宋体" w:hAnsi="宋体" w:eastAsia="宋体" w:cs="宋体"/>
          <w:sz w:val="32"/>
          <w:szCs w:val="32"/>
          <w:lang w:val="en-US" w:eastAsia="zh-CN"/>
        </w:rPr>
        <w:t>减少</w:t>
      </w:r>
      <w:r>
        <w:rPr>
          <w:rFonts w:hint="eastAsia" w:ascii="宋体" w:hAnsi="宋体" w:eastAsia="宋体" w:cs="宋体"/>
          <w:sz w:val="32"/>
          <w:szCs w:val="32"/>
        </w:rPr>
        <w:t>工资及社会保险费用等比上年略有</w:t>
      </w:r>
      <w:r>
        <w:rPr>
          <w:rFonts w:hint="eastAsia" w:ascii="宋体" w:hAnsi="宋体" w:eastAsia="宋体" w:cs="宋体"/>
          <w:sz w:val="32"/>
          <w:szCs w:val="32"/>
          <w:lang w:val="en-US" w:eastAsia="zh-CN"/>
        </w:rPr>
        <w:t>减少</w:t>
      </w:r>
      <w:r>
        <w:rPr>
          <w:rFonts w:hint="eastAsia" w:ascii="宋体" w:hAnsi="宋体" w:eastAsia="宋体" w:cs="宋体"/>
          <w:sz w:val="32"/>
          <w:szCs w:val="32"/>
        </w:rPr>
        <w:t>。</w:t>
      </w:r>
      <w:r>
        <w:rPr>
          <w:rFonts w:hint="eastAsia" w:ascii="宋体" w:hAnsi="宋体" w:eastAsia="宋体" w:cs="宋体"/>
          <w:sz w:val="32"/>
          <w:szCs w:val="32"/>
          <w:shd w:val="clear" w:color="auto" w:fill="FFFFFF"/>
        </w:rPr>
        <w:t>人员经费用途主要包括</w:t>
      </w:r>
      <w:r>
        <w:rPr>
          <w:rFonts w:hint="eastAsia" w:ascii="宋体" w:hAnsi="宋体" w:eastAsia="宋体" w:cs="宋体"/>
          <w:kern w:val="0"/>
          <w:sz w:val="32"/>
          <w:szCs w:val="32"/>
          <w:shd w:val="clear" w:fill="FFFFFF"/>
        </w:rPr>
        <w:t>基本工资、津贴补贴、社会保障缴费、其他工资福利及对家庭的补助等支出。</w:t>
      </w:r>
    </w:p>
    <w:p w14:paraId="5E52AE68">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公用经费686.84万元，与2023年度相比，减少207.39万元，下降23.2%，主要原因是</w:t>
      </w:r>
      <w:r>
        <w:rPr>
          <w:rFonts w:hint="eastAsia" w:ascii="宋体" w:hAnsi="宋体" w:eastAsia="宋体" w:cs="宋体"/>
          <w:sz w:val="32"/>
          <w:szCs w:val="32"/>
          <w:shd w:val="clear" w:color="auto" w:fill="FFFFFF"/>
          <w:lang w:val="en-US" w:eastAsia="zh-CN"/>
        </w:rPr>
        <w:t>在职人员减少</w:t>
      </w:r>
      <w:r>
        <w:rPr>
          <w:rFonts w:hint="eastAsia" w:cs="宋体"/>
          <w:sz w:val="32"/>
          <w:szCs w:val="32"/>
          <w:shd w:val="clear" w:color="auto" w:fill="FFFFFF"/>
          <w:lang w:val="en-US" w:eastAsia="zh-CN"/>
        </w:rPr>
        <w:t>，其</w:t>
      </w:r>
      <w:r>
        <w:rPr>
          <w:rFonts w:hint="eastAsia" w:ascii="宋体" w:hAnsi="宋体" w:eastAsia="宋体" w:cs="宋体"/>
          <w:sz w:val="32"/>
          <w:szCs w:val="32"/>
          <w:shd w:val="clear" w:color="auto" w:fill="FFFFFF"/>
          <w:lang w:val="en-US" w:eastAsia="zh-CN"/>
        </w:rPr>
        <w:t>相关公用费用支出均比上年减少。</w:t>
      </w:r>
      <w:r>
        <w:rPr>
          <w:rFonts w:hint="eastAsia" w:ascii="宋体" w:hAnsi="宋体" w:eastAsia="宋体" w:cs="宋体"/>
          <w:sz w:val="32"/>
          <w:szCs w:val="32"/>
          <w:shd w:val="clear" w:color="auto" w:fill="FFFFFF"/>
        </w:rPr>
        <w:t>公用经费用途主要包括</w:t>
      </w:r>
      <w:r>
        <w:rPr>
          <w:rFonts w:hint="eastAsia" w:ascii="宋体" w:hAnsi="宋体" w:eastAsia="宋体" w:cs="宋体"/>
          <w:kern w:val="0"/>
          <w:sz w:val="32"/>
          <w:szCs w:val="32"/>
          <w:shd w:val="clear" w:fill="FFFFFF"/>
        </w:rPr>
        <w:t>办公费、邮电费、手续费、印刷费、咨询费、水电费、物业管理费、差旅费、维修费、租赁费、会议费、培训费、公务接待费、专用燃料费、劳务费、委托业务费、工会经费、福利费、公务车运行维护费、其他交通费用、其他商品和服务等支出。</w:t>
      </w:r>
    </w:p>
    <w:p w14:paraId="1F62C089">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（五）政府性基金预算收支决算情况说明</w:t>
      </w:r>
    </w:p>
    <w:p w14:paraId="019AB7F7">
      <w:pPr>
        <w:pStyle w:val="10"/>
        <w:snapToGrid w:val="0"/>
        <w:spacing w:before="0" w:beforeAutospacing="0" w:after="0" w:afterAutospacing="0" w:line="596" w:lineRule="exact"/>
        <w:ind w:firstLine="640" w:firstLineChars="200"/>
        <w:jc w:val="both"/>
        <w:rPr>
          <w:rFonts w:hint="eastAsia" w:ascii="宋体" w:hAnsi="宋体" w:eastAsia="宋体" w:cs="宋体"/>
          <w:color w:val="FF0000"/>
          <w:sz w:val="32"/>
          <w:szCs w:val="32"/>
          <w:shd w:val="clear" w:color="auto" w:fill="FFFFFF"/>
        </w:rPr>
      </w:pPr>
      <w:r>
        <w:rPr>
          <w:rFonts w:hint="eastAsia" w:ascii="宋体" w:hAnsi="宋体" w:eastAsia="宋体" w:cs="宋体"/>
          <w:sz w:val="32"/>
          <w:szCs w:val="32"/>
          <w:shd w:val="clear" w:color="auto" w:fill="FFFFFF"/>
        </w:rPr>
        <w:t>2024年度政府性基金预算财政拨款年初结转结余0.00万元，年末结转结余0.00万元。本年收入9357.74万元，与2023年度相比，增加7818.70万元，增长508.0%，主要原因是</w:t>
      </w:r>
      <w:r>
        <w:rPr>
          <w:rFonts w:hint="eastAsia" w:ascii="宋体" w:hAnsi="宋体" w:eastAsia="宋体" w:cs="宋体"/>
          <w:sz w:val="32"/>
          <w:szCs w:val="32"/>
          <w:shd w:val="clear" w:color="auto" w:fill="FFFFFF"/>
          <w:lang w:val="en-US" w:eastAsia="zh-CN"/>
        </w:rPr>
        <w:t>支付</w:t>
      </w:r>
      <w:r>
        <w:rPr>
          <w:rFonts w:hint="eastAsia" w:ascii="宋体" w:hAnsi="宋体" w:eastAsia="宋体" w:cs="宋体"/>
          <w:i w:val="0"/>
          <w:iCs w:val="0"/>
          <w:caps w:val="0"/>
          <w:color w:val="000000"/>
          <w:spacing w:val="0"/>
          <w:sz w:val="32"/>
          <w:szCs w:val="32"/>
          <w:shd w:val="clear" w:fill="FAFAFA"/>
          <w:lang w:val="en-US" w:eastAsia="zh-CN"/>
        </w:rPr>
        <w:t>农村公路建设</w:t>
      </w:r>
      <w:r>
        <w:rPr>
          <w:rFonts w:hint="eastAsia" w:ascii="宋体" w:hAnsi="宋体" w:eastAsia="宋体" w:cs="宋体"/>
          <w:i w:val="0"/>
          <w:iCs w:val="0"/>
          <w:caps w:val="0"/>
          <w:color w:val="000000"/>
          <w:spacing w:val="0"/>
          <w:sz w:val="32"/>
          <w:szCs w:val="32"/>
          <w:shd w:val="clear" w:fill="FAFAFA"/>
        </w:rPr>
        <w:t>项</w:t>
      </w:r>
      <w:r>
        <w:rPr>
          <w:rFonts w:hint="eastAsia" w:ascii="宋体" w:hAnsi="宋体" w:eastAsia="宋体" w:cs="宋体"/>
          <w:i w:val="0"/>
          <w:iCs w:val="0"/>
          <w:caps w:val="0"/>
          <w:color w:val="000000"/>
          <w:spacing w:val="0"/>
          <w:sz w:val="32"/>
          <w:szCs w:val="32"/>
          <w:shd w:val="clear" w:fill="FAFAFA"/>
          <w:lang w:val="en-US" w:eastAsia="zh-CN"/>
        </w:rPr>
        <w:t>目费用</w:t>
      </w:r>
      <w:r>
        <w:rPr>
          <w:rFonts w:hint="eastAsia" w:ascii="宋体" w:hAnsi="宋体" w:eastAsia="宋体" w:cs="宋体"/>
          <w:i w:val="0"/>
          <w:iCs w:val="0"/>
          <w:caps w:val="0"/>
          <w:color w:val="000000"/>
          <w:spacing w:val="0"/>
          <w:sz w:val="32"/>
          <w:szCs w:val="32"/>
          <w:shd w:val="clear" w:fill="FAFAFA"/>
          <w:lang w:eastAsia="zh-CN"/>
        </w:rPr>
        <w:t>。</w:t>
      </w:r>
      <w:r>
        <w:rPr>
          <w:rFonts w:hint="eastAsia" w:ascii="宋体" w:hAnsi="宋体" w:eastAsia="宋体" w:cs="宋体"/>
          <w:sz w:val="32"/>
          <w:szCs w:val="32"/>
          <w:shd w:val="clear" w:color="auto" w:fill="FFFFFF"/>
        </w:rPr>
        <w:t>本年支出9357.74万元，与2023年度相比，增加7157.19万元，增长325.3%，主要原因是</w:t>
      </w:r>
      <w:r>
        <w:rPr>
          <w:rFonts w:hint="eastAsia" w:ascii="宋体" w:hAnsi="宋体" w:eastAsia="宋体" w:cs="宋体"/>
          <w:sz w:val="32"/>
          <w:szCs w:val="32"/>
          <w:shd w:val="clear" w:color="auto" w:fill="FFFFFF"/>
          <w:lang w:val="en-US" w:eastAsia="zh-CN"/>
        </w:rPr>
        <w:t>支付</w:t>
      </w:r>
      <w:r>
        <w:rPr>
          <w:rFonts w:hint="eastAsia" w:ascii="宋体" w:hAnsi="宋体" w:eastAsia="宋体" w:cs="宋体"/>
          <w:i w:val="0"/>
          <w:iCs w:val="0"/>
          <w:caps w:val="0"/>
          <w:color w:val="000000"/>
          <w:spacing w:val="0"/>
          <w:sz w:val="32"/>
          <w:szCs w:val="32"/>
          <w:shd w:val="clear" w:fill="FAFAFA"/>
          <w:lang w:val="en-US" w:eastAsia="zh-CN"/>
        </w:rPr>
        <w:t>农村公路建设</w:t>
      </w:r>
      <w:r>
        <w:rPr>
          <w:rFonts w:hint="eastAsia" w:ascii="宋体" w:hAnsi="宋体" w:eastAsia="宋体" w:cs="宋体"/>
          <w:i w:val="0"/>
          <w:iCs w:val="0"/>
          <w:caps w:val="0"/>
          <w:color w:val="000000"/>
          <w:spacing w:val="0"/>
          <w:sz w:val="32"/>
          <w:szCs w:val="32"/>
          <w:shd w:val="clear" w:fill="FAFAFA"/>
        </w:rPr>
        <w:t>项</w:t>
      </w:r>
      <w:r>
        <w:rPr>
          <w:rFonts w:hint="eastAsia" w:ascii="宋体" w:hAnsi="宋体" w:eastAsia="宋体" w:cs="宋体"/>
          <w:i w:val="0"/>
          <w:iCs w:val="0"/>
          <w:caps w:val="0"/>
          <w:color w:val="000000"/>
          <w:spacing w:val="0"/>
          <w:sz w:val="32"/>
          <w:szCs w:val="32"/>
          <w:shd w:val="clear" w:fill="FAFAFA"/>
          <w:lang w:val="en-US" w:eastAsia="zh-CN"/>
        </w:rPr>
        <w:t>目费用</w:t>
      </w:r>
      <w:r>
        <w:rPr>
          <w:rFonts w:hint="eastAsia" w:ascii="宋体" w:hAnsi="宋体" w:eastAsia="宋体" w:cs="宋体"/>
          <w:i w:val="0"/>
          <w:iCs w:val="0"/>
          <w:caps w:val="0"/>
          <w:color w:val="000000"/>
          <w:spacing w:val="0"/>
          <w:sz w:val="32"/>
          <w:szCs w:val="32"/>
          <w:shd w:val="clear" w:fill="FAFAFA"/>
          <w:lang w:eastAsia="zh-CN"/>
        </w:rPr>
        <w:t>。</w:t>
      </w:r>
    </w:p>
    <w:p w14:paraId="635F063A">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（六）国有资本经营预算财政拨款支出决算情况说明</w:t>
      </w:r>
    </w:p>
    <w:p w14:paraId="6A7B392E">
      <w:pPr>
        <w:pStyle w:val="10"/>
        <w:snapToGrid w:val="0"/>
        <w:spacing w:before="0" w:beforeAutospacing="0" w:after="0" w:afterAutospacing="0" w:line="596" w:lineRule="exact"/>
        <w:ind w:firstLine="640" w:firstLineChars="200"/>
        <w:jc w:val="both"/>
        <w:rPr>
          <w:rFonts w:hint="eastAsia" w:ascii="宋体" w:hAnsi="宋体" w:eastAsia="宋体" w:cs="宋体"/>
          <w:color w:val="auto"/>
          <w:sz w:val="32"/>
          <w:szCs w:val="32"/>
        </w:rPr>
      </w:pPr>
      <w:r>
        <w:rPr>
          <w:rStyle w:val="14"/>
          <w:rFonts w:hint="eastAsia" w:ascii="宋体" w:hAnsi="宋体" w:eastAsia="宋体" w:cs="宋体"/>
          <w:b w:val="0"/>
          <w:bCs/>
          <w:color w:val="auto"/>
          <w:sz w:val="32"/>
          <w:szCs w:val="32"/>
          <w:shd w:val="clear" w:color="auto" w:fill="auto"/>
        </w:rPr>
        <w:t>本部门2024年度无国有资本经营预算财政拨款支出。</w:t>
      </w:r>
    </w:p>
    <w:p w14:paraId="10C2A0C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三、</w:t>
      </w:r>
      <w:r>
        <w:rPr>
          <w:rStyle w:val="14"/>
          <w:rFonts w:hint="eastAsia" w:ascii="黑体" w:hAnsi="黑体" w:eastAsia="黑体" w:cs="黑体"/>
          <w:sz w:val="32"/>
          <w:szCs w:val="32"/>
          <w:shd w:val="clear" w:color="auto" w:fill="FFFFFF"/>
          <w:lang w:eastAsia="zh-CN"/>
        </w:rPr>
        <w:t>财政拨款</w:t>
      </w:r>
      <w:r>
        <w:rPr>
          <w:rStyle w:val="14"/>
          <w:rFonts w:ascii="黑体" w:hAnsi="黑体" w:eastAsia="黑体" w:cs="黑体"/>
          <w:sz w:val="32"/>
          <w:szCs w:val="32"/>
          <w:shd w:val="clear" w:color="auto" w:fill="FFFFFF"/>
        </w:rPr>
        <w:t>“三公”经费情况说明</w:t>
      </w:r>
    </w:p>
    <w:p w14:paraId="052F91D2">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（一）“三公”经费支出总体情况说明</w:t>
      </w:r>
    </w:p>
    <w:p w14:paraId="50B4A7B1">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2024年度“三公”经费支出共计43.75万元，较年初预算数减少12.85万元，下降22.7%，主要原因是</w:t>
      </w:r>
      <w:r>
        <w:rPr>
          <w:rFonts w:hint="eastAsia" w:ascii="宋体" w:hAnsi="宋体" w:eastAsia="宋体" w:cs="宋体"/>
          <w:sz w:val="32"/>
          <w:szCs w:val="32"/>
        </w:rPr>
        <w:t>严格执</w:t>
      </w:r>
      <w:r>
        <w:rPr>
          <w:rFonts w:hint="eastAsia" w:ascii="宋体" w:hAnsi="宋体" w:eastAsia="宋体" w:cs="宋体"/>
          <w:sz w:val="32"/>
          <w:szCs w:val="32"/>
          <w:lang w:val="en-US" w:eastAsia="zh-CN"/>
        </w:rPr>
        <w:t>行</w:t>
      </w:r>
      <w:r>
        <w:rPr>
          <w:rFonts w:hint="eastAsia" w:ascii="宋体" w:hAnsi="宋体" w:eastAsia="宋体" w:cs="宋体"/>
          <w:sz w:val="32"/>
          <w:szCs w:val="32"/>
        </w:rPr>
        <w:t>各项</w:t>
      </w:r>
      <w:r>
        <w:rPr>
          <w:rFonts w:hint="eastAsia" w:ascii="宋体" w:hAnsi="宋体" w:eastAsia="宋体" w:cs="宋体"/>
          <w:sz w:val="32"/>
          <w:szCs w:val="32"/>
          <w:lang w:val="en-US" w:eastAsia="zh-CN"/>
        </w:rPr>
        <w:t>经</w:t>
      </w:r>
      <w:r>
        <w:rPr>
          <w:rFonts w:hint="eastAsia" w:ascii="宋体" w:hAnsi="宋体" w:eastAsia="宋体" w:cs="宋体"/>
          <w:sz w:val="32"/>
          <w:szCs w:val="32"/>
        </w:rPr>
        <w:t>费报销标准减少费用支出。</w:t>
      </w:r>
      <w:r>
        <w:rPr>
          <w:rFonts w:hint="eastAsia" w:ascii="宋体" w:hAnsi="宋体" w:eastAsia="宋体" w:cs="宋体"/>
          <w:sz w:val="32"/>
          <w:szCs w:val="32"/>
          <w:shd w:val="clear" w:color="auto" w:fill="FFFFFF"/>
        </w:rPr>
        <w:t>较上年支出数减少22.44万元，下降33.9%，主要原因是</w:t>
      </w:r>
      <w:r>
        <w:rPr>
          <w:rFonts w:hint="eastAsia" w:ascii="宋体" w:hAnsi="宋体" w:eastAsia="宋体" w:cs="宋体"/>
          <w:sz w:val="32"/>
          <w:szCs w:val="32"/>
        </w:rPr>
        <w:t>严格执</w:t>
      </w:r>
      <w:r>
        <w:rPr>
          <w:rFonts w:hint="eastAsia" w:ascii="宋体" w:hAnsi="宋体" w:eastAsia="宋体" w:cs="宋体"/>
          <w:sz w:val="32"/>
          <w:szCs w:val="32"/>
          <w:lang w:val="en-US" w:eastAsia="zh-CN"/>
        </w:rPr>
        <w:t>行</w:t>
      </w:r>
      <w:r>
        <w:rPr>
          <w:rFonts w:hint="eastAsia" w:ascii="宋体" w:hAnsi="宋体" w:eastAsia="宋体" w:cs="宋体"/>
          <w:sz w:val="32"/>
          <w:szCs w:val="32"/>
        </w:rPr>
        <w:t>各项</w:t>
      </w:r>
      <w:r>
        <w:rPr>
          <w:rFonts w:hint="eastAsia" w:ascii="宋体" w:hAnsi="宋体" w:eastAsia="宋体" w:cs="宋体"/>
          <w:sz w:val="32"/>
          <w:szCs w:val="32"/>
          <w:lang w:val="en-US" w:eastAsia="zh-CN"/>
        </w:rPr>
        <w:t>经</w:t>
      </w:r>
      <w:r>
        <w:rPr>
          <w:rFonts w:hint="eastAsia" w:ascii="宋体" w:hAnsi="宋体" w:eastAsia="宋体" w:cs="宋体"/>
          <w:sz w:val="32"/>
          <w:szCs w:val="32"/>
        </w:rPr>
        <w:t>费报销标准减少费用支出。</w:t>
      </w:r>
    </w:p>
    <w:p w14:paraId="0019D9EB">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（二）“三公”经费分项支出情况</w:t>
      </w:r>
    </w:p>
    <w:p w14:paraId="5A96C1E6">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w:t>
      </w:r>
      <w:r>
        <w:rPr>
          <w:rFonts w:hint="eastAsia" w:ascii="宋体" w:hAnsi="宋体" w:eastAsia="宋体" w:cs="宋体"/>
          <w:sz w:val="32"/>
          <w:szCs w:val="32"/>
          <w:lang w:val="en-US" w:eastAsia="zh-CN"/>
        </w:rPr>
        <w:t>部门</w:t>
      </w:r>
      <w:r>
        <w:rPr>
          <w:rFonts w:hint="eastAsia" w:ascii="宋体" w:hAnsi="宋体" w:eastAsia="宋体" w:cs="宋体"/>
          <w:sz w:val="32"/>
          <w:szCs w:val="32"/>
        </w:rPr>
        <w:t>未发生因公出国（境）费用。</w:t>
      </w:r>
      <w:r>
        <w:rPr>
          <w:rFonts w:hint="eastAsia" w:ascii="宋体" w:hAnsi="宋体" w:eastAsia="宋体" w:cs="宋体"/>
          <w:sz w:val="32"/>
          <w:szCs w:val="32"/>
          <w:lang w:val="en-US" w:eastAsia="zh-CN"/>
        </w:rPr>
        <w:t>与上年决算数持平。</w:t>
      </w:r>
    </w:p>
    <w:p w14:paraId="4E585369">
      <w:pPr>
        <w:pStyle w:val="10"/>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年度本</w:t>
      </w:r>
      <w:r>
        <w:rPr>
          <w:rFonts w:hint="eastAsia" w:ascii="宋体" w:hAnsi="宋体" w:eastAsia="宋体" w:cs="宋体"/>
          <w:sz w:val="32"/>
          <w:szCs w:val="32"/>
          <w:lang w:val="en-US" w:eastAsia="zh-CN"/>
        </w:rPr>
        <w:t>部门</w:t>
      </w:r>
      <w:r>
        <w:rPr>
          <w:rFonts w:hint="eastAsia" w:ascii="宋体" w:hAnsi="宋体" w:eastAsia="宋体" w:cs="宋体"/>
          <w:sz w:val="32"/>
          <w:szCs w:val="32"/>
        </w:rPr>
        <w:t>未发生公务车购置费。</w:t>
      </w:r>
      <w:r>
        <w:rPr>
          <w:rFonts w:hint="eastAsia" w:ascii="宋体" w:hAnsi="宋体" w:eastAsia="宋体" w:cs="宋体"/>
          <w:sz w:val="32"/>
          <w:szCs w:val="32"/>
          <w:lang w:val="en-US" w:eastAsia="zh-CN"/>
        </w:rPr>
        <w:t>与上年决算数持平。</w:t>
      </w:r>
    </w:p>
    <w:p w14:paraId="25841CF9">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公务</w:t>
      </w:r>
      <w:r>
        <w:rPr>
          <w:rFonts w:hint="eastAsia" w:ascii="宋体" w:hAnsi="宋体" w:eastAsia="宋体" w:cs="宋体"/>
          <w:sz w:val="32"/>
          <w:szCs w:val="32"/>
          <w:shd w:val="clear" w:color="auto" w:fill="FFFFFF"/>
          <w:lang w:eastAsia="zh-CN"/>
        </w:rPr>
        <w:t>用</w:t>
      </w:r>
      <w:r>
        <w:rPr>
          <w:rFonts w:hint="eastAsia" w:ascii="宋体" w:hAnsi="宋体" w:eastAsia="宋体" w:cs="宋体"/>
          <w:sz w:val="32"/>
          <w:szCs w:val="32"/>
          <w:shd w:val="clear" w:color="auto" w:fill="FFFFFF"/>
        </w:rPr>
        <w:t>车运行维护费41.81万元，主要用于</w:t>
      </w:r>
      <w:r>
        <w:rPr>
          <w:rFonts w:hint="eastAsia" w:ascii="宋体" w:hAnsi="宋体" w:eastAsia="宋体" w:cs="宋体"/>
          <w:sz w:val="32"/>
          <w:szCs w:val="32"/>
          <w:shd w:val="clear" w:color="auto" w:fill="FFFFFF"/>
          <w:lang w:eastAsia="zh-CN"/>
        </w:rPr>
        <w:t>交通执法车辆、交通作业车、安监车等发生的</w:t>
      </w:r>
      <w:r>
        <w:rPr>
          <w:rFonts w:hint="eastAsia" w:ascii="宋体" w:hAnsi="宋体" w:eastAsia="宋体" w:cs="宋体"/>
          <w:kern w:val="0"/>
          <w:sz w:val="32"/>
          <w:szCs w:val="32"/>
          <w:highlight w:val="none"/>
        </w:rPr>
        <w:t>燃料费、维修费、过路过桥费、保险费等支出</w:t>
      </w:r>
      <w:r>
        <w:rPr>
          <w:rFonts w:hint="eastAsia" w:ascii="宋体" w:hAnsi="宋体" w:eastAsia="宋体" w:cs="宋体"/>
          <w:kern w:val="0"/>
          <w:sz w:val="32"/>
          <w:szCs w:val="32"/>
          <w:highlight w:val="none"/>
          <w:lang w:eastAsia="zh-CN"/>
        </w:rPr>
        <w:t>。</w:t>
      </w:r>
      <w:r>
        <w:rPr>
          <w:rFonts w:hint="eastAsia" w:ascii="宋体" w:hAnsi="宋体" w:eastAsia="宋体" w:cs="宋体"/>
          <w:sz w:val="32"/>
          <w:szCs w:val="32"/>
          <w:shd w:val="clear" w:color="auto" w:fill="FFFFFF"/>
        </w:rPr>
        <w:t>费用支出较年初预算数减少9.49万元，下降18.5%，主要原因是</w:t>
      </w:r>
      <w:r>
        <w:rPr>
          <w:rFonts w:hint="eastAsia" w:ascii="宋体" w:hAnsi="宋体" w:eastAsia="宋体" w:cs="宋体"/>
          <w:sz w:val="32"/>
          <w:szCs w:val="32"/>
        </w:rPr>
        <w:t>严格执行公务用车各项费用报销标准减少费用支出。</w:t>
      </w:r>
      <w:r>
        <w:rPr>
          <w:rFonts w:hint="eastAsia" w:ascii="宋体" w:hAnsi="宋体" w:eastAsia="宋体" w:cs="宋体"/>
          <w:sz w:val="32"/>
          <w:szCs w:val="32"/>
          <w:shd w:val="clear" w:color="auto" w:fill="FFFFFF"/>
        </w:rPr>
        <w:t>较上年支出数减少12.42万元，下降22.9%，主要原因是</w:t>
      </w:r>
      <w:r>
        <w:rPr>
          <w:rFonts w:hint="eastAsia" w:ascii="宋体" w:hAnsi="宋体" w:eastAsia="宋体" w:cs="宋体"/>
          <w:sz w:val="32"/>
          <w:szCs w:val="32"/>
        </w:rPr>
        <w:t>严格执行公务用车各项费用报销标准减少费用支出。</w:t>
      </w:r>
    </w:p>
    <w:p w14:paraId="314140A0">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lang w:eastAsia="zh-CN"/>
        </w:rPr>
      </w:pPr>
      <w:r>
        <w:rPr>
          <w:rFonts w:hint="eastAsia" w:ascii="宋体" w:hAnsi="宋体" w:eastAsia="宋体" w:cs="宋体"/>
          <w:sz w:val="32"/>
          <w:szCs w:val="32"/>
          <w:shd w:val="clear" w:color="auto" w:fill="FFFFFF"/>
        </w:rPr>
        <w:t>公务接待费1.95万元，主要用于</w:t>
      </w:r>
      <w:r>
        <w:rPr>
          <w:rFonts w:hint="eastAsia" w:ascii="宋体" w:hAnsi="宋体" w:eastAsia="宋体" w:cs="宋体"/>
          <w:kern w:val="0"/>
          <w:sz w:val="32"/>
          <w:szCs w:val="32"/>
          <w:shd w:val="clear" w:fill="FFFFFF"/>
        </w:rPr>
        <w:t>单位按照规定开支的各类公务接待支出。</w:t>
      </w:r>
      <w:r>
        <w:rPr>
          <w:rFonts w:hint="eastAsia" w:ascii="宋体" w:hAnsi="宋体" w:eastAsia="宋体" w:cs="宋体"/>
          <w:sz w:val="32"/>
          <w:szCs w:val="32"/>
          <w:shd w:val="clear" w:color="auto" w:fill="FFFFFF"/>
        </w:rPr>
        <w:t>费用支出较年初预算数减少3.35万元，下降63.2%，主要原因是</w:t>
      </w:r>
      <w:r>
        <w:rPr>
          <w:rFonts w:hint="eastAsia" w:ascii="宋体" w:hAnsi="宋体" w:eastAsia="宋体" w:cs="宋体"/>
          <w:kern w:val="0"/>
          <w:sz w:val="32"/>
          <w:szCs w:val="32"/>
        </w:rPr>
        <w:t>认真贯彻落实中央八项规定精神和厉行节约要求，按照只减不增的要求从严控制，强化公务接待支出管理，严格遵守公务接待开支范围和开支标准，严格控制陪餐人数，对应由接待对象承担的费用一律由接待对象自行支付</w:t>
      </w:r>
      <w:r>
        <w:rPr>
          <w:rFonts w:hint="eastAsia" w:ascii="宋体" w:hAnsi="宋体" w:eastAsia="宋体" w:cs="宋体"/>
          <w:kern w:val="0"/>
          <w:sz w:val="32"/>
          <w:szCs w:val="32"/>
          <w:lang w:eastAsia="zh-CN"/>
        </w:rPr>
        <w:t>。</w:t>
      </w:r>
      <w:r>
        <w:rPr>
          <w:rFonts w:hint="eastAsia" w:ascii="宋体" w:hAnsi="宋体" w:eastAsia="宋体" w:cs="宋体"/>
          <w:sz w:val="32"/>
          <w:szCs w:val="32"/>
          <w:shd w:val="clear" w:color="auto" w:fill="FFFFFF"/>
        </w:rPr>
        <w:t>较上年支出数减少0.47万元，下降19.4%，主要原因是</w:t>
      </w:r>
      <w:r>
        <w:rPr>
          <w:rFonts w:hint="eastAsia" w:ascii="宋体" w:hAnsi="宋体" w:eastAsia="宋体" w:cs="宋体"/>
          <w:kern w:val="0"/>
          <w:sz w:val="32"/>
          <w:szCs w:val="32"/>
        </w:rPr>
        <w:t>认真贯彻落实中央八项规定精神和厉行节约要求，按照只减不增的要求从严控制，强化公务接待支出管理，严格遵守公务接待开支范围和开支标准，严格控制陪餐人数，对应由接待对象承担的费用一律由接待对象自行支付</w:t>
      </w:r>
      <w:r>
        <w:rPr>
          <w:rFonts w:hint="eastAsia" w:ascii="宋体" w:hAnsi="宋体" w:eastAsia="宋体" w:cs="宋体"/>
          <w:kern w:val="0"/>
          <w:sz w:val="32"/>
          <w:szCs w:val="32"/>
          <w:lang w:eastAsia="zh-CN"/>
        </w:rPr>
        <w:t>。</w:t>
      </w:r>
    </w:p>
    <w:p w14:paraId="5D6DFE7C">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（三）“三公”经费实物量情况</w:t>
      </w:r>
    </w:p>
    <w:p w14:paraId="2148B612">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2024年度本部门因公出国（境）共计0个团组，0人；公务用车购置0辆，公务车保有量为18辆；国内公务接待17批次114人，其中：国内外事接待0批次，0人；国（境）外公务接待0批次，0人。2024年本部门人均接待费170.68元，车均购置费0万元，车均维护费2.32万元。</w:t>
      </w:r>
    </w:p>
    <w:p w14:paraId="02378C6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default" w:ascii="黑体" w:hAnsi="黑体" w:eastAsia="黑体" w:cs="黑体"/>
          <w:sz w:val="32"/>
          <w:szCs w:val="32"/>
          <w:shd w:val="clear" w:color="auto" w:fill="FFFFFF"/>
        </w:rPr>
      </w:pPr>
      <w:r>
        <w:rPr>
          <w:rStyle w:val="14"/>
          <w:rFonts w:ascii="黑体" w:hAnsi="黑体" w:eastAsia="黑体" w:cs="黑体"/>
          <w:sz w:val="32"/>
          <w:szCs w:val="32"/>
          <w:shd w:val="clear" w:color="auto" w:fill="FFFFFF"/>
        </w:rPr>
        <w:t>四、其他需要说明的事项</w:t>
      </w:r>
    </w:p>
    <w:p w14:paraId="3448681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（一）财政拨款会议费、培训费和差旅费情况说明</w:t>
      </w:r>
    </w:p>
    <w:p w14:paraId="50303F0C">
      <w:pPr>
        <w:pStyle w:val="10"/>
        <w:snapToGrid w:val="0"/>
        <w:spacing w:before="0" w:beforeAutospacing="0" w:after="0" w:afterAutospacing="0" w:line="596" w:lineRule="exact"/>
        <w:ind w:firstLine="640" w:firstLineChars="200"/>
        <w:jc w:val="both"/>
        <w:rPr>
          <w:rFonts w:hint="eastAsia" w:ascii="宋体" w:hAnsi="宋体" w:eastAsia="宋体" w:cs="宋体"/>
          <w:color w:val="auto"/>
          <w:sz w:val="32"/>
          <w:szCs w:val="32"/>
          <w:highlight w:val="yellow"/>
        </w:rPr>
      </w:pPr>
      <w:r>
        <w:rPr>
          <w:rFonts w:hint="eastAsia" w:ascii="宋体" w:hAnsi="宋体" w:eastAsia="宋体" w:cs="宋体"/>
          <w:sz w:val="32"/>
          <w:szCs w:val="32"/>
          <w:shd w:val="clear" w:color="auto" w:fill="FFFFFF"/>
        </w:rPr>
        <w:t>本年度会议费支出0.85万元，与2023年度相比，增加0.13万元，增长18.1%，主要原因是</w:t>
      </w:r>
      <w:r>
        <w:rPr>
          <w:rFonts w:hint="eastAsia" w:ascii="宋体" w:hAnsi="宋体" w:eastAsia="宋体" w:cs="宋体"/>
          <w:sz w:val="32"/>
          <w:szCs w:val="32"/>
          <w:shd w:val="clear" w:color="auto" w:fill="FFFFFF"/>
          <w:lang w:val="en-US" w:eastAsia="zh-CN"/>
        </w:rPr>
        <w:t>工作需要召开工作会议增加支出。</w:t>
      </w:r>
      <w:r>
        <w:rPr>
          <w:rFonts w:hint="eastAsia" w:ascii="宋体" w:hAnsi="宋体" w:eastAsia="宋体" w:cs="宋体"/>
          <w:sz w:val="32"/>
          <w:szCs w:val="32"/>
          <w:shd w:val="clear" w:color="auto" w:fill="FFFFFF"/>
        </w:rPr>
        <w:t>本年度培训费支出24.61万元，与2023年度相比，增加5.25万元，增长27.1%，主要原因是</w:t>
      </w:r>
      <w:r>
        <w:rPr>
          <w:rFonts w:hint="eastAsia" w:ascii="宋体" w:hAnsi="宋体" w:eastAsia="宋体" w:cs="宋体"/>
          <w:kern w:val="0"/>
          <w:sz w:val="32"/>
          <w:szCs w:val="32"/>
          <w:shd w:val="clear" w:fill="FFFFFF"/>
        </w:rPr>
        <w:t>上级部门组织安排的培训增加</w:t>
      </w:r>
      <w:r>
        <w:rPr>
          <w:rFonts w:hint="eastAsia" w:ascii="宋体" w:hAnsi="宋体" w:eastAsia="宋体" w:cs="宋体"/>
          <w:sz w:val="32"/>
          <w:szCs w:val="32"/>
          <w:shd w:val="clear" w:color="auto" w:fill="FFFFFF"/>
        </w:rPr>
        <w:t>。本年度差旅费支出168.78</w:t>
      </w:r>
      <w:r>
        <w:rPr>
          <w:rFonts w:hint="eastAsia" w:ascii="宋体" w:hAnsi="宋体" w:eastAsia="宋体" w:cs="宋体"/>
          <w:sz w:val="32"/>
          <w:szCs w:val="32"/>
        </w:rPr>
        <w:t>万元，</w:t>
      </w:r>
      <w:r>
        <w:rPr>
          <w:rFonts w:hint="eastAsia" w:ascii="宋体" w:hAnsi="宋体" w:eastAsia="宋体" w:cs="宋体"/>
          <w:sz w:val="32"/>
          <w:szCs w:val="32"/>
          <w:shd w:val="clear" w:color="auto" w:fill="FFFFFF"/>
        </w:rPr>
        <w:t>与2023年度相比，增加13.37万元，增长8.6%，主要原因是</w:t>
      </w:r>
      <w:r>
        <w:rPr>
          <w:rFonts w:hint="eastAsia" w:ascii="宋体" w:hAnsi="宋体" w:eastAsia="宋体" w:cs="宋体"/>
          <w:color w:val="auto"/>
          <w:sz w:val="32"/>
          <w:szCs w:val="32"/>
          <w:shd w:val="clear" w:color="auto" w:fill="FFFFFF"/>
          <w:lang w:val="en-US" w:eastAsia="zh-CN"/>
        </w:rPr>
        <w:t>按实列支单位职工因工作需要差旅费用。</w:t>
      </w:r>
    </w:p>
    <w:p w14:paraId="20762043">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（二）机关运行经费情况说明</w:t>
      </w:r>
    </w:p>
    <w:p w14:paraId="3C8B2AD1">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lang w:val="en-US" w:eastAsia="zh-CN"/>
        </w:rPr>
      </w:pPr>
      <w:r>
        <w:rPr>
          <w:rFonts w:hint="eastAsia" w:ascii="宋体" w:hAnsi="宋体" w:eastAsia="宋体" w:cs="宋体"/>
          <w:sz w:val="32"/>
          <w:szCs w:val="32"/>
          <w:shd w:val="clear" w:color="auto" w:fill="FFFFFF"/>
        </w:rPr>
        <w:t>2024年度本部门机关运行经费支出118.03万元，机关运行经费主要用于开支</w:t>
      </w:r>
      <w:r>
        <w:rPr>
          <w:rFonts w:hint="eastAsia" w:ascii="宋体" w:hAnsi="宋体" w:eastAsia="宋体" w:cs="宋体"/>
          <w:kern w:val="0"/>
          <w:sz w:val="32"/>
          <w:szCs w:val="32"/>
          <w:shd w:val="clear" w:fill="FFFFFF"/>
        </w:rPr>
        <w:t>办公费、水电费、维修费、劳务费、公务车运行维护费、信息网络购置更新费等开支</w:t>
      </w:r>
      <w:r>
        <w:rPr>
          <w:rFonts w:hint="eastAsia" w:ascii="宋体" w:hAnsi="宋体" w:eastAsia="宋体" w:cs="宋体"/>
          <w:kern w:val="0"/>
          <w:sz w:val="32"/>
          <w:szCs w:val="32"/>
          <w:shd w:val="clear" w:fill="FFFFFF"/>
          <w:lang w:eastAsia="zh-CN"/>
        </w:rPr>
        <w:t>。</w:t>
      </w:r>
      <w:r>
        <w:rPr>
          <w:rFonts w:hint="eastAsia" w:ascii="宋体" w:hAnsi="宋体" w:eastAsia="宋体" w:cs="宋体"/>
          <w:sz w:val="32"/>
          <w:szCs w:val="32"/>
          <w:shd w:val="clear" w:color="auto" w:fill="FFFFFF"/>
        </w:rPr>
        <w:t>机关运行经费较上年支出数增加28.26万元，增长31.5%，主要原因是机构改革增加</w:t>
      </w:r>
      <w:r>
        <w:rPr>
          <w:rFonts w:hint="eastAsia" w:ascii="宋体" w:hAnsi="宋体" w:eastAsia="宋体" w:cs="宋体"/>
          <w:sz w:val="32"/>
          <w:szCs w:val="32"/>
          <w:shd w:val="clear" w:color="auto" w:fill="FFFFFF"/>
          <w:lang w:val="en-US" w:eastAsia="zh-CN"/>
        </w:rPr>
        <w:t>人员等。</w:t>
      </w:r>
    </w:p>
    <w:p w14:paraId="0A6DAEC0">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（三）国有资产占用情况说明</w:t>
      </w:r>
    </w:p>
    <w:p w14:paraId="3C9FE2DD">
      <w:pPr>
        <w:pStyle w:val="10"/>
        <w:snapToGrid w:val="0"/>
        <w:spacing w:before="0" w:beforeAutospacing="0" w:after="0" w:afterAutospacing="0" w:line="596" w:lineRule="exact"/>
        <w:ind w:firstLine="640" w:firstLineChars="200"/>
        <w:jc w:val="both"/>
        <w:rPr>
          <w:rFonts w:hint="eastAsia" w:ascii="宋体" w:hAnsi="宋体" w:eastAsia="宋体" w:cs="宋体"/>
          <w:sz w:val="32"/>
          <w:szCs w:val="32"/>
        </w:rPr>
      </w:pPr>
      <w:r>
        <w:rPr>
          <w:rFonts w:hint="eastAsia" w:ascii="宋体" w:hAnsi="宋体" w:eastAsia="宋体" w:cs="宋体"/>
          <w:sz w:val="32"/>
          <w:szCs w:val="32"/>
          <w:shd w:val="clear" w:color="auto" w:fill="FFFFFF"/>
        </w:rPr>
        <w:t>截至2024年12月31日，本部门共有车辆36辆，其中，副部（省）级及以上领导用车0辆、主要</w:t>
      </w:r>
      <w:r>
        <w:rPr>
          <w:rFonts w:hint="eastAsia" w:ascii="宋体" w:hAnsi="宋体" w:eastAsia="宋体" w:cs="宋体"/>
          <w:sz w:val="32"/>
          <w:szCs w:val="32"/>
          <w:shd w:val="clear" w:color="auto" w:fill="FFFFFF"/>
          <w:lang w:val="en-US" w:eastAsia="zh-CN"/>
        </w:rPr>
        <w:t>领导干部</w:t>
      </w:r>
      <w:r>
        <w:rPr>
          <w:rFonts w:hint="eastAsia" w:ascii="宋体" w:hAnsi="宋体" w:eastAsia="宋体" w:cs="宋体"/>
          <w:sz w:val="32"/>
          <w:szCs w:val="32"/>
          <w:shd w:val="clear" w:color="auto" w:fill="FFFFFF"/>
        </w:rPr>
        <w:t>用车0辆、机要通信用车0辆、应急保障用车5辆、执法执勤用车0辆，特种专业技术用车31辆，离退休干部用车0辆。单价100万元（含）以上设备</w:t>
      </w:r>
      <w:r>
        <w:rPr>
          <w:rFonts w:hint="eastAsia" w:ascii="宋体" w:hAnsi="宋体" w:eastAsia="宋体" w:cs="宋体"/>
          <w:sz w:val="32"/>
          <w:szCs w:val="32"/>
          <w:shd w:val="clear" w:color="auto" w:fill="FFFFFF"/>
          <w:lang w:eastAsia="zh-CN"/>
        </w:rPr>
        <w:t>（</w:t>
      </w:r>
      <w:r>
        <w:rPr>
          <w:rFonts w:hint="eastAsia" w:ascii="宋体" w:hAnsi="宋体" w:eastAsia="宋体" w:cs="宋体"/>
          <w:sz w:val="32"/>
          <w:szCs w:val="32"/>
          <w:shd w:val="clear" w:color="auto" w:fill="FFFFFF"/>
          <w:lang w:val="en-US" w:eastAsia="zh-CN"/>
        </w:rPr>
        <w:t>不含车辆</w:t>
      </w:r>
      <w:r>
        <w:rPr>
          <w:rFonts w:hint="eastAsia" w:ascii="宋体" w:hAnsi="宋体" w:eastAsia="宋体" w:cs="宋体"/>
          <w:sz w:val="32"/>
          <w:szCs w:val="32"/>
          <w:shd w:val="clear" w:color="auto" w:fill="FFFFFF"/>
          <w:lang w:eastAsia="zh-CN"/>
        </w:rPr>
        <w:t>）</w:t>
      </w:r>
      <w:r>
        <w:rPr>
          <w:rFonts w:hint="eastAsia" w:ascii="宋体" w:hAnsi="宋体" w:eastAsia="宋体" w:cs="宋体"/>
          <w:sz w:val="32"/>
          <w:szCs w:val="32"/>
          <w:shd w:val="clear" w:color="auto" w:fill="FFFFFF"/>
        </w:rPr>
        <w:t>6台（套）。</w:t>
      </w:r>
    </w:p>
    <w:p w14:paraId="5273482B">
      <w:pPr>
        <w:pStyle w:val="16"/>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宋体" w:hAnsi="宋体" w:eastAsia="宋体" w:cs="宋体"/>
          <w:b/>
          <w:bCs/>
          <w:sz w:val="32"/>
          <w:szCs w:val="32"/>
          <w:shd w:val="clear" w:color="auto" w:fill="FFFFFF"/>
        </w:rPr>
      </w:pPr>
      <w:r>
        <w:rPr>
          <w:rFonts w:hint="eastAsia" w:ascii="宋体" w:hAnsi="宋体" w:eastAsia="宋体" w:cs="宋体"/>
          <w:b/>
          <w:bCs/>
          <w:sz w:val="32"/>
          <w:szCs w:val="32"/>
          <w:shd w:val="clear" w:color="auto" w:fill="FFFFFF"/>
        </w:rPr>
        <w:t>（四）政府采购支出情况说明</w:t>
      </w:r>
    </w:p>
    <w:p w14:paraId="3D931963">
      <w:pPr>
        <w:pStyle w:val="10"/>
        <w:snapToGrid w:val="0"/>
        <w:spacing w:before="0" w:beforeAutospacing="0" w:after="0" w:afterAutospacing="0" w:line="596" w:lineRule="exact"/>
        <w:ind w:firstLine="640" w:firstLineChars="200"/>
        <w:jc w:val="both"/>
        <w:rPr>
          <w:rFonts w:hint="eastAsia" w:ascii="宋体" w:hAnsi="宋体" w:eastAsia="宋体" w:cs="宋体"/>
          <w:color w:val="auto"/>
          <w:sz w:val="32"/>
          <w:szCs w:val="32"/>
          <w:shd w:val="clear" w:color="auto" w:fill="FFFFFF"/>
        </w:rPr>
      </w:pPr>
      <w:r>
        <w:rPr>
          <w:rFonts w:hint="eastAsia" w:ascii="宋体" w:hAnsi="宋体" w:eastAsia="宋体" w:cs="宋体"/>
          <w:sz w:val="32"/>
          <w:szCs w:val="32"/>
          <w:shd w:val="clear" w:color="auto" w:fill="FFFFFF"/>
        </w:rPr>
        <w:t>2024年度本部门政府采购支出总额42.46万元，其中：政府采购货物支出42.46万元、政府采购工程支出0.00万元、政府采购服务支出0.00万元。授予中小企业合同金额42.46</w:t>
      </w:r>
      <w:r>
        <w:rPr>
          <w:rFonts w:hint="eastAsia" w:ascii="宋体" w:hAnsi="宋体" w:eastAsia="宋体" w:cs="宋体"/>
          <w:sz w:val="32"/>
          <w:szCs w:val="32"/>
        </w:rPr>
        <w:t>万</w:t>
      </w:r>
      <w:r>
        <w:rPr>
          <w:rFonts w:hint="eastAsia" w:ascii="宋体" w:hAnsi="宋体" w:eastAsia="宋体" w:cs="宋体"/>
          <w:sz w:val="32"/>
          <w:szCs w:val="32"/>
          <w:shd w:val="clear" w:color="auto" w:fill="FFFFFF"/>
        </w:rPr>
        <w:t>元，占政府采购支出总额的100.0%，其中：授予小微企业合同金额42.46万元，占政府采购支出总额的100.0 %。主要用于采购</w:t>
      </w:r>
      <w:r>
        <w:rPr>
          <w:rFonts w:hint="eastAsia" w:ascii="宋体" w:hAnsi="宋体" w:eastAsia="宋体" w:cs="宋体"/>
          <w:color w:val="auto"/>
          <w:sz w:val="32"/>
          <w:szCs w:val="32"/>
          <w:shd w:val="clear" w:color="auto" w:fill="FFFFFF"/>
          <w:lang w:val="en-US" w:eastAsia="zh-CN"/>
        </w:rPr>
        <w:t>除雪车及5台空调机</w:t>
      </w:r>
      <w:r>
        <w:rPr>
          <w:rFonts w:hint="eastAsia" w:ascii="宋体" w:hAnsi="宋体" w:eastAsia="宋体" w:cs="宋体"/>
          <w:color w:val="auto"/>
          <w:sz w:val="32"/>
          <w:szCs w:val="32"/>
          <w:shd w:val="clear" w:color="auto" w:fill="FFFFFF"/>
        </w:rPr>
        <w:t>。</w:t>
      </w:r>
    </w:p>
    <w:p w14:paraId="64A57BE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eastAsia" w:ascii="宋体" w:hAnsi="宋体" w:eastAsia="宋体" w:cs="宋体"/>
          <w:sz w:val="32"/>
          <w:szCs w:val="32"/>
          <w:shd w:val="clear" w:color="auto" w:fill="FFFFFF"/>
          <w:lang w:val="en-US" w:eastAsia="zh-CN" w:bidi="ar-SA"/>
        </w:rPr>
      </w:pPr>
      <w:r>
        <w:rPr>
          <w:rStyle w:val="14"/>
          <w:rFonts w:hint="eastAsia" w:ascii="宋体" w:hAnsi="宋体" w:eastAsia="宋体" w:cs="宋体"/>
          <w:sz w:val="32"/>
          <w:szCs w:val="32"/>
          <w:shd w:val="clear" w:color="auto" w:fill="FFFFFF"/>
          <w:lang w:val="en-US" w:eastAsia="zh-CN" w:bidi="ar-SA"/>
        </w:rPr>
        <w:t>五、2024年度预算绩效管理情况说明</w:t>
      </w:r>
    </w:p>
    <w:p w14:paraId="799F33B2">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宋体" w:hAnsi="宋体" w:eastAsia="宋体" w:cs="宋体"/>
          <w:b/>
          <w:bCs/>
          <w:kern w:val="0"/>
          <w:sz w:val="32"/>
          <w:szCs w:val="32"/>
          <w:shd w:val="clear" w:fill="FFFFFF"/>
        </w:rPr>
      </w:pPr>
      <w:r>
        <w:rPr>
          <w:rFonts w:hint="eastAsia" w:ascii="宋体" w:hAnsi="宋体" w:eastAsia="宋体" w:cs="宋体"/>
          <w:b/>
          <w:bCs/>
          <w:kern w:val="0"/>
          <w:sz w:val="32"/>
          <w:szCs w:val="32"/>
          <w:shd w:val="clear" w:fill="FFFFFF"/>
        </w:rPr>
        <w:t>（一）</w:t>
      </w:r>
      <w:r>
        <w:rPr>
          <w:rFonts w:hint="eastAsia" w:cs="宋体"/>
          <w:b/>
          <w:bCs/>
          <w:kern w:val="0"/>
          <w:sz w:val="32"/>
          <w:szCs w:val="32"/>
          <w:shd w:val="clear" w:fill="FFFFFF"/>
          <w:lang w:val="en-US" w:eastAsia="zh-CN"/>
        </w:rPr>
        <w:t>部门</w:t>
      </w:r>
      <w:r>
        <w:rPr>
          <w:rFonts w:hint="eastAsia" w:ascii="宋体" w:hAnsi="宋体" w:eastAsia="宋体" w:cs="宋体"/>
          <w:b/>
          <w:bCs/>
          <w:kern w:val="0"/>
          <w:sz w:val="32"/>
          <w:szCs w:val="32"/>
          <w:shd w:val="clear" w:fill="FFFFFF"/>
        </w:rPr>
        <w:t>自评情况</w:t>
      </w:r>
    </w:p>
    <w:p w14:paraId="3ADF1CFA">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宋体" w:hAnsi="宋体" w:eastAsia="宋体" w:cs="宋体"/>
          <w:kern w:val="0"/>
          <w:sz w:val="32"/>
          <w:szCs w:val="32"/>
          <w:shd w:val="clear" w:fill="FFFFFF"/>
          <w:lang w:eastAsia="zh-CN"/>
        </w:rPr>
      </w:pPr>
      <w:r>
        <w:rPr>
          <w:rFonts w:hint="eastAsia" w:ascii="宋体" w:hAnsi="宋体" w:eastAsia="宋体" w:cs="宋体"/>
          <w:kern w:val="0"/>
          <w:sz w:val="32"/>
          <w:szCs w:val="32"/>
          <w:shd w:val="clear" w:fill="FFFFFF"/>
        </w:rPr>
        <w:t>根据预算绩效管理要求，我部门对部门整体和</w:t>
      </w:r>
      <w:r>
        <w:rPr>
          <w:rFonts w:hint="eastAsia" w:cs="宋体"/>
          <w:kern w:val="0"/>
          <w:sz w:val="32"/>
          <w:szCs w:val="32"/>
          <w:shd w:val="clear" w:fill="FFFFFF"/>
          <w:lang w:val="en-US" w:eastAsia="zh-CN"/>
        </w:rPr>
        <w:t>145</w:t>
      </w:r>
      <w:r>
        <w:rPr>
          <w:rFonts w:hint="eastAsia" w:ascii="宋体" w:hAnsi="宋体" w:eastAsia="宋体" w:cs="宋体"/>
          <w:kern w:val="0"/>
          <w:sz w:val="32"/>
          <w:szCs w:val="32"/>
          <w:shd w:val="clear" w:fill="FFFFFF"/>
        </w:rPr>
        <w:t>个项目开展了绩效自评，涉及财政拨款项目支出资金</w:t>
      </w:r>
      <w:r>
        <w:rPr>
          <w:rFonts w:hint="eastAsia" w:cs="宋体"/>
          <w:kern w:val="0"/>
          <w:sz w:val="32"/>
          <w:szCs w:val="32"/>
          <w:shd w:val="clear" w:fill="FFFFFF"/>
          <w:lang w:val="en-US" w:eastAsia="zh-CN"/>
        </w:rPr>
        <w:t>29540.32</w:t>
      </w:r>
      <w:r>
        <w:rPr>
          <w:rFonts w:hint="eastAsia" w:ascii="宋体" w:hAnsi="宋体" w:eastAsia="宋体" w:cs="宋体"/>
          <w:kern w:val="0"/>
          <w:sz w:val="32"/>
          <w:szCs w:val="32"/>
          <w:shd w:val="clear" w:fill="FFFFFF"/>
        </w:rPr>
        <w:t>万元</w:t>
      </w:r>
      <w:r>
        <w:rPr>
          <w:rFonts w:hint="eastAsia" w:ascii="宋体" w:hAnsi="宋体" w:eastAsia="宋体" w:cs="宋体"/>
          <w:kern w:val="0"/>
          <w:sz w:val="32"/>
          <w:szCs w:val="32"/>
          <w:shd w:val="clear" w:fill="FFFFFF"/>
          <w:lang w:eastAsia="zh-CN"/>
        </w:rPr>
        <w:t>。</w:t>
      </w:r>
    </w:p>
    <w:tbl>
      <w:tblPr>
        <w:tblStyle w:val="11"/>
        <w:tblpPr w:leftFromText="180" w:rightFromText="180" w:vertAnchor="text" w:horzAnchor="page" w:tblpX="627" w:tblpY="83"/>
        <w:tblOverlap w:val="never"/>
        <w:tblW w:w="105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6"/>
        <w:gridCol w:w="146"/>
        <w:gridCol w:w="580"/>
        <w:gridCol w:w="1129"/>
        <w:gridCol w:w="90"/>
        <w:gridCol w:w="1088"/>
        <w:gridCol w:w="90"/>
        <w:gridCol w:w="748"/>
        <w:gridCol w:w="775"/>
        <w:gridCol w:w="316"/>
        <w:gridCol w:w="393"/>
        <w:gridCol w:w="526"/>
        <w:gridCol w:w="508"/>
        <w:gridCol w:w="79"/>
        <w:gridCol w:w="678"/>
        <w:gridCol w:w="16"/>
        <w:gridCol w:w="703"/>
        <w:gridCol w:w="39"/>
        <w:gridCol w:w="1322"/>
      </w:tblGrid>
      <w:tr w14:paraId="2B8B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592"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EC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2024年度部门整体绩效自评表</w:t>
            </w:r>
          </w:p>
        </w:tc>
      </w:tr>
      <w:tr w14:paraId="0B54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48A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4F4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丰都县交通局整体监控</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6DD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C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50023000024P000056</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A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B6EC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96.44</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C8F">
            <w:pPr>
              <w:jc w:val="right"/>
              <w:rPr>
                <w:rFonts w:hint="eastAsia" w:ascii="宋体" w:hAnsi="宋体" w:eastAsia="宋体" w:cs="宋体"/>
                <w:b/>
                <w:bCs/>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B7B3">
            <w:pPr>
              <w:rPr>
                <w:rFonts w:hint="eastAsia" w:ascii="宋体" w:hAnsi="宋体" w:eastAsia="宋体" w:cs="宋体"/>
                <w:i w:val="0"/>
                <w:iCs w:val="0"/>
                <w:color w:val="000000"/>
                <w:sz w:val="18"/>
                <w:szCs w:val="18"/>
                <w:u w:val="none"/>
              </w:rPr>
            </w:pPr>
          </w:p>
        </w:tc>
      </w:tr>
      <w:tr w14:paraId="1237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B8A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8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A1B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607-丰都县交通运输委员会</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15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8EF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006-经建科</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BD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0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ECDB">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林泉兵</w:t>
            </w:r>
          </w:p>
        </w:tc>
        <w:tc>
          <w:tcPr>
            <w:tcW w:w="151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36C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3B08">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cs="宋体"/>
                <w:i w:val="0"/>
                <w:iCs w:val="0"/>
                <w:color w:val="000000"/>
                <w:kern w:val="0"/>
                <w:sz w:val="18"/>
                <w:szCs w:val="18"/>
                <w:u w:val="none"/>
                <w:lang w:val="en-US" w:eastAsia="zh-CN" w:bidi="ar"/>
              </w:rPr>
              <w:t>70722199</w:t>
            </w:r>
          </w:p>
        </w:tc>
      </w:tr>
      <w:tr w14:paraId="519DA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92"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3B26">
            <w:pPr>
              <w:keepNext w:val="0"/>
              <w:keepLines w:val="0"/>
              <w:widowControl/>
              <w:suppressLineNumbers w:val="0"/>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18"/>
                <w:szCs w:val="18"/>
                <w:u w:val="none"/>
                <w:lang w:val="en-US" w:eastAsia="zh-CN" w:bidi="ar"/>
              </w:rPr>
              <w:t>资金情况</w:t>
            </w:r>
          </w:p>
        </w:tc>
      </w:tr>
      <w:tr w14:paraId="55B1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9D36">
            <w:pPr>
              <w:jc w:val="center"/>
              <w:rPr>
                <w:rFonts w:hint="eastAsia" w:ascii="宋体" w:hAnsi="宋体" w:eastAsia="宋体" w:cs="宋体"/>
                <w:i w:val="0"/>
                <w:iCs w:val="0"/>
                <w:color w:val="000000"/>
                <w:sz w:val="18"/>
                <w:szCs w:val="18"/>
                <w:u w:val="none"/>
              </w:rPr>
            </w:pP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4B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714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8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04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8B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D89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05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791B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F050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A6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256,378,307.52 </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48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590,345,522.48 </w:t>
            </w:r>
          </w:p>
        </w:tc>
        <w:tc>
          <w:tcPr>
            <w:tcW w:w="18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CBF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380,270,851.42 </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0292">
            <w:pPr>
              <w:rPr>
                <w:rFonts w:hint="eastAsia" w:ascii="宋体" w:hAnsi="宋体" w:eastAsia="宋体" w:cs="宋体"/>
                <w:i w:val="0"/>
                <w:iCs w:val="0"/>
                <w:color w:val="000000"/>
                <w:sz w:val="18"/>
                <w:szCs w:val="18"/>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45E1">
            <w:pP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F772">
            <w:pPr>
              <w:jc w:val="right"/>
              <w:rPr>
                <w:rFonts w:hint="eastAsia" w:ascii="宋体" w:hAnsi="宋体" w:eastAsia="宋体" w:cs="宋体"/>
                <w:i w:val="0"/>
                <w:iCs w:val="0"/>
                <w:color w:val="000000"/>
                <w:sz w:val="18"/>
                <w:szCs w:val="18"/>
                <w:u w:val="none"/>
              </w:rPr>
            </w:pPr>
          </w:p>
        </w:tc>
      </w:tr>
      <w:tr w14:paraId="5713A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4A05D">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0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256,378,307.52 </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06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590,345,522.48 </w:t>
            </w:r>
          </w:p>
        </w:tc>
        <w:tc>
          <w:tcPr>
            <w:tcW w:w="18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9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380,270,851.42 </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B7E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64.41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54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467F">
            <w:pPr>
              <w:keepNext w:val="0"/>
              <w:keepLines w:val="0"/>
              <w:widowControl/>
              <w:suppressLineNumbers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6.44 </w:t>
            </w:r>
          </w:p>
        </w:tc>
      </w:tr>
      <w:tr w14:paraId="312D5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0FF2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28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8FA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244,348,007.52 </w:t>
            </w:r>
          </w:p>
        </w:tc>
        <w:tc>
          <w:tcPr>
            <w:tcW w:w="16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B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493,211,540.49 </w:t>
            </w:r>
          </w:p>
        </w:tc>
        <w:tc>
          <w:tcPr>
            <w:tcW w:w="18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DA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286,693,469.43 </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4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6E05">
            <w:pPr>
              <w:rPr>
                <w:rFonts w:hint="eastAsia" w:ascii="宋体" w:hAnsi="宋体" w:eastAsia="宋体" w:cs="宋体"/>
                <w:i w:val="0"/>
                <w:iCs w:val="0"/>
                <w:color w:val="000000"/>
                <w:sz w:val="18"/>
                <w:szCs w:val="18"/>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72EF">
            <w:pPr>
              <w:jc w:val="right"/>
              <w:rPr>
                <w:rFonts w:hint="eastAsia" w:ascii="宋体" w:hAnsi="宋体" w:eastAsia="宋体" w:cs="宋体"/>
                <w:i w:val="0"/>
                <w:iCs w:val="0"/>
                <w:color w:val="000000"/>
                <w:sz w:val="18"/>
                <w:szCs w:val="18"/>
                <w:u w:val="none"/>
              </w:rPr>
            </w:pPr>
          </w:p>
        </w:tc>
      </w:tr>
      <w:tr w14:paraId="57CA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92"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E8A9">
            <w:pPr>
              <w:keepNext w:val="0"/>
              <w:keepLines w:val="0"/>
              <w:widowControl/>
              <w:suppressLineNumbers w:val="0"/>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18"/>
                <w:szCs w:val="18"/>
                <w:u w:val="none"/>
                <w:lang w:val="en-US" w:eastAsia="zh-CN" w:bidi="ar"/>
              </w:rPr>
              <w:t>绩效目标</w:t>
            </w:r>
          </w:p>
        </w:tc>
      </w:tr>
      <w:tr w14:paraId="1B08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9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05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343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7B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DA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0FF5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39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F0B828">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1.加快公路建设步伐。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2.加强道路安全设施整治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3.完善交通服务设备建设。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4.完成中、市、县下达民生实事指标任务。 </w:t>
            </w:r>
          </w:p>
        </w:tc>
        <w:tc>
          <w:tcPr>
            <w:tcW w:w="343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5076E0">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1.加快公路建设步伐。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2.加强道路安全设施整治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3.完善交通服务设备建设。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4.完成中、市、县下达民生实事指标任务。</w:t>
            </w:r>
          </w:p>
        </w:tc>
        <w:tc>
          <w:tcPr>
            <w:tcW w:w="27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EE2932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1.加快公路建设步伐。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2.加强道路安全设施整治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3.完善交通服务设备建设。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4.完成中、市、县下达民生实事指标任务。</w:t>
            </w:r>
          </w:p>
        </w:tc>
      </w:tr>
      <w:tr w14:paraId="580FC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92"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FB74">
            <w:pPr>
              <w:keepNext w:val="0"/>
              <w:keepLines w:val="0"/>
              <w:widowControl/>
              <w:suppressLineNumbers w:val="0"/>
              <w:jc w:val="center"/>
              <w:textAlignment w:val="center"/>
              <w:rPr>
                <w:rFonts w:hint="eastAsia" w:ascii="宋体" w:hAnsi="宋体" w:eastAsia="宋体" w:cs="宋体"/>
                <w:b/>
                <w:bCs/>
                <w:i w:val="0"/>
                <w:iCs w:val="0"/>
                <w:color w:val="808080"/>
                <w:sz w:val="18"/>
                <w:szCs w:val="18"/>
                <w:u w:val="none"/>
              </w:rPr>
            </w:pPr>
            <w:r>
              <w:rPr>
                <w:rFonts w:hint="eastAsia" w:ascii="宋体" w:hAnsi="宋体" w:eastAsia="宋体" w:cs="宋体"/>
                <w:b/>
                <w:bCs/>
                <w:i w:val="0"/>
                <w:iCs w:val="0"/>
                <w:color w:val="808080"/>
                <w:kern w:val="0"/>
                <w:sz w:val="18"/>
                <w:szCs w:val="18"/>
                <w:u w:val="none"/>
                <w:lang w:val="en-US" w:eastAsia="zh-CN" w:bidi="ar"/>
              </w:rPr>
              <w:t>绩效指标</w:t>
            </w:r>
          </w:p>
        </w:tc>
      </w:tr>
      <w:tr w14:paraId="7D2E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6F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AE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F9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C5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5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74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6D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E4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68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3C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F8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174F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9EC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项目总数</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7ED6">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83B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D3F4">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A8CA">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C950">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2F1A">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7AC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690D">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A4C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5964">
            <w:pPr>
              <w:jc w:val="left"/>
              <w:rPr>
                <w:rFonts w:hint="eastAsia" w:ascii="宋体" w:hAnsi="宋体" w:eastAsia="宋体" w:cs="宋体"/>
                <w:i w:val="0"/>
                <w:iCs w:val="0"/>
                <w:color w:val="000000"/>
                <w:sz w:val="18"/>
                <w:szCs w:val="18"/>
                <w:u w:val="none"/>
              </w:rPr>
            </w:pPr>
          </w:p>
        </w:tc>
      </w:tr>
      <w:tr w14:paraId="7476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07FB">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项目合格率</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1203">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2BA7">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AC6C">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0095">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4FCE">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A8D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E7B6">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85EA">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52B">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C4DF">
            <w:pPr>
              <w:jc w:val="left"/>
              <w:rPr>
                <w:rFonts w:hint="eastAsia" w:ascii="宋体" w:hAnsi="宋体" w:eastAsia="宋体" w:cs="宋体"/>
                <w:i w:val="0"/>
                <w:iCs w:val="0"/>
                <w:color w:val="000000"/>
                <w:sz w:val="18"/>
                <w:szCs w:val="18"/>
                <w:u w:val="none"/>
              </w:rPr>
            </w:pPr>
          </w:p>
        </w:tc>
      </w:tr>
      <w:tr w14:paraId="2E8C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B75B">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促进当地经济发展</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9842">
            <w:pPr>
              <w:jc w:val="center"/>
              <w:rPr>
                <w:rFonts w:hint="eastAsia" w:ascii="宋体" w:hAnsi="宋体" w:eastAsia="宋体" w:cs="宋体"/>
                <w:i w:val="0"/>
                <w:iCs w:val="0"/>
                <w:color w:val="000000"/>
                <w:sz w:val="18"/>
                <w:szCs w:val="18"/>
                <w:u w:val="none"/>
              </w:rPr>
            </w:pP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88F0">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7159">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有所改善</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666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098E">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B4F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C8C3">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B4A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2E3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DB6">
            <w:pPr>
              <w:jc w:val="left"/>
              <w:rPr>
                <w:rFonts w:hint="eastAsia" w:ascii="宋体" w:hAnsi="宋体" w:eastAsia="宋体" w:cs="宋体"/>
                <w:i w:val="0"/>
                <w:iCs w:val="0"/>
                <w:color w:val="000000"/>
                <w:sz w:val="18"/>
                <w:szCs w:val="18"/>
                <w:u w:val="none"/>
              </w:rPr>
            </w:pPr>
          </w:p>
        </w:tc>
      </w:tr>
      <w:tr w14:paraId="72DBA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2598">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可持续发展时限</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6094">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1BA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30B8">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409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042F">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A8E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2FF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E0C0">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A3AD">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E00F">
            <w:pPr>
              <w:jc w:val="left"/>
              <w:rPr>
                <w:rFonts w:hint="eastAsia" w:ascii="宋体" w:hAnsi="宋体" w:eastAsia="宋体" w:cs="宋体"/>
                <w:i w:val="0"/>
                <w:iCs w:val="0"/>
                <w:color w:val="000000"/>
                <w:sz w:val="18"/>
                <w:szCs w:val="18"/>
                <w:u w:val="none"/>
              </w:rPr>
            </w:pPr>
          </w:p>
        </w:tc>
      </w:tr>
      <w:tr w14:paraId="5753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F326">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群众、政府</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B1FC">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BC27">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ABC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C1D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B4BD">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151D">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AA4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4C29">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C34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9D41">
            <w:pPr>
              <w:jc w:val="left"/>
              <w:rPr>
                <w:rFonts w:hint="eastAsia" w:ascii="宋体" w:hAnsi="宋体" w:eastAsia="宋体" w:cs="宋体"/>
                <w:i w:val="0"/>
                <w:iCs w:val="0"/>
                <w:color w:val="000000"/>
                <w:sz w:val="18"/>
                <w:szCs w:val="18"/>
                <w:u w:val="none"/>
              </w:rPr>
            </w:pPr>
          </w:p>
        </w:tc>
      </w:tr>
      <w:tr w14:paraId="6CE6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B004">
            <w:pPr>
              <w:keepNext w:val="0"/>
              <w:keepLines w:val="0"/>
              <w:widowControl/>
              <w:suppressLineNumbers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项目总金额</w:t>
            </w:r>
          </w:p>
        </w:tc>
        <w:tc>
          <w:tcPr>
            <w:tcW w:w="7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50DE">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亿元</w:t>
            </w:r>
          </w:p>
        </w:tc>
        <w:tc>
          <w:tcPr>
            <w:tcW w:w="12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865F">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5C9C">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89DE">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6D97">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C622">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F8C1">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5BAA">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E65A">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BFF2">
            <w:pPr>
              <w:jc w:val="left"/>
              <w:rPr>
                <w:rFonts w:hint="eastAsia" w:ascii="宋体" w:hAnsi="宋体" w:eastAsia="宋体" w:cs="宋体"/>
                <w:i w:val="0"/>
                <w:iCs w:val="0"/>
                <w:color w:val="000000"/>
                <w:sz w:val="18"/>
                <w:szCs w:val="18"/>
                <w:u w:val="none"/>
              </w:rPr>
            </w:pPr>
          </w:p>
        </w:tc>
      </w:tr>
    </w:tbl>
    <w:p w14:paraId="103A1F74">
      <w:pPr>
        <w:keepNext w:val="0"/>
        <w:keepLines w:val="0"/>
        <w:pageBreakBefore w:val="0"/>
        <w:widowControl/>
        <w:kinsoku/>
        <w:wordWrap/>
        <w:overflowPunct/>
        <w:topLinePunct w:val="0"/>
        <w:autoSpaceDN/>
        <w:bidi w:val="0"/>
        <w:adjustRightInd/>
        <w:spacing w:afterAutospacing="0" w:line="56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4</w:t>
      </w:r>
      <w:r>
        <w:rPr>
          <w:rFonts w:hint="eastAsia" w:ascii="宋体" w:hAnsi="宋体" w:eastAsia="宋体" w:cs="宋体"/>
          <w:sz w:val="32"/>
          <w:szCs w:val="32"/>
        </w:rPr>
        <w:t>年度项目绩效自评表详见附件。</w:t>
      </w:r>
      <w:r>
        <w:rPr>
          <w:rFonts w:hint="eastAsia" w:ascii="宋体" w:hAnsi="宋体" w:eastAsia="宋体" w:cs="宋体"/>
          <w:sz w:val="32"/>
          <w:szCs w:val="32"/>
        </w:rPr>
        <w:pict>
          <v:shape id="_x0000_s2050" o:spid="_x0000_s2050" o:spt="32" type="#_x0000_t32" style="position:absolute;left:0pt;margin-left:-239.95pt;margin-top:-552.85pt;height:2.4pt;width:139.55pt;z-index:251659264;mso-width-relative:page;mso-height-relative:page;" filled="f" stroked="t" coordsize="21600,21600">
            <v:path arrowok="t"/>
            <v:fill on="f" focussize="0,0"/>
            <v:stroke color="#000000"/>
            <v:imagedata o:title=""/>
            <o:lock v:ext="edit" aspectratio="f"/>
          </v:shape>
        </w:pict>
      </w:r>
      <w:r>
        <w:rPr>
          <w:rFonts w:hint="eastAsia" w:ascii="宋体" w:hAnsi="宋体" w:eastAsia="宋体" w:cs="宋体"/>
          <w:sz w:val="32"/>
          <w:szCs w:val="32"/>
        </w:rPr>
        <w:t xml:space="preserve">   </w:t>
      </w:r>
    </w:p>
    <w:p w14:paraId="47C30507">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宋体" w:hAnsi="宋体" w:eastAsia="宋体" w:cs="宋体"/>
          <w:b/>
          <w:bCs/>
          <w:kern w:val="0"/>
          <w:sz w:val="32"/>
          <w:szCs w:val="32"/>
          <w:shd w:val="clear" w:fill="FFFFFF"/>
        </w:rPr>
      </w:pPr>
      <w:r>
        <w:rPr>
          <w:rFonts w:hint="eastAsia" w:ascii="宋体" w:hAnsi="宋体" w:eastAsia="宋体" w:cs="宋体"/>
          <w:b/>
          <w:bCs/>
          <w:kern w:val="0"/>
          <w:sz w:val="32"/>
          <w:szCs w:val="32"/>
          <w:shd w:val="clear" w:fill="FFFFFF"/>
        </w:rPr>
        <w:t>（二）部门绩效评价情况</w:t>
      </w:r>
    </w:p>
    <w:p w14:paraId="24DDE1CA">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宋体" w:hAnsi="宋体" w:eastAsia="宋体" w:cs="宋体"/>
          <w:kern w:val="0"/>
          <w:sz w:val="32"/>
          <w:szCs w:val="32"/>
          <w:shd w:val="clear" w:fill="FFFFFF"/>
          <w:lang w:eastAsia="zh-CN"/>
        </w:rPr>
      </w:pPr>
      <w:r>
        <w:rPr>
          <w:rFonts w:hint="eastAsia" w:ascii="宋体" w:hAnsi="宋体" w:eastAsia="宋体" w:cs="宋体"/>
          <w:kern w:val="0"/>
          <w:sz w:val="32"/>
          <w:szCs w:val="32"/>
          <w:shd w:val="clear" w:fill="FFFFFF"/>
        </w:rPr>
        <w:t>我部门</w:t>
      </w:r>
      <w:r>
        <w:rPr>
          <w:rFonts w:hint="eastAsia" w:ascii="宋体" w:hAnsi="宋体" w:eastAsia="宋体" w:cs="宋体"/>
          <w:kern w:val="0"/>
          <w:sz w:val="32"/>
          <w:szCs w:val="32"/>
          <w:shd w:val="clear" w:fill="FFFFFF"/>
          <w:lang w:val="en-US" w:eastAsia="zh-CN"/>
        </w:rPr>
        <w:t>未组织</w:t>
      </w:r>
      <w:r>
        <w:rPr>
          <w:rFonts w:hint="eastAsia" w:ascii="宋体" w:hAnsi="宋体" w:eastAsia="宋体" w:cs="宋体"/>
          <w:kern w:val="0"/>
          <w:sz w:val="32"/>
          <w:szCs w:val="32"/>
          <w:shd w:val="clear" w:fill="FFFFFF"/>
        </w:rPr>
        <w:t>开展绩效评价</w:t>
      </w:r>
      <w:r>
        <w:rPr>
          <w:rFonts w:hint="eastAsia" w:ascii="宋体" w:hAnsi="宋体" w:eastAsia="宋体" w:cs="宋体"/>
          <w:kern w:val="0"/>
          <w:sz w:val="32"/>
          <w:szCs w:val="32"/>
          <w:shd w:val="clear" w:fill="FFFFFF"/>
          <w:lang w:eastAsia="zh-CN"/>
        </w:rPr>
        <w:t>。</w:t>
      </w:r>
    </w:p>
    <w:p w14:paraId="33B54A10">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宋体" w:hAnsi="宋体" w:eastAsia="宋体" w:cs="宋体"/>
          <w:b w:val="0"/>
          <w:bCs w:val="0"/>
          <w:kern w:val="0"/>
          <w:sz w:val="32"/>
          <w:szCs w:val="32"/>
          <w:shd w:val="clear" w:fill="FFFFFF"/>
        </w:rPr>
      </w:pPr>
      <w:r>
        <w:rPr>
          <w:rFonts w:hint="eastAsia" w:ascii="宋体" w:hAnsi="宋体" w:eastAsia="宋体" w:cs="宋体"/>
          <w:b/>
          <w:bCs/>
          <w:kern w:val="0"/>
          <w:sz w:val="32"/>
          <w:szCs w:val="32"/>
          <w:shd w:val="clear" w:fill="FFFFFF"/>
          <w:lang w:val="en-US" w:eastAsia="zh-CN" w:bidi="ar"/>
        </w:rPr>
        <w:t>（三）财政绩效评价情况</w:t>
      </w:r>
    </w:p>
    <w:p w14:paraId="7EBC74D5">
      <w:pPr>
        <w:pStyle w:val="21"/>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宋体" w:hAnsi="宋体" w:eastAsia="宋体" w:cs="宋体"/>
          <w:kern w:val="0"/>
          <w:sz w:val="32"/>
          <w:szCs w:val="32"/>
          <w:shd w:val="clear" w:fill="FFFFFF"/>
          <w:lang w:eastAsia="zh-CN"/>
        </w:rPr>
      </w:pPr>
      <w:r>
        <w:rPr>
          <w:rFonts w:hint="eastAsia" w:ascii="宋体" w:hAnsi="宋体" w:eastAsia="宋体" w:cs="宋体"/>
          <w:kern w:val="0"/>
          <w:sz w:val="32"/>
          <w:szCs w:val="32"/>
          <w:shd w:val="clear" w:fill="FFFFFF"/>
          <w:lang w:val="en-US" w:eastAsia="zh-CN"/>
        </w:rPr>
        <w:t>县</w:t>
      </w:r>
      <w:r>
        <w:rPr>
          <w:rFonts w:hint="eastAsia" w:ascii="宋体" w:hAnsi="宋体" w:eastAsia="宋体" w:cs="宋体"/>
          <w:kern w:val="0"/>
          <w:sz w:val="32"/>
          <w:szCs w:val="32"/>
          <w:shd w:val="clear" w:fill="FFFFFF"/>
        </w:rPr>
        <w:t>财政局</w:t>
      </w:r>
      <w:r>
        <w:rPr>
          <w:rFonts w:hint="eastAsia" w:ascii="宋体" w:hAnsi="宋体" w:eastAsia="宋体" w:cs="宋体"/>
          <w:kern w:val="0"/>
          <w:sz w:val="32"/>
          <w:szCs w:val="32"/>
          <w:shd w:val="clear" w:fill="FFFFFF"/>
          <w:lang w:val="en-US" w:eastAsia="zh-CN"/>
        </w:rPr>
        <w:t>未</w:t>
      </w:r>
      <w:r>
        <w:rPr>
          <w:rFonts w:hint="eastAsia" w:ascii="宋体" w:hAnsi="宋体" w:eastAsia="宋体" w:cs="宋体"/>
          <w:kern w:val="0"/>
          <w:sz w:val="32"/>
          <w:szCs w:val="32"/>
          <w:shd w:val="clear" w:fill="FFFFFF"/>
        </w:rPr>
        <w:t>委托第三方对我部门开展绩效评价</w:t>
      </w:r>
      <w:r>
        <w:rPr>
          <w:rFonts w:hint="eastAsia" w:ascii="宋体" w:hAnsi="宋体" w:eastAsia="宋体" w:cs="宋体"/>
          <w:kern w:val="0"/>
          <w:sz w:val="32"/>
          <w:szCs w:val="32"/>
          <w:shd w:val="clear" w:fill="FFFFFF"/>
          <w:lang w:eastAsia="zh-CN"/>
        </w:rPr>
        <w:t>。</w:t>
      </w:r>
    </w:p>
    <w:p w14:paraId="39638218">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宋体" w:hAnsi="宋体" w:eastAsia="宋体" w:cs="宋体"/>
          <w:kern w:val="0"/>
          <w:sz w:val="32"/>
          <w:szCs w:val="32"/>
        </w:rPr>
      </w:pPr>
      <w:r>
        <w:rPr>
          <w:rStyle w:val="18"/>
          <w:rFonts w:hint="eastAsia" w:ascii="宋体" w:hAnsi="宋体" w:eastAsia="宋体" w:cs="宋体"/>
          <w:b/>
          <w:bCs/>
          <w:sz w:val="32"/>
          <w:szCs w:val="32"/>
          <w:shd w:val="clear" w:fill="FFFFFF"/>
        </w:rPr>
        <w:t xml:space="preserve"> </w:t>
      </w:r>
      <w:r>
        <w:rPr>
          <w:rStyle w:val="18"/>
          <w:rFonts w:hint="eastAsia" w:ascii="宋体" w:hAnsi="宋体" w:eastAsia="宋体" w:cs="宋体"/>
          <w:b/>
          <w:bCs/>
          <w:sz w:val="32"/>
          <w:szCs w:val="32"/>
          <w:shd w:val="clear" w:fill="FFFFFF"/>
          <w:lang w:val="en-US" w:eastAsia="zh-CN"/>
        </w:rPr>
        <w:t xml:space="preserve">  </w:t>
      </w:r>
      <w:r>
        <w:rPr>
          <w:rStyle w:val="14"/>
          <w:rFonts w:hint="eastAsia" w:ascii="宋体" w:hAnsi="宋体" w:eastAsia="宋体" w:cs="宋体"/>
          <w:sz w:val="32"/>
          <w:szCs w:val="32"/>
          <w:shd w:val="clear" w:color="auto" w:fill="FFFFFF"/>
          <w:lang w:val="en-US" w:eastAsia="zh-CN" w:bidi="ar-SA"/>
        </w:rPr>
        <w:t xml:space="preserve"> 六、专业名词解释</w:t>
      </w:r>
    </w:p>
    <w:p w14:paraId="75CAE982">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（一）财政拨款收入：</w:t>
      </w:r>
      <w:r>
        <w:rPr>
          <w:rFonts w:hint="eastAsia" w:ascii="宋体" w:hAnsi="宋体" w:eastAsia="宋体" w:cs="宋体"/>
          <w:kern w:val="0"/>
          <w:sz w:val="32"/>
          <w:szCs w:val="32"/>
          <w:shd w:val="clear" w:fill="FFFFFF"/>
        </w:rPr>
        <w:t>指本年度从本级财政部门取得的财政拨款，包括一般公共预算财政拨款和政府性基金预算财政拨款。</w:t>
      </w:r>
    </w:p>
    <w:p w14:paraId="3F794BA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（二）事业收入：</w:t>
      </w:r>
      <w:r>
        <w:rPr>
          <w:rFonts w:hint="eastAsia" w:ascii="宋体" w:hAnsi="宋体" w:eastAsia="宋体" w:cs="宋体"/>
          <w:kern w:val="0"/>
          <w:sz w:val="32"/>
          <w:szCs w:val="32"/>
          <w:shd w:val="clear" w:fill="FFFFFF"/>
        </w:rPr>
        <w:t>指事业单位开展专业业务活动及其辅助活动取得的现金流入；事业单位收到的财政专户实际核拨的教育收费等资金在此反映。</w:t>
      </w:r>
    </w:p>
    <w:p w14:paraId="1EEE1570">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（三）经营收入：</w:t>
      </w:r>
      <w:r>
        <w:rPr>
          <w:rFonts w:hint="eastAsia" w:ascii="宋体" w:hAnsi="宋体" w:eastAsia="宋体" w:cs="宋体"/>
          <w:kern w:val="0"/>
          <w:sz w:val="32"/>
          <w:szCs w:val="32"/>
          <w:shd w:val="clear" w:fill="FFFFFF"/>
        </w:rPr>
        <w:t>指事业单位在专业业务活动及其辅助活动之外开展非独立核算经营活动取得的现金流入。</w:t>
      </w:r>
    </w:p>
    <w:p w14:paraId="70A45910">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（四）其他收入：</w:t>
      </w:r>
      <w:r>
        <w:rPr>
          <w:rFonts w:hint="eastAsia" w:ascii="宋体" w:hAnsi="宋体" w:eastAsia="宋体" w:cs="宋体"/>
          <w:kern w:val="0"/>
          <w:sz w:val="32"/>
          <w:szCs w:val="32"/>
          <w:shd w:val="clear" w:fill="FFFFFF"/>
        </w:rPr>
        <w:t>指单位取得的除“财政拨款收入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事业收入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B64AA48">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（五）使用非财政拨款结余（含专用结余）：</w:t>
      </w:r>
      <w:r>
        <w:rPr>
          <w:rFonts w:hint="eastAsia" w:ascii="宋体" w:hAnsi="宋体" w:eastAsia="宋体" w:cs="宋体"/>
          <w:kern w:val="0"/>
          <w:sz w:val="32"/>
          <w:szCs w:val="32"/>
          <w:shd w:val="clear" w:fill="FFFFFF"/>
        </w:rPr>
        <w:t>指单位在当年的“财政拨款收入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事业收入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经营收入</w:t>
      </w:r>
      <w:r>
        <w:rPr>
          <w:rFonts w:hint="eastAsia" w:cs="宋体"/>
          <w:kern w:val="0"/>
          <w:sz w:val="32"/>
          <w:szCs w:val="32"/>
          <w:shd w:val="clear" w:fill="FFFFFF"/>
          <w:lang w:eastAsia="zh-CN"/>
        </w:rPr>
        <w:t>”“</w:t>
      </w:r>
      <w:r>
        <w:rPr>
          <w:rFonts w:hint="eastAsia" w:ascii="宋体" w:hAnsi="宋体" w:eastAsia="宋体" w:cs="宋体"/>
          <w:kern w:val="0"/>
          <w:sz w:val="32"/>
          <w:szCs w:val="32"/>
          <w:shd w:val="clear" w:fill="FFFFFF"/>
        </w:rPr>
        <w:t>其他收入”等不足以安排当年支出的情况下，使用以前年度积累的非财政拨款结余弥补本年度收支缺口的资金。</w:t>
      </w:r>
    </w:p>
    <w:p w14:paraId="5F2D68B5">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（六）年初结转和结余：</w:t>
      </w:r>
      <w:r>
        <w:rPr>
          <w:rFonts w:hint="eastAsia" w:ascii="宋体" w:hAnsi="宋体" w:eastAsia="宋体" w:cs="宋体"/>
          <w:kern w:val="0"/>
          <w:sz w:val="32"/>
          <w:szCs w:val="32"/>
          <w:shd w:val="clear" w:fill="FFFFFF"/>
        </w:rPr>
        <w:t>指单位上年结转本年使用的基本支出结转、项目支出结转和结余、经营结余。</w:t>
      </w:r>
    </w:p>
    <w:p w14:paraId="7E4BC03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（七）结余分配：</w:t>
      </w:r>
      <w:r>
        <w:rPr>
          <w:rFonts w:hint="eastAsia" w:ascii="宋体" w:hAnsi="宋体" w:eastAsia="宋体" w:cs="宋体"/>
          <w:kern w:val="0"/>
          <w:sz w:val="32"/>
          <w:szCs w:val="32"/>
          <w:shd w:val="clear" w:fill="FFFFFF"/>
        </w:rPr>
        <w:t>指单位按照国家有关规定，缴纳所得税、提取专用基金、转入非财政拨款结余等当年结余的分配情况。</w:t>
      </w:r>
    </w:p>
    <w:p w14:paraId="690BD13B">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（八）年末结转和结余：</w:t>
      </w:r>
      <w:r>
        <w:rPr>
          <w:rFonts w:hint="eastAsia" w:ascii="宋体" w:hAnsi="宋体" w:eastAsia="宋体" w:cs="宋体"/>
          <w:kern w:val="0"/>
          <w:sz w:val="32"/>
          <w:szCs w:val="32"/>
          <w:shd w:val="clear" w:fill="FFFFFF"/>
        </w:rPr>
        <w:t>指单位结转下年的基本支出结转、项目支出结转和结余、经营结余。</w:t>
      </w:r>
    </w:p>
    <w:p w14:paraId="60E89CF3">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（九）基本支出：</w:t>
      </w:r>
      <w:r>
        <w:rPr>
          <w:rFonts w:hint="eastAsia" w:ascii="宋体" w:hAnsi="宋体" w:eastAsia="宋体" w:cs="宋体"/>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CF5008A">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（十）项目支出：</w:t>
      </w:r>
      <w:r>
        <w:rPr>
          <w:rFonts w:hint="eastAsia" w:ascii="宋体" w:hAnsi="宋体" w:eastAsia="宋体" w:cs="宋体"/>
          <w:kern w:val="0"/>
          <w:sz w:val="32"/>
          <w:szCs w:val="32"/>
          <w:shd w:val="clear" w:fill="FFFFFF"/>
        </w:rPr>
        <w:t>指在基本支出之外为完成特定行政任务和事业发展目标所发生的支出。</w:t>
      </w:r>
    </w:p>
    <w:p w14:paraId="40A4A71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（十一）经营支出：</w:t>
      </w:r>
      <w:r>
        <w:rPr>
          <w:rFonts w:hint="eastAsia" w:ascii="宋体" w:hAnsi="宋体" w:eastAsia="宋体" w:cs="宋体"/>
          <w:kern w:val="0"/>
          <w:sz w:val="32"/>
          <w:szCs w:val="32"/>
          <w:shd w:val="clear" w:fill="FFFFFF"/>
        </w:rPr>
        <w:t>指事业单位在专业业务活动及其辅助活动之外开展非独立核算经营活动发生的支出。</w:t>
      </w:r>
    </w:p>
    <w:p w14:paraId="73D6F74C">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（十二）“三公”经费：</w:t>
      </w:r>
      <w:r>
        <w:rPr>
          <w:rFonts w:hint="eastAsia" w:ascii="宋体" w:hAnsi="宋体" w:eastAsia="宋体" w:cs="宋体"/>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E594798">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（十三）机关运行经费：</w:t>
      </w:r>
      <w:r>
        <w:rPr>
          <w:rFonts w:hint="eastAsia" w:ascii="宋体" w:hAnsi="宋体" w:eastAsia="宋体" w:cs="宋体"/>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62B08C">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（十四）工资福利支出（支出经济分类科目类级）：</w:t>
      </w:r>
      <w:r>
        <w:rPr>
          <w:rFonts w:hint="eastAsia" w:ascii="宋体" w:hAnsi="宋体" w:eastAsia="宋体" w:cs="宋体"/>
          <w:kern w:val="0"/>
          <w:sz w:val="32"/>
          <w:szCs w:val="32"/>
          <w:shd w:val="clear" w:fill="FFFFFF"/>
        </w:rPr>
        <w:t>反映单位开支的在职职工和编制外长期聘用人员的各类劳动报酬，以及为上述人员缴纳的各项社会保险费等。</w:t>
      </w:r>
    </w:p>
    <w:p w14:paraId="3EA37490">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（十五）商品和服务支出（支出经济分类科目类级）：</w:t>
      </w:r>
      <w:r>
        <w:rPr>
          <w:rFonts w:hint="eastAsia" w:ascii="宋体" w:hAnsi="宋体" w:eastAsia="宋体" w:cs="宋体"/>
          <w:kern w:val="0"/>
          <w:sz w:val="32"/>
          <w:szCs w:val="32"/>
          <w:shd w:val="clear" w:fill="FFFFFF"/>
        </w:rPr>
        <w:t>反映单位购买商品和服务的支出（不包括用于购置固定资产的支出、战略性和应急储备支出）。</w:t>
      </w:r>
    </w:p>
    <w:p w14:paraId="423DD7D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（十六）对个人和家庭的补助（支出经济分类科目类级）：</w:t>
      </w:r>
      <w:r>
        <w:rPr>
          <w:rFonts w:hint="eastAsia" w:ascii="宋体" w:hAnsi="宋体" w:eastAsia="宋体" w:cs="宋体"/>
          <w:kern w:val="0"/>
          <w:sz w:val="32"/>
          <w:szCs w:val="32"/>
          <w:shd w:val="clear" w:fill="FFFFFF"/>
        </w:rPr>
        <w:t>反映用于对个人和家庭的补助支出。</w:t>
      </w:r>
    </w:p>
    <w:p w14:paraId="08C26469">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（十七）其他资本性支出（支出经济分类科目类级）：</w:t>
      </w:r>
      <w:r>
        <w:rPr>
          <w:rFonts w:hint="eastAsia" w:ascii="宋体" w:hAnsi="宋体" w:eastAsia="宋体" w:cs="宋体"/>
          <w:kern w:val="0"/>
          <w:sz w:val="32"/>
          <w:szCs w:val="32"/>
          <w:shd w:val="clear" w:fill="FFFFFF"/>
        </w:rPr>
        <w:t>反映非各级发展</w:t>
      </w:r>
      <w:r>
        <w:rPr>
          <w:rFonts w:hint="eastAsia" w:cs="宋体"/>
          <w:kern w:val="0"/>
          <w:sz w:val="32"/>
          <w:szCs w:val="32"/>
          <w:shd w:val="clear" w:fill="FFFFFF"/>
          <w:lang w:eastAsia="zh-CN"/>
        </w:rPr>
        <w:t>和</w:t>
      </w:r>
      <w:r>
        <w:rPr>
          <w:rFonts w:hint="eastAsia" w:ascii="宋体" w:hAnsi="宋体" w:eastAsia="宋体" w:cs="宋体"/>
          <w:kern w:val="0"/>
          <w:sz w:val="32"/>
          <w:szCs w:val="32"/>
          <w:shd w:val="clear" w:fill="FFFFFF"/>
        </w:rPr>
        <w:t>改革部门集中安排的用于购置固定资产、战略性和应急性储备、土地和无形资产，以及构建基础设施、大型修缮和财政支持企业更新改造所发生的支出。</w:t>
      </w:r>
    </w:p>
    <w:p w14:paraId="36081C04">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宋体" w:hAnsi="宋体" w:eastAsia="宋体" w:cs="宋体"/>
          <w:kern w:val="0"/>
          <w:sz w:val="32"/>
          <w:szCs w:val="32"/>
        </w:rPr>
      </w:pPr>
      <w:r>
        <w:rPr>
          <w:rStyle w:val="14"/>
          <w:rFonts w:hint="eastAsia" w:ascii="宋体" w:hAnsi="宋体" w:eastAsia="宋体" w:cs="宋体"/>
          <w:sz w:val="32"/>
          <w:szCs w:val="32"/>
          <w:shd w:val="clear" w:color="auto" w:fill="FFFFFF"/>
          <w:lang w:val="en-US" w:eastAsia="zh-CN" w:bidi="ar-SA"/>
        </w:rPr>
        <w:t>七、决算公开联系方式及信息反馈渠道</w:t>
      </w:r>
    </w:p>
    <w:p w14:paraId="205AC910">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宋体" w:hAnsi="宋体" w:eastAsia="宋体" w:cs="宋体"/>
          <w:kern w:val="0"/>
          <w:sz w:val="32"/>
          <w:szCs w:val="32"/>
        </w:rPr>
      </w:pPr>
      <w:r>
        <w:rPr>
          <w:rFonts w:hint="eastAsia" w:ascii="宋体" w:hAnsi="宋体" w:eastAsia="宋体" w:cs="宋体"/>
          <w:kern w:val="0"/>
          <w:sz w:val="32"/>
          <w:szCs w:val="32"/>
          <w:shd w:val="clear" w:fill="FFFFFF"/>
        </w:rPr>
        <w:t>本</w:t>
      </w:r>
      <w:r>
        <w:rPr>
          <w:rFonts w:hint="eastAsia" w:cs="宋体"/>
          <w:kern w:val="0"/>
          <w:sz w:val="32"/>
          <w:szCs w:val="32"/>
          <w:shd w:val="clear" w:fill="FFFFFF"/>
          <w:lang w:val="en-US" w:eastAsia="zh-CN"/>
        </w:rPr>
        <w:t>部门</w:t>
      </w:r>
      <w:r>
        <w:rPr>
          <w:rFonts w:hint="eastAsia" w:ascii="宋体" w:hAnsi="宋体" w:eastAsia="宋体" w:cs="宋体"/>
          <w:kern w:val="0"/>
          <w:sz w:val="32"/>
          <w:szCs w:val="32"/>
          <w:shd w:val="clear" w:fill="FFFFFF"/>
        </w:rPr>
        <w:t>决算公开信息反馈和联系方式：</w:t>
      </w:r>
    </w:p>
    <w:p w14:paraId="1D5B494D">
      <w:pPr>
        <w:pStyle w:val="16"/>
        <w:autoSpaceDE w:val="0"/>
        <w:spacing w:line="596" w:lineRule="exact"/>
        <w:ind w:firstLine="640"/>
        <w:jc w:val="both"/>
        <w:rPr>
          <w:rStyle w:val="14"/>
          <w:rFonts w:hint="eastAsia" w:ascii="宋体" w:hAnsi="宋体" w:eastAsia="宋体" w:cs="宋体"/>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kern w:val="0"/>
          <w:sz w:val="32"/>
          <w:szCs w:val="32"/>
          <w:shd w:val="clear" w:fill="FFFFFF"/>
          <w:lang w:val="en-US" w:eastAsia="zh-CN"/>
        </w:rPr>
        <w:t>林泉兵</w:t>
      </w:r>
      <w:r>
        <w:rPr>
          <w:rFonts w:hint="eastAsia" w:ascii="宋体" w:hAnsi="宋体" w:eastAsia="宋体" w:cs="宋体"/>
          <w:color w:val="auto"/>
          <w:kern w:val="0"/>
          <w:sz w:val="32"/>
          <w:szCs w:val="32"/>
          <w:shd w:val="clear" w:fill="FFFFFF"/>
        </w:rPr>
        <w:t xml:space="preserve">   023-</w:t>
      </w:r>
      <w:r>
        <w:rPr>
          <w:rFonts w:hint="eastAsia" w:ascii="宋体" w:hAnsi="宋体" w:eastAsia="宋体" w:cs="宋体"/>
          <w:color w:val="auto"/>
          <w:kern w:val="0"/>
          <w:sz w:val="32"/>
          <w:szCs w:val="32"/>
          <w:shd w:val="clear" w:fill="FFFFFF"/>
          <w:lang w:val="en-US" w:eastAsia="zh-CN"/>
        </w:rPr>
        <w:t>70722199</w:t>
      </w: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67AEEDD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82FDB8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03561F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2AEE2C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0E1B3D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2F0E97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DDABDE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21BE08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BC568A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lang w:val="en-US"/>
              </w:rPr>
            </w:pPr>
            <w:r>
              <w:rPr>
                <w:rFonts w:hint="eastAsia" w:cs="宋体"/>
                <w:sz w:val="20"/>
                <w:szCs w:val="20"/>
                <w:lang w:eastAsia="zh-CN"/>
              </w:rPr>
              <w:t>部门</w:t>
            </w:r>
            <w:r>
              <w:rPr>
                <w:rFonts w:cs="宋体"/>
                <w:sz w:val="20"/>
                <w:szCs w:val="20"/>
              </w:rPr>
              <w:t>：</w:t>
            </w:r>
            <w:r>
              <w:rPr>
                <w:sz w:val="20"/>
                <w:u w:color="auto"/>
              </w:rPr>
              <w:t>丰都县交通</w:t>
            </w:r>
            <w:r>
              <w:rPr>
                <w:rFonts w:hint="eastAsia"/>
                <w:sz w:val="20"/>
                <w:u w:color="auto"/>
                <w:lang w:val="en-US" w:eastAsia="zh-CN"/>
              </w:rPr>
              <w:t>运输委员会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21E598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A6F11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23DA4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0AD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E1EEC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489EA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ACF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5FB18">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BCDB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67D8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8497C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95B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C01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27,885.52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08E7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7F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78C4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A52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70C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9,357.74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64A0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CE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7518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5F32">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C2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3E5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407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4152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D3F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677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97C7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D09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31D9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FEC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9F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E3B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1A6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2C5C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35FD">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AD9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5DD9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1E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B05A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A9C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2A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82BE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54B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C605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264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4647C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C4B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FEC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1,367.78</w:t>
            </w:r>
            <w:r>
              <w:rPr>
                <w:rFonts w:ascii="Times New Roman" w:hAnsi="Times New Roman"/>
                <w:color w:val="000000"/>
                <w:sz w:val="20"/>
                <w:u w:color="auto"/>
              </w:rPr>
              <w:t xml:space="preserve"> </w:t>
            </w:r>
          </w:p>
        </w:tc>
      </w:tr>
      <w:tr w14:paraId="079341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1C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DD20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B2C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641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419.74</w:t>
            </w:r>
            <w:r>
              <w:rPr>
                <w:rFonts w:ascii="Times New Roman" w:hAnsi="Times New Roman"/>
                <w:color w:val="000000"/>
                <w:sz w:val="20"/>
                <w:u w:color="auto"/>
              </w:rPr>
              <w:t xml:space="preserve"> </w:t>
            </w:r>
          </w:p>
        </w:tc>
      </w:tr>
      <w:tr w14:paraId="062D40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0EF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543B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4330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666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9A32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67A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1D3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04AD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49E2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8,950.37</w:t>
            </w:r>
            <w:r>
              <w:rPr>
                <w:rFonts w:ascii="Times New Roman" w:hAnsi="Times New Roman"/>
                <w:color w:val="000000"/>
                <w:sz w:val="20"/>
                <w:u w:color="auto"/>
              </w:rPr>
              <w:t xml:space="preserve"> </w:t>
            </w:r>
          </w:p>
        </w:tc>
      </w:tr>
      <w:tr w14:paraId="733BA1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DC5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5E4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DDDBC">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82D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240.38</w:t>
            </w:r>
            <w:r>
              <w:rPr>
                <w:rFonts w:ascii="Times New Roman" w:hAnsi="Times New Roman"/>
                <w:color w:val="000000"/>
                <w:sz w:val="20"/>
                <w:u w:color="auto"/>
              </w:rPr>
              <w:t xml:space="preserve"> </w:t>
            </w:r>
          </w:p>
        </w:tc>
      </w:tr>
      <w:tr w14:paraId="45A30C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4BD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99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8B56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B6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25,795.85</w:t>
            </w:r>
            <w:r>
              <w:rPr>
                <w:rFonts w:ascii="Times New Roman" w:hAnsi="Times New Roman"/>
                <w:color w:val="000000"/>
                <w:sz w:val="20"/>
                <w:u w:color="auto"/>
              </w:rPr>
              <w:t xml:space="preserve"> </w:t>
            </w:r>
          </w:p>
        </w:tc>
      </w:tr>
      <w:tr w14:paraId="61C8BD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8E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848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A7B8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E58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FDB8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7044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555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7087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ED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0D7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646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44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2315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915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1E33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E70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491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7296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D36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9D480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69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52B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34D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669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5E43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56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962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BD02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B57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r>
      <w:tr w14:paraId="03D562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9DE0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96E1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865C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9B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9F2B8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D1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D44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446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B08C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2437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26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622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C0D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4AC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r>
      <w:tr w14:paraId="052341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BC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0FC1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EE636">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112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DA07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C0D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DDC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DD28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B07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D67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AD6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C2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3778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3D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6424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F6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DED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8C5E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4B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A5C0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7A3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81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37,244.13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13D4D">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97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37,283.57</w:t>
            </w:r>
            <w:r>
              <w:rPr>
                <w:rFonts w:ascii="Times New Roman" w:hAnsi="Times New Roman"/>
                <w:color w:val="000000"/>
                <w:sz w:val="20"/>
                <w:u w:color="auto"/>
              </w:rPr>
              <w:t xml:space="preserve"> </w:t>
            </w:r>
          </w:p>
        </w:tc>
      </w:tr>
      <w:tr w14:paraId="4598A5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D4F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ECE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9FE7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B8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AAD3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752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BEF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E385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F3712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w:t>
            </w:r>
            <w:r>
              <w:rPr>
                <w:rFonts w:ascii="Times New Roman" w:hAnsi="Times New Roman"/>
                <w:color w:val="000000"/>
                <w:sz w:val="20"/>
                <w:u w:color="auto"/>
              </w:rPr>
              <w:t xml:space="preserve"> </w:t>
            </w:r>
          </w:p>
        </w:tc>
      </w:tr>
      <w:tr w14:paraId="4F4C6F8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155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2E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37,295.22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FE1920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8774E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37,295.22</w:t>
            </w:r>
            <w:r>
              <w:rPr>
                <w:rFonts w:ascii="Times New Roman" w:hAnsi="Times New Roman"/>
                <w:color w:val="000000"/>
                <w:sz w:val="20"/>
                <w:u w:color="auto"/>
              </w:rPr>
              <w:t xml:space="preserve"> </w:t>
            </w:r>
          </w:p>
        </w:tc>
      </w:tr>
    </w:tbl>
    <w:p w14:paraId="26ABBCD1">
      <w:pPr>
        <w:rPr>
          <w:rFonts w:hint="default" w:cs="宋体"/>
          <w:sz w:val="21"/>
          <w:szCs w:val="21"/>
        </w:rPr>
      </w:pPr>
    </w:p>
    <w:p w14:paraId="3DFABAA7">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1EF2945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E3CC9B1">
            <w:pPr>
              <w:jc w:val="center"/>
              <w:textAlignment w:val="bottom"/>
              <w:rPr>
                <w:rFonts w:hint="default" w:cs="宋体"/>
                <w:b/>
                <w:color w:val="000000"/>
                <w:sz w:val="32"/>
                <w:szCs w:val="32"/>
              </w:rPr>
            </w:pPr>
            <w:r>
              <w:rPr>
                <w:rFonts w:cs="宋体"/>
                <w:b/>
                <w:color w:val="000000"/>
                <w:sz w:val="32"/>
                <w:szCs w:val="32"/>
              </w:rPr>
              <w:t>收入决算表</w:t>
            </w:r>
          </w:p>
        </w:tc>
      </w:tr>
      <w:tr w14:paraId="57B28E90">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22AC2F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丰都县交通</w:t>
            </w:r>
            <w:r>
              <w:rPr>
                <w:rFonts w:hint="eastAsia"/>
                <w:sz w:val="20"/>
                <w:u w:color="auto"/>
                <w:lang w:val="en-US" w:eastAsia="zh-CN"/>
              </w:rPr>
              <w:t>运输委员会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6D2D382A">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3CD8081">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00D7502">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52F5CDC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D6C23E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92982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6D4F357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3440666">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E32DAAF">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27F869B">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BA339EF">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C309ACC">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4CB3680">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6BD93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7CFE3D3">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BB755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95F905">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A3456A3">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49A3">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E4CC">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A662">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77009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F8AEA">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F1F9">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E911">
            <w:pPr>
              <w:jc w:val="center"/>
              <w:textAlignment w:val="center"/>
              <w:rPr>
                <w:rFonts w:hint="default" w:cs="宋体"/>
                <w:b/>
                <w:color w:val="000000"/>
                <w:sz w:val="20"/>
                <w:szCs w:val="20"/>
              </w:rPr>
            </w:pPr>
            <w:r>
              <w:rPr>
                <w:rFonts w:cs="宋体"/>
                <w:b/>
                <w:color w:val="000000"/>
                <w:sz w:val="20"/>
                <w:szCs w:val="20"/>
              </w:rPr>
              <w:t>其他收入</w:t>
            </w:r>
          </w:p>
        </w:tc>
      </w:tr>
      <w:tr w14:paraId="26EFA9C4">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4CF1">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3B290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8CB81">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74CA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5B540">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97226">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CE528">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2BC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BF19">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9C43">
            <w:pPr>
              <w:jc w:val="center"/>
              <w:rPr>
                <w:rFonts w:hint="default" w:cs="宋体"/>
                <w:b/>
                <w:color w:val="000000"/>
                <w:sz w:val="20"/>
                <w:szCs w:val="20"/>
              </w:rPr>
            </w:pPr>
          </w:p>
        </w:tc>
      </w:tr>
      <w:tr w14:paraId="5AEA2944">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8BEC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F9E504">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83FB">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B49C0">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3ACDB">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DAC6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E9FD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5A6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928F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D293D">
            <w:pPr>
              <w:jc w:val="center"/>
              <w:rPr>
                <w:rFonts w:hint="default" w:cs="宋体"/>
                <w:b/>
                <w:color w:val="000000"/>
                <w:sz w:val="20"/>
                <w:szCs w:val="20"/>
              </w:rPr>
            </w:pPr>
          </w:p>
        </w:tc>
      </w:tr>
      <w:tr w14:paraId="2F317BC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702E">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2273FB">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6556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F36F7">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A5AA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D8A4">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E9A2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235B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2AEC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B49C">
            <w:pPr>
              <w:jc w:val="center"/>
              <w:rPr>
                <w:rFonts w:hint="default" w:cs="宋体"/>
                <w:b/>
                <w:color w:val="000000"/>
                <w:sz w:val="20"/>
                <w:szCs w:val="20"/>
              </w:rPr>
            </w:pPr>
          </w:p>
        </w:tc>
      </w:tr>
      <w:tr w14:paraId="0E6214C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A9C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FE337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7690">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1F7E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AA2A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27467">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39E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079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6EDF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D4A3">
            <w:pPr>
              <w:jc w:val="center"/>
              <w:rPr>
                <w:rFonts w:hint="default" w:cs="宋体"/>
                <w:b/>
                <w:color w:val="000000"/>
                <w:sz w:val="20"/>
                <w:szCs w:val="20"/>
              </w:rPr>
            </w:pPr>
          </w:p>
        </w:tc>
      </w:tr>
      <w:tr w14:paraId="2AEAEC11">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34B7B">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071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37,244.13</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2E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37,243.25</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E99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775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097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C06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95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762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0.87</w:t>
            </w:r>
            <w:r>
              <w:rPr>
                <w:rFonts w:ascii="Times New Roman" w:hAnsi="Times New Roman"/>
                <w:b/>
                <w:color w:val="000000"/>
                <w:sz w:val="20"/>
                <w:u w:color="auto"/>
              </w:rPr>
              <w:t xml:space="preserve"> </w:t>
            </w:r>
          </w:p>
        </w:tc>
      </w:tr>
      <w:tr w14:paraId="7AC2BA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D3E0C">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D436E">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5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6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9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F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D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A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D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9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E5B4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9CE0">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846F">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3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B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3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2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2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9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9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3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CBBC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3632">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A5BE">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5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C7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6A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2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F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1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E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7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882F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03F4">
            <w:pPr>
              <w:textAlignment w:val="center"/>
              <w:rPr>
                <w:rFonts w:hint="default" w:cs="宋体"/>
                <w:color w:val="000000"/>
                <w:sz w:val="20"/>
                <w:szCs w:val="20"/>
              </w:rPr>
            </w:pPr>
            <w:r>
              <w:rPr>
                <w:rFonts w:cs="宋体"/>
                <w:color w:val="000000"/>
                <w:sz w:val="20"/>
                <w:szCs w:val="20"/>
              </w:rPr>
              <w:t>2080502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61CD">
            <w:pPr>
              <w:textAlignment w:val="center"/>
              <w:rPr>
                <w:rFonts w:hint="default" w:cs="宋体"/>
                <w:color w:val="000000"/>
                <w:sz w:val="20"/>
                <w:szCs w:val="20"/>
              </w:rPr>
            </w:pPr>
            <w:r>
              <w:rPr>
                <w:rFonts w:cs="宋体"/>
                <w:color w:val="000000"/>
                <w:sz w:val="20"/>
                <w:szCs w:val="20"/>
              </w:rPr>
              <w:t>事业单位离退休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E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F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1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8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8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AF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0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E1D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3264">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2B0B4">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D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F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E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2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B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6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D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E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4A51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EC35">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7C7AC">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C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9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3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C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A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C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1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0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D10B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785E">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62BF">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6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3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4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A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4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2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4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2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9270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8312">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9431A">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B2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F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1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7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16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C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2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B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47CB5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1701">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6BA1">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4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3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9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D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A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27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0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D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C1F6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D8E5">
            <w:pPr>
              <w:textAlignment w:val="center"/>
              <w:rPr>
                <w:rFonts w:hint="default" w:cs="宋体"/>
                <w:color w:val="000000"/>
                <w:sz w:val="20"/>
                <w:szCs w:val="20"/>
              </w:rPr>
            </w:pPr>
            <w:r>
              <w:rPr>
                <w:rFonts w:cs="宋体"/>
                <w:color w:val="000000"/>
                <w:sz w:val="20"/>
                <w:szCs w:val="20"/>
              </w:rPr>
              <w:t>2100409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DDF48">
            <w:pPr>
              <w:textAlignment w:val="center"/>
              <w:rPr>
                <w:rFonts w:hint="default" w:cs="宋体"/>
                <w:color w:val="000000"/>
                <w:sz w:val="20"/>
                <w:szCs w:val="20"/>
              </w:rPr>
            </w:pPr>
            <w:r>
              <w:rPr>
                <w:rFonts w:cs="宋体"/>
                <w:color w:val="000000"/>
                <w:sz w:val="20"/>
                <w:szCs w:val="20"/>
              </w:rPr>
              <w:t>重大公共卫生服务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3E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73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3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D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B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A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B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AE66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4839">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63744">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F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0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7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0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6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63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AA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1D6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7AF7D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371E">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E1A2">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2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EE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8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5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B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5C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6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1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0ABF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89E7">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9C79C">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4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EF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12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7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32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6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F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8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208A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B31B">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D608C">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1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A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2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5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9A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F8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0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C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A9DF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A5A6">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5A8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D0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4F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E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3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0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A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B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7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E961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6FE3">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DBDA">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A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0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5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D0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EF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2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E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5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2E97D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15DAE2C">
            <w:pPr>
              <w:textAlignment w:val="center"/>
              <w:rPr>
                <w:rFonts w:hint="default" w:cs="宋体"/>
                <w:color w:val="000000"/>
                <w:sz w:val="20"/>
                <w:szCs w:val="20"/>
              </w:rPr>
            </w:pPr>
            <w:r>
              <w:rPr>
                <w:rFonts w:cs="宋体"/>
                <w:color w:val="000000"/>
                <w:sz w:val="20"/>
                <w:szCs w:val="20"/>
              </w:rPr>
              <w:t>2120802</w:t>
            </w:r>
          </w:p>
        </w:tc>
        <w:tc>
          <w:tcPr>
            <w:tcW w:w="9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66EC497">
            <w:pPr>
              <w:textAlignment w:val="center"/>
              <w:rPr>
                <w:rFonts w:hint="default" w:cs="宋体"/>
                <w:color w:val="000000"/>
                <w:sz w:val="20"/>
                <w:szCs w:val="20"/>
              </w:rPr>
            </w:pPr>
            <w:r>
              <w:rPr>
                <w:rFonts w:cs="宋体"/>
                <w:color w:val="000000"/>
                <w:sz w:val="20"/>
                <w:szCs w:val="20"/>
              </w:rPr>
              <w:t>土地开发支出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9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3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6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6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5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D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64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92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FB4156">
        <w:tblPrEx>
          <w:tblCellMar>
            <w:top w:w="0" w:type="dxa"/>
            <w:left w:w="0" w:type="dxa"/>
            <w:bottom w:w="0" w:type="dxa"/>
            <w:right w:w="0" w:type="dxa"/>
          </w:tblCellMar>
        </w:tblPrEx>
        <w:trPr>
          <w:trHeight w:val="348" w:hRule="atLeast"/>
        </w:trPr>
        <w:tc>
          <w:tcPr>
            <w:tcW w:w="43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9D5F">
            <w:pPr>
              <w:textAlignment w:val="center"/>
              <w:rPr>
                <w:rFonts w:hint="default" w:cs="宋体"/>
                <w:color w:val="000000"/>
                <w:sz w:val="20"/>
                <w:szCs w:val="20"/>
              </w:rPr>
            </w:pPr>
            <w:r>
              <w:rPr>
                <w:rFonts w:cs="宋体"/>
                <w:color w:val="000000"/>
                <w:sz w:val="20"/>
                <w:szCs w:val="20"/>
              </w:rPr>
              <w:t>2120899</w:t>
            </w:r>
          </w:p>
        </w:tc>
        <w:tc>
          <w:tcPr>
            <w:tcW w:w="9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4CBC8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9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C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2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0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B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8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2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6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9AD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280A">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03BB">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B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5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6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9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C4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0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7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5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E331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E6EB">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1CB8D">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3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F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4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0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A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7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C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1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7FF6B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9523">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AC206">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6D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5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9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9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0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1F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A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1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448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49F3">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9A80">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E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3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6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9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1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C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9A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0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99A1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D6D9">
            <w:pPr>
              <w:textAlignment w:val="center"/>
              <w:rPr>
                <w:rFonts w:hint="default" w:cs="宋体"/>
                <w:color w:val="000000"/>
                <w:sz w:val="20"/>
                <w:szCs w:val="20"/>
              </w:rPr>
            </w:pPr>
            <w:r>
              <w:rPr>
                <w:rFonts w:cs="宋体"/>
                <w:b/>
                <w:color w:val="000000"/>
                <w:sz w:val="20"/>
                <w:szCs w:val="20"/>
              </w:rPr>
              <w:t>21367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F817B">
            <w:pPr>
              <w:textAlignment w:val="center"/>
              <w:rPr>
                <w:rFonts w:hint="default" w:cs="宋体"/>
                <w:color w:val="000000"/>
                <w:sz w:val="20"/>
                <w:szCs w:val="20"/>
              </w:rPr>
            </w:pPr>
            <w:r>
              <w:rPr>
                <w:rFonts w:cs="宋体"/>
                <w:b/>
                <w:color w:val="000000"/>
                <w:sz w:val="20"/>
                <w:szCs w:val="20"/>
              </w:rPr>
              <w:t>三峡水库库区基金支出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8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E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3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9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A4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D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8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3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3FAFD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57C2B">
            <w:pPr>
              <w:textAlignment w:val="center"/>
              <w:rPr>
                <w:rFonts w:hint="default" w:cs="宋体"/>
                <w:color w:val="000000"/>
                <w:sz w:val="20"/>
                <w:szCs w:val="20"/>
              </w:rPr>
            </w:pPr>
            <w:r>
              <w:rPr>
                <w:rFonts w:cs="宋体"/>
                <w:color w:val="000000"/>
                <w:sz w:val="20"/>
                <w:szCs w:val="20"/>
              </w:rPr>
              <w:t>2136701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7034">
            <w:pPr>
              <w:textAlignment w:val="center"/>
              <w:rPr>
                <w:rFonts w:hint="default" w:cs="宋体"/>
                <w:color w:val="000000"/>
                <w:sz w:val="20"/>
                <w:szCs w:val="20"/>
              </w:rPr>
            </w:pPr>
            <w:r>
              <w:rPr>
                <w:rFonts w:cs="宋体"/>
                <w:color w:val="000000"/>
                <w:sz w:val="20"/>
                <w:szCs w:val="20"/>
              </w:rPr>
              <w:t>基础设施建设和经济发展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C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E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D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29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8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2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7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1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F8480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FC95">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22E3">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8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25,756.41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5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25,755.54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8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C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B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B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4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14:paraId="388F4E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B14E">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298C2">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F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23,658.67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4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23,657.80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49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E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20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FC0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D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F7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0.87</w:t>
            </w:r>
            <w:r>
              <w:rPr>
                <w:rFonts w:ascii="Times New Roman" w:hAnsi="Times New Roman"/>
                <w:b/>
                <w:color w:val="000000"/>
                <w:sz w:val="20"/>
                <w:u w:color="auto"/>
              </w:rPr>
              <w:t xml:space="preserve"> </w:t>
            </w:r>
          </w:p>
        </w:tc>
      </w:tr>
      <w:tr w14:paraId="4A8F4C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C2FB">
            <w:pPr>
              <w:textAlignment w:val="center"/>
              <w:rPr>
                <w:rFonts w:hint="default" w:cs="宋体"/>
                <w:color w:val="000000"/>
                <w:sz w:val="20"/>
                <w:szCs w:val="20"/>
              </w:rPr>
            </w:pPr>
            <w:r>
              <w:rPr>
                <w:rFonts w:cs="宋体"/>
                <w:color w:val="000000"/>
                <w:sz w:val="20"/>
                <w:szCs w:val="20"/>
              </w:rPr>
              <w:t>2140101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C2C24">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6E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562.27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4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562.27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B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4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E0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7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D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B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448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12B6">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79E87">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7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11,313.35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C8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11,313.35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A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A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6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B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59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B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0748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D782">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C496C">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F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6,128.74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E6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6,128.74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4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8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4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0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C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85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2725C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2F85">
            <w:pPr>
              <w:textAlignment w:val="center"/>
              <w:rPr>
                <w:rFonts w:hint="default" w:cs="宋体"/>
                <w:color w:val="000000"/>
                <w:sz w:val="20"/>
                <w:szCs w:val="20"/>
              </w:rPr>
            </w:pPr>
            <w:r>
              <w:rPr>
                <w:rFonts w:cs="宋体"/>
                <w:color w:val="000000"/>
                <w:sz w:val="20"/>
                <w:szCs w:val="20"/>
              </w:rPr>
              <w:t>2140110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2336C">
            <w:pPr>
              <w:textAlignment w:val="center"/>
              <w:rPr>
                <w:rFonts w:hint="default" w:cs="宋体"/>
                <w:color w:val="000000"/>
                <w:sz w:val="20"/>
                <w:szCs w:val="20"/>
              </w:rPr>
            </w:pPr>
            <w:r>
              <w:rPr>
                <w:rFonts w:cs="宋体"/>
                <w:color w:val="000000"/>
                <w:sz w:val="20"/>
                <w:szCs w:val="20"/>
              </w:rPr>
              <w:t>公路和运输安全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4D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F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7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6E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0A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4D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6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0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3E07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1AF8">
            <w:pPr>
              <w:textAlignment w:val="center"/>
              <w:rPr>
                <w:rFonts w:hint="default" w:cs="宋体"/>
                <w:color w:val="000000"/>
                <w:sz w:val="20"/>
                <w:szCs w:val="20"/>
              </w:rPr>
            </w:pPr>
            <w:r>
              <w:rPr>
                <w:rFonts w:cs="宋体"/>
                <w:color w:val="000000"/>
                <w:sz w:val="20"/>
                <w:szCs w:val="20"/>
              </w:rPr>
              <w:t>2140112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18196">
            <w:pPr>
              <w:textAlignment w:val="center"/>
              <w:rPr>
                <w:rFonts w:hint="default" w:cs="宋体"/>
                <w:color w:val="000000"/>
                <w:sz w:val="20"/>
                <w:szCs w:val="20"/>
              </w:rPr>
            </w:pPr>
            <w:r>
              <w:rPr>
                <w:rFonts w:cs="宋体"/>
                <w:color w:val="000000"/>
                <w:sz w:val="20"/>
                <w:szCs w:val="20"/>
              </w:rPr>
              <w:t>公路运输管理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5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10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60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3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6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0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B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6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1AA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A57F">
            <w:pPr>
              <w:textAlignment w:val="center"/>
              <w:rPr>
                <w:rFonts w:hint="default" w:cs="宋体"/>
                <w:color w:val="000000"/>
                <w:sz w:val="20"/>
                <w:szCs w:val="20"/>
              </w:rPr>
            </w:pPr>
            <w:r>
              <w:rPr>
                <w:rFonts w:cs="宋体"/>
                <w:color w:val="000000"/>
                <w:sz w:val="20"/>
                <w:szCs w:val="20"/>
              </w:rPr>
              <w:t>2140136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780F9">
            <w:pPr>
              <w:textAlignment w:val="center"/>
              <w:rPr>
                <w:rFonts w:hint="default" w:cs="宋体"/>
                <w:color w:val="000000"/>
                <w:sz w:val="20"/>
                <w:szCs w:val="20"/>
              </w:rPr>
            </w:pPr>
            <w:r>
              <w:rPr>
                <w:rFonts w:cs="宋体"/>
                <w:color w:val="000000"/>
                <w:sz w:val="20"/>
                <w:szCs w:val="20"/>
              </w:rPr>
              <w:t>水路运输管理支出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1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C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C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27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2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D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2A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7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013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7255">
            <w:pPr>
              <w:textAlignment w:val="center"/>
              <w:rPr>
                <w:rFonts w:hint="default" w:cs="宋体"/>
                <w:color w:val="000000"/>
                <w:sz w:val="20"/>
                <w:szCs w:val="20"/>
              </w:rPr>
            </w:pPr>
            <w:r>
              <w:rPr>
                <w:rFonts w:cs="宋体"/>
                <w:color w:val="000000"/>
                <w:sz w:val="20"/>
                <w:szCs w:val="20"/>
              </w:rPr>
              <w:t>2140199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DD42C">
            <w:pPr>
              <w:textAlignment w:val="center"/>
              <w:rPr>
                <w:rFonts w:hint="default" w:cs="宋体"/>
                <w:color w:val="000000"/>
                <w:sz w:val="20"/>
                <w:szCs w:val="20"/>
              </w:rPr>
            </w:pPr>
            <w:r>
              <w:rPr>
                <w:rFonts w:cs="宋体"/>
                <w:color w:val="000000"/>
                <w:sz w:val="20"/>
                <w:szCs w:val="20"/>
              </w:rPr>
              <w:t>其他公路水路运输支出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B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E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3,884.61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8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7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5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F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2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0.87</w:t>
            </w:r>
            <w:r>
              <w:rPr>
                <w:rFonts w:ascii="Times New Roman" w:hAnsi="Times New Roman"/>
                <w:color w:val="000000"/>
                <w:sz w:val="20"/>
                <w:u w:color="auto"/>
              </w:rPr>
              <w:t xml:space="preserve"> </w:t>
            </w:r>
          </w:p>
        </w:tc>
      </w:tr>
      <w:tr w14:paraId="6EC3E3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C09C">
            <w:pPr>
              <w:textAlignment w:val="center"/>
              <w:rPr>
                <w:rFonts w:hint="default" w:cs="宋体"/>
                <w:color w:val="000000"/>
                <w:sz w:val="20"/>
                <w:szCs w:val="20"/>
              </w:rPr>
            </w:pPr>
            <w:r>
              <w:rPr>
                <w:rFonts w:cs="宋体"/>
                <w:b/>
                <w:color w:val="000000"/>
                <w:sz w:val="20"/>
                <w:szCs w:val="20"/>
              </w:rPr>
              <w:t>21402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9D351">
            <w:pPr>
              <w:textAlignment w:val="center"/>
              <w:rPr>
                <w:rFonts w:hint="default" w:cs="宋体"/>
                <w:color w:val="000000"/>
                <w:sz w:val="20"/>
                <w:szCs w:val="20"/>
              </w:rPr>
            </w:pPr>
            <w:r>
              <w:rPr>
                <w:rFonts w:cs="宋体"/>
                <w:b/>
                <w:color w:val="000000"/>
                <w:sz w:val="20"/>
                <w:szCs w:val="20"/>
              </w:rPr>
              <w:t>铁路运输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3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5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E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3F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6E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10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B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2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AD1F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39A5">
            <w:pPr>
              <w:textAlignment w:val="center"/>
              <w:rPr>
                <w:rFonts w:hint="default" w:cs="宋体"/>
                <w:color w:val="000000"/>
                <w:sz w:val="20"/>
                <w:szCs w:val="20"/>
              </w:rPr>
            </w:pPr>
            <w:r>
              <w:rPr>
                <w:rFonts w:cs="宋体"/>
                <w:color w:val="000000"/>
                <w:sz w:val="20"/>
                <w:szCs w:val="20"/>
              </w:rPr>
              <w:t>2140206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CB661">
            <w:pPr>
              <w:textAlignment w:val="center"/>
              <w:rPr>
                <w:rFonts w:hint="default" w:cs="宋体"/>
                <w:color w:val="000000"/>
                <w:sz w:val="20"/>
                <w:szCs w:val="20"/>
              </w:rPr>
            </w:pPr>
            <w:r>
              <w:rPr>
                <w:rFonts w:cs="宋体"/>
                <w:color w:val="000000"/>
                <w:sz w:val="20"/>
                <w:szCs w:val="20"/>
              </w:rPr>
              <w:t>铁路安全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8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B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A6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D2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A6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BB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7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4A9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E701">
            <w:pPr>
              <w:textAlignment w:val="center"/>
              <w:rPr>
                <w:rFonts w:hint="default" w:cs="宋体"/>
                <w:color w:val="000000"/>
                <w:sz w:val="20"/>
                <w:szCs w:val="20"/>
              </w:rPr>
            </w:pPr>
            <w:r>
              <w:rPr>
                <w:rFonts w:cs="宋体"/>
                <w:color w:val="000000"/>
                <w:sz w:val="20"/>
                <w:szCs w:val="20"/>
              </w:rPr>
              <w:t>2140299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E61B">
            <w:pPr>
              <w:textAlignment w:val="center"/>
              <w:rPr>
                <w:rFonts w:hint="default" w:cs="宋体"/>
                <w:color w:val="000000"/>
                <w:sz w:val="20"/>
                <w:szCs w:val="20"/>
              </w:rPr>
            </w:pPr>
            <w:r>
              <w:rPr>
                <w:rFonts w:cs="宋体"/>
                <w:color w:val="000000"/>
                <w:sz w:val="20"/>
                <w:szCs w:val="20"/>
              </w:rPr>
              <w:t>其他铁路运输支出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4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1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E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2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1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A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E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4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90B8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0482">
            <w:pPr>
              <w:textAlignment w:val="center"/>
              <w:rPr>
                <w:rFonts w:hint="default" w:cs="宋体"/>
                <w:color w:val="000000"/>
                <w:sz w:val="20"/>
                <w:szCs w:val="20"/>
              </w:rPr>
            </w:pPr>
            <w:r>
              <w:rPr>
                <w:rFonts w:cs="宋体"/>
                <w:b/>
                <w:color w:val="000000"/>
                <w:sz w:val="20"/>
                <w:szCs w:val="20"/>
              </w:rPr>
              <w:t>21498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529E5">
            <w:pPr>
              <w:textAlignment w:val="center"/>
              <w:rPr>
                <w:rFonts w:hint="default" w:cs="宋体"/>
                <w:color w:val="000000"/>
                <w:sz w:val="20"/>
                <w:szCs w:val="20"/>
              </w:rPr>
            </w:pPr>
            <w:r>
              <w:rPr>
                <w:rFonts w:cs="宋体"/>
                <w:b/>
                <w:color w:val="000000"/>
                <w:sz w:val="20"/>
                <w:szCs w:val="20"/>
              </w:rPr>
              <w:t>超长期特别国债安排的支出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9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02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6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8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F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2A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9E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A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6F1C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9BA5">
            <w:pPr>
              <w:textAlignment w:val="center"/>
              <w:rPr>
                <w:rFonts w:hint="default" w:cs="宋体"/>
                <w:color w:val="000000"/>
                <w:sz w:val="20"/>
                <w:szCs w:val="20"/>
              </w:rPr>
            </w:pPr>
            <w:r>
              <w:rPr>
                <w:rFonts w:cs="宋体"/>
                <w:color w:val="000000"/>
                <w:sz w:val="20"/>
                <w:szCs w:val="20"/>
              </w:rPr>
              <w:t>2149801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FEC4C">
            <w:pPr>
              <w:textAlignment w:val="center"/>
              <w:rPr>
                <w:rFonts w:hint="default" w:cs="宋体"/>
                <w:color w:val="000000"/>
                <w:sz w:val="20"/>
                <w:szCs w:val="20"/>
              </w:rPr>
            </w:pPr>
            <w:r>
              <w:rPr>
                <w:rFonts w:cs="宋体"/>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4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B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9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C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D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3A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3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6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EFAAD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32BE">
            <w:pPr>
              <w:textAlignment w:val="center"/>
              <w:rPr>
                <w:rFonts w:hint="default" w:cs="宋体"/>
                <w:color w:val="000000"/>
                <w:sz w:val="20"/>
                <w:szCs w:val="20"/>
              </w:rPr>
            </w:pPr>
            <w:r>
              <w:rPr>
                <w:rFonts w:cs="宋体"/>
                <w:b/>
                <w:color w:val="000000"/>
                <w:sz w:val="20"/>
                <w:szCs w:val="20"/>
              </w:rPr>
              <w:t>21499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1D03">
            <w:pPr>
              <w:textAlignment w:val="center"/>
              <w:rPr>
                <w:rFonts w:hint="default" w:cs="宋体"/>
                <w:color w:val="000000"/>
                <w:sz w:val="20"/>
                <w:szCs w:val="20"/>
              </w:rPr>
            </w:pPr>
            <w:r>
              <w:rPr>
                <w:rFonts w:cs="宋体"/>
                <w:b/>
                <w:color w:val="000000"/>
                <w:sz w:val="20"/>
                <w:szCs w:val="20"/>
              </w:rPr>
              <w:t>其他交通运输支出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3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1,599.37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1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1,599.37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5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93B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8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AA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0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6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B1295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37FF">
            <w:pPr>
              <w:textAlignment w:val="center"/>
              <w:rPr>
                <w:rFonts w:hint="default" w:cs="宋体"/>
                <w:color w:val="000000"/>
                <w:sz w:val="20"/>
                <w:szCs w:val="20"/>
              </w:rPr>
            </w:pPr>
            <w:r>
              <w:rPr>
                <w:rFonts w:cs="宋体"/>
                <w:color w:val="000000"/>
                <w:sz w:val="20"/>
                <w:szCs w:val="20"/>
              </w:rPr>
              <w:t>2149901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DD432">
            <w:pPr>
              <w:textAlignment w:val="center"/>
              <w:rPr>
                <w:rFonts w:hint="default" w:cs="宋体"/>
                <w:color w:val="000000"/>
                <w:sz w:val="20"/>
                <w:szCs w:val="20"/>
              </w:rPr>
            </w:pPr>
            <w:r>
              <w:rPr>
                <w:rFonts w:cs="宋体"/>
                <w:color w:val="000000"/>
                <w:sz w:val="20"/>
                <w:szCs w:val="20"/>
              </w:rPr>
              <w:t>公共交通运营补助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F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6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6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25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8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FE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9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A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2521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4E1B">
            <w:pPr>
              <w:textAlignment w:val="center"/>
              <w:rPr>
                <w:rFonts w:hint="default" w:cs="宋体"/>
                <w:color w:val="000000"/>
                <w:sz w:val="20"/>
                <w:szCs w:val="20"/>
              </w:rPr>
            </w:pPr>
            <w:r>
              <w:rPr>
                <w:rFonts w:cs="宋体"/>
                <w:color w:val="000000"/>
                <w:sz w:val="20"/>
                <w:szCs w:val="20"/>
              </w:rPr>
              <w:t>2149999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B42A5">
            <w:pPr>
              <w:textAlignment w:val="center"/>
              <w:rPr>
                <w:rFonts w:hint="default" w:cs="宋体"/>
                <w:color w:val="000000"/>
                <w:sz w:val="20"/>
                <w:szCs w:val="20"/>
              </w:rPr>
            </w:pPr>
            <w:r>
              <w:rPr>
                <w:rFonts w:cs="宋体"/>
                <w:color w:val="000000"/>
                <w:sz w:val="20"/>
                <w:szCs w:val="20"/>
              </w:rPr>
              <w:t>其他交通运输支出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E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4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3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D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3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D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8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5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CBFB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9E82">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E5A81">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9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3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5E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4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3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F0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5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2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08EFA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065C95C">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11A618A">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E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9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D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3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8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07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C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6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009B3A">
        <w:tblPrEx>
          <w:tblCellMar>
            <w:top w:w="0" w:type="dxa"/>
            <w:left w:w="0" w:type="dxa"/>
            <w:bottom w:w="0" w:type="dxa"/>
            <w:right w:w="0" w:type="dxa"/>
          </w:tblCellMar>
        </w:tblPrEx>
        <w:trPr>
          <w:trHeight w:val="348" w:hRule="atLeast"/>
        </w:trPr>
        <w:tc>
          <w:tcPr>
            <w:tcW w:w="439"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9413">
            <w:pPr>
              <w:textAlignment w:val="center"/>
              <w:rPr>
                <w:rFonts w:hint="default" w:cs="宋体"/>
                <w:color w:val="000000"/>
                <w:sz w:val="20"/>
                <w:szCs w:val="20"/>
              </w:rPr>
            </w:pPr>
            <w:r>
              <w:rPr>
                <w:rFonts w:cs="宋体"/>
                <w:color w:val="000000"/>
                <w:sz w:val="20"/>
                <w:szCs w:val="20"/>
              </w:rPr>
              <w:t>2210201</w:t>
            </w:r>
          </w:p>
        </w:tc>
        <w:tc>
          <w:tcPr>
            <w:tcW w:w="95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EF1BC9">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C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0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D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7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2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C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3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8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B8323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DD46">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C30E7">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0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B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B6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8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B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C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AB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F8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CCF37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37FC">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4A116">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6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7A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A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A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C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F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6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5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0713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3EC6">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95AF">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3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7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5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8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D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F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F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3FAA0D8">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7D4A808">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48A1632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E0D2967">
            <w:pPr>
              <w:jc w:val="center"/>
              <w:textAlignment w:val="bottom"/>
              <w:rPr>
                <w:rFonts w:hint="default" w:cs="宋体"/>
                <w:b/>
                <w:color w:val="000000"/>
                <w:sz w:val="32"/>
                <w:szCs w:val="32"/>
              </w:rPr>
            </w:pPr>
            <w:r>
              <w:rPr>
                <w:rFonts w:cs="宋体"/>
                <w:b/>
                <w:color w:val="000000"/>
                <w:sz w:val="32"/>
                <w:szCs w:val="32"/>
              </w:rPr>
              <w:t>支出决算表</w:t>
            </w:r>
          </w:p>
        </w:tc>
      </w:tr>
      <w:tr w14:paraId="15408183">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07118C58">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sz w:val="20"/>
                <w:u w:color="auto"/>
              </w:rPr>
              <w:t>丰都县交通</w:t>
            </w:r>
            <w:r>
              <w:rPr>
                <w:rFonts w:hint="eastAsia"/>
                <w:sz w:val="20"/>
                <w:u w:color="auto"/>
                <w:lang w:val="en-US" w:eastAsia="zh-CN"/>
              </w:rPr>
              <w:t>运输委员会</w:t>
            </w:r>
            <w:r>
              <w:rPr>
                <w:color w:val="000000"/>
                <w:sz w:val="20"/>
                <w:u w:color="auto"/>
              </w:rPr>
              <w:t xml:space="preserve"> </w:t>
            </w:r>
          </w:p>
        </w:tc>
        <w:tc>
          <w:tcPr>
            <w:tcW w:w="567" w:type="pct"/>
            <w:tcBorders>
              <w:top w:val="nil"/>
              <w:left w:val="nil"/>
              <w:bottom w:val="nil"/>
              <w:right w:val="nil"/>
            </w:tcBorders>
            <w:shd w:val="clear" w:color="auto" w:fill="auto"/>
            <w:noWrap/>
            <w:tcMar>
              <w:top w:w="15" w:type="dxa"/>
              <w:left w:w="15" w:type="dxa"/>
              <w:right w:w="15" w:type="dxa"/>
            </w:tcMar>
            <w:vAlign w:val="bottom"/>
          </w:tcPr>
          <w:p w14:paraId="66AF1119">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D61A056">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1C5FD95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6C9A7CE">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96370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873B09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0909B67A">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1C72CFEB">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2A0511BA">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E4300B0">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6809397">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4410ADE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741CAD">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8A3BA">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39346">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4C454">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6952F">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F76A5">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507F">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173F7">
            <w:pPr>
              <w:jc w:val="center"/>
              <w:textAlignment w:val="center"/>
              <w:rPr>
                <w:rFonts w:hint="default" w:cs="宋体"/>
                <w:b/>
                <w:color w:val="000000"/>
                <w:sz w:val="20"/>
                <w:szCs w:val="20"/>
              </w:rPr>
            </w:pPr>
            <w:r>
              <w:rPr>
                <w:rFonts w:cs="宋体"/>
                <w:b/>
                <w:color w:val="000000"/>
                <w:sz w:val="20"/>
                <w:szCs w:val="20"/>
              </w:rPr>
              <w:t>对附属单位补助支出</w:t>
            </w:r>
          </w:p>
        </w:tc>
      </w:tr>
      <w:tr w14:paraId="02127A7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65ED">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16D31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BD86">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1DEE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DD8B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40B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CDCB3">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774EA">
            <w:pPr>
              <w:jc w:val="center"/>
              <w:rPr>
                <w:rFonts w:hint="default" w:cs="宋体"/>
                <w:b/>
                <w:color w:val="000000"/>
                <w:sz w:val="20"/>
                <w:szCs w:val="20"/>
              </w:rPr>
            </w:pPr>
          </w:p>
        </w:tc>
      </w:tr>
      <w:tr w14:paraId="0E7ACCBF">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9356">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F0761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A8FC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94F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32EE">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FEC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23345">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5B085">
            <w:pPr>
              <w:jc w:val="center"/>
              <w:rPr>
                <w:rFonts w:hint="default" w:cs="宋体"/>
                <w:b/>
                <w:color w:val="000000"/>
                <w:sz w:val="20"/>
                <w:szCs w:val="20"/>
              </w:rPr>
            </w:pPr>
          </w:p>
        </w:tc>
      </w:tr>
      <w:tr w14:paraId="663C1F1B">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CC6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496CA8">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B49B">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D0BA5">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D46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2AC5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8DDB6">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B0984">
            <w:pPr>
              <w:jc w:val="center"/>
              <w:rPr>
                <w:rFonts w:hint="default" w:cs="宋体"/>
                <w:b/>
                <w:color w:val="000000"/>
                <w:sz w:val="20"/>
                <w:szCs w:val="20"/>
              </w:rPr>
            </w:pPr>
          </w:p>
        </w:tc>
      </w:tr>
      <w:tr w14:paraId="405476C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8F6D">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CDB930">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E9FE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1A7F4">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D1EE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DA55B">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2735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78CA7">
            <w:pPr>
              <w:jc w:val="center"/>
              <w:rPr>
                <w:rFonts w:hint="default" w:cs="宋体"/>
                <w:b/>
                <w:color w:val="000000"/>
                <w:sz w:val="20"/>
                <w:szCs w:val="20"/>
              </w:rPr>
            </w:pPr>
          </w:p>
        </w:tc>
      </w:tr>
      <w:tr w14:paraId="62B9E73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01DD">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6E3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37,283.57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32D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5,972.59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620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31,310.98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0E9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DC2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0CB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D0B410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9193">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C911">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0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0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A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D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0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8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4B5E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712D">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9132">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A2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3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1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3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D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F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2E75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1626">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F6884">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6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0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2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2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F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D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C65D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1265">
            <w:pPr>
              <w:textAlignment w:val="center"/>
              <w:rPr>
                <w:rFonts w:hint="default" w:cs="宋体"/>
                <w:color w:val="000000"/>
                <w:sz w:val="20"/>
                <w:szCs w:val="20"/>
              </w:rPr>
            </w:pPr>
            <w:r>
              <w:rPr>
                <w:rFonts w:cs="宋体"/>
                <w:color w:val="000000"/>
                <w:sz w:val="20"/>
                <w:szCs w:val="20"/>
              </w:rPr>
              <w:t>2080502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D056">
            <w:pPr>
              <w:textAlignment w:val="center"/>
              <w:rPr>
                <w:rFonts w:hint="default" w:cs="宋体"/>
                <w:color w:val="000000"/>
                <w:sz w:val="20"/>
                <w:szCs w:val="20"/>
              </w:rPr>
            </w:pPr>
            <w:r>
              <w:rPr>
                <w:rFonts w:cs="宋体"/>
                <w:color w:val="000000"/>
                <w:sz w:val="20"/>
                <w:szCs w:val="20"/>
              </w:rPr>
              <w:t>事业单位离退休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7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F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558.76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2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4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3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5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5BD29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0486">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5FEEA">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9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C6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9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0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1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5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C64E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BC1A">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4536D">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D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7A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BD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E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CD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4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D4EF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BB6C">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6A704">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F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8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4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6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C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4F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D0CF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0E48C">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EF14">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0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419.74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78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5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1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4F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F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0FDB0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59EC">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A5C6A">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A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6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3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0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B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7A97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A9F7">
            <w:pPr>
              <w:textAlignment w:val="center"/>
              <w:rPr>
                <w:rFonts w:hint="default" w:cs="宋体"/>
                <w:color w:val="000000"/>
                <w:sz w:val="20"/>
                <w:szCs w:val="20"/>
              </w:rPr>
            </w:pPr>
            <w:r>
              <w:rPr>
                <w:rFonts w:cs="宋体"/>
                <w:color w:val="000000"/>
                <w:sz w:val="20"/>
                <w:szCs w:val="20"/>
              </w:rPr>
              <w:t>2100409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6054">
            <w:pPr>
              <w:textAlignment w:val="center"/>
              <w:rPr>
                <w:rFonts w:hint="default" w:cs="宋体"/>
                <w:color w:val="000000"/>
                <w:sz w:val="20"/>
                <w:szCs w:val="20"/>
              </w:rPr>
            </w:pPr>
            <w:r>
              <w:rPr>
                <w:rFonts w:cs="宋体"/>
                <w:color w:val="000000"/>
                <w:sz w:val="20"/>
                <w:szCs w:val="20"/>
              </w:rPr>
              <w:t>重大公共卫生服务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3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E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4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77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2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B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58C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D291">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A7523">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0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9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D4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3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1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6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6AC5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73FF">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81EE">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D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1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D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8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B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D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F84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F3E8">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A5B51">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2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2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134.74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9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3D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6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1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2B4E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B8B5">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D407D">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F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5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D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46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7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0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8861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E04C">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0770B">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E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A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5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40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4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7D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75F59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F532">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4071">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F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2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B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9A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A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4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CF01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88CAACF">
            <w:pPr>
              <w:textAlignment w:val="center"/>
              <w:rPr>
                <w:rFonts w:hint="default" w:cs="宋体"/>
                <w:color w:val="000000"/>
                <w:sz w:val="20"/>
                <w:szCs w:val="20"/>
              </w:rPr>
            </w:pPr>
            <w:r>
              <w:rPr>
                <w:rFonts w:cs="宋体"/>
                <w:color w:val="000000"/>
                <w:sz w:val="20"/>
                <w:szCs w:val="20"/>
              </w:rPr>
              <w:t>2120802</w:t>
            </w:r>
          </w:p>
        </w:tc>
        <w:tc>
          <w:tcPr>
            <w:tcW w:w="12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11A1954">
            <w:pPr>
              <w:textAlignment w:val="center"/>
              <w:rPr>
                <w:rFonts w:hint="default" w:cs="宋体"/>
                <w:color w:val="000000"/>
                <w:sz w:val="20"/>
                <w:szCs w:val="20"/>
              </w:rPr>
            </w:pPr>
            <w:r>
              <w:rPr>
                <w:rFonts w:cs="宋体"/>
                <w:color w:val="000000"/>
                <w:sz w:val="20"/>
                <w:szCs w:val="20"/>
              </w:rPr>
              <w:t>土地开发支出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13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9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B4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B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4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3F9597">
        <w:tblPrEx>
          <w:tblCellMar>
            <w:top w:w="0" w:type="dxa"/>
            <w:left w:w="0" w:type="dxa"/>
            <w:bottom w:w="0" w:type="dxa"/>
            <w:right w:w="0" w:type="dxa"/>
          </w:tblCellMar>
        </w:tblPrEx>
        <w:trPr>
          <w:trHeight w:val="382" w:hRule="atLeast"/>
        </w:trPr>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DE72">
            <w:pPr>
              <w:textAlignment w:val="center"/>
              <w:rPr>
                <w:rFonts w:hint="default" w:cs="宋体"/>
                <w:color w:val="000000"/>
                <w:sz w:val="20"/>
                <w:szCs w:val="20"/>
              </w:rPr>
            </w:pPr>
            <w:r>
              <w:rPr>
                <w:rFonts w:cs="宋体"/>
                <w:color w:val="000000"/>
                <w:sz w:val="20"/>
                <w:szCs w:val="20"/>
              </w:rPr>
              <w:t>2120899</w:t>
            </w:r>
          </w:p>
        </w:tc>
        <w:tc>
          <w:tcPr>
            <w:tcW w:w="12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9418EE">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8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5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03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2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1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C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1C77E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3EBD2">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109CF">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E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1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8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6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6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A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40F3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BEE9">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A4418">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B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D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F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D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18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C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71344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B599">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9B497">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2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1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6A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7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8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3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E2B3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C148">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60205">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A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2A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CB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E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8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92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5929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273C">
            <w:pPr>
              <w:textAlignment w:val="center"/>
              <w:rPr>
                <w:rFonts w:hint="default" w:cs="宋体"/>
                <w:color w:val="000000"/>
                <w:sz w:val="20"/>
                <w:szCs w:val="20"/>
              </w:rPr>
            </w:pPr>
            <w:r>
              <w:rPr>
                <w:rFonts w:cs="宋体"/>
                <w:b/>
                <w:color w:val="000000"/>
                <w:sz w:val="20"/>
                <w:szCs w:val="20"/>
              </w:rPr>
              <w:t>21367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6F9A">
            <w:pPr>
              <w:textAlignment w:val="center"/>
              <w:rPr>
                <w:rFonts w:hint="default" w:cs="宋体"/>
                <w:color w:val="000000"/>
                <w:sz w:val="20"/>
                <w:szCs w:val="20"/>
              </w:rPr>
            </w:pPr>
            <w:r>
              <w:rPr>
                <w:rFonts w:cs="宋体"/>
                <w:b/>
                <w:color w:val="000000"/>
                <w:sz w:val="20"/>
                <w:szCs w:val="20"/>
              </w:rPr>
              <w:t>三峡水库库区基金支出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8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1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2B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A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0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11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649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C91E">
            <w:pPr>
              <w:textAlignment w:val="center"/>
              <w:rPr>
                <w:rFonts w:hint="default" w:cs="宋体"/>
                <w:color w:val="000000"/>
                <w:sz w:val="20"/>
                <w:szCs w:val="20"/>
              </w:rPr>
            </w:pPr>
            <w:r>
              <w:rPr>
                <w:rFonts w:cs="宋体"/>
                <w:color w:val="000000"/>
                <w:sz w:val="20"/>
                <w:szCs w:val="20"/>
              </w:rPr>
              <w:t>2136701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8F22F">
            <w:pPr>
              <w:textAlignment w:val="center"/>
              <w:rPr>
                <w:rFonts w:hint="default" w:cs="宋体"/>
                <w:color w:val="000000"/>
                <w:sz w:val="20"/>
                <w:szCs w:val="20"/>
              </w:rPr>
            </w:pPr>
            <w:r>
              <w:rPr>
                <w:rFonts w:cs="宋体"/>
                <w:color w:val="000000"/>
                <w:sz w:val="20"/>
                <w:szCs w:val="20"/>
              </w:rPr>
              <w:t>基础设施建设和经济发展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D9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E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3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B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B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F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05BF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218C">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5830">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8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25,795.85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9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4,070.09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1A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21,725.77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F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D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4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8BF0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F8DA">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81D5">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32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23,698.11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44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4,070.09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6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19,628.02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3B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A6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5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8BC4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4EE7">
            <w:pPr>
              <w:textAlignment w:val="center"/>
              <w:rPr>
                <w:rFonts w:hint="default" w:cs="宋体"/>
                <w:color w:val="000000"/>
                <w:sz w:val="20"/>
                <w:szCs w:val="20"/>
              </w:rPr>
            </w:pPr>
            <w:r>
              <w:rPr>
                <w:rFonts w:cs="宋体"/>
                <w:color w:val="000000"/>
                <w:sz w:val="20"/>
                <w:szCs w:val="20"/>
              </w:rPr>
              <w:t>2140101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B7E7C">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A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562.27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C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562.27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7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8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D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A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92CF3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7318">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4FB59">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61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11,313.35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CD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0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11,313.35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6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4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7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DF18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300B">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34E9B">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E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6,168.19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2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2,038.12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8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4,130.07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5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1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6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B25C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67B1">
            <w:pPr>
              <w:textAlignment w:val="center"/>
              <w:rPr>
                <w:rFonts w:hint="default" w:cs="宋体"/>
                <w:color w:val="000000"/>
                <w:sz w:val="20"/>
                <w:szCs w:val="20"/>
              </w:rPr>
            </w:pPr>
            <w:r>
              <w:rPr>
                <w:rFonts w:cs="宋体"/>
                <w:color w:val="000000"/>
                <w:sz w:val="20"/>
                <w:szCs w:val="20"/>
              </w:rPr>
              <w:t>2140110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CE355">
            <w:pPr>
              <w:textAlignment w:val="center"/>
              <w:rPr>
                <w:rFonts w:hint="default" w:cs="宋体"/>
                <w:color w:val="000000"/>
                <w:sz w:val="20"/>
                <w:szCs w:val="20"/>
              </w:rPr>
            </w:pPr>
            <w:r>
              <w:rPr>
                <w:rFonts w:cs="宋体"/>
                <w:color w:val="000000"/>
                <w:sz w:val="20"/>
                <w:szCs w:val="20"/>
              </w:rPr>
              <w:t>公路和运输安全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1B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4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8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EE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C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8B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93C6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A439">
            <w:pPr>
              <w:textAlignment w:val="center"/>
              <w:rPr>
                <w:rFonts w:hint="default" w:cs="宋体"/>
                <w:color w:val="000000"/>
                <w:sz w:val="20"/>
                <w:szCs w:val="20"/>
              </w:rPr>
            </w:pPr>
            <w:r>
              <w:rPr>
                <w:rFonts w:cs="宋体"/>
                <w:color w:val="000000"/>
                <w:sz w:val="20"/>
                <w:szCs w:val="20"/>
              </w:rPr>
              <w:t>2140112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25949">
            <w:pPr>
              <w:textAlignment w:val="center"/>
              <w:rPr>
                <w:rFonts w:hint="default" w:cs="宋体"/>
                <w:color w:val="000000"/>
                <w:sz w:val="20"/>
                <w:szCs w:val="20"/>
              </w:rPr>
            </w:pPr>
            <w:r>
              <w:rPr>
                <w:rFonts w:cs="宋体"/>
                <w:color w:val="000000"/>
                <w:sz w:val="20"/>
                <w:szCs w:val="20"/>
              </w:rPr>
              <w:t>公路运输管理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A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0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1,072.22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1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BA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1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C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946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66F9">
            <w:pPr>
              <w:textAlignment w:val="center"/>
              <w:rPr>
                <w:rFonts w:hint="default" w:cs="宋体"/>
                <w:color w:val="000000"/>
                <w:sz w:val="20"/>
                <w:szCs w:val="20"/>
              </w:rPr>
            </w:pPr>
            <w:r>
              <w:rPr>
                <w:rFonts w:cs="宋体"/>
                <w:color w:val="000000"/>
                <w:sz w:val="20"/>
                <w:szCs w:val="20"/>
              </w:rPr>
              <w:t>2140136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6CF96">
            <w:pPr>
              <w:textAlignment w:val="center"/>
              <w:rPr>
                <w:rFonts w:hint="default" w:cs="宋体"/>
                <w:color w:val="000000"/>
                <w:sz w:val="20"/>
                <w:szCs w:val="20"/>
              </w:rPr>
            </w:pPr>
            <w:r>
              <w:rPr>
                <w:rFonts w:cs="宋体"/>
                <w:color w:val="000000"/>
                <w:sz w:val="20"/>
                <w:szCs w:val="20"/>
              </w:rPr>
              <w:t>水路运输管理支出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D3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67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A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7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9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B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21966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F135">
            <w:pPr>
              <w:textAlignment w:val="center"/>
              <w:rPr>
                <w:rFonts w:hint="default" w:cs="宋体"/>
                <w:color w:val="000000"/>
                <w:sz w:val="20"/>
                <w:szCs w:val="20"/>
              </w:rPr>
            </w:pPr>
            <w:r>
              <w:rPr>
                <w:rFonts w:cs="宋体"/>
                <w:color w:val="000000"/>
                <w:sz w:val="20"/>
                <w:szCs w:val="20"/>
              </w:rPr>
              <w:t>2140199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FD686">
            <w:pPr>
              <w:textAlignment w:val="center"/>
              <w:rPr>
                <w:rFonts w:hint="default" w:cs="宋体"/>
                <w:color w:val="000000"/>
                <w:sz w:val="20"/>
                <w:szCs w:val="20"/>
              </w:rPr>
            </w:pPr>
            <w:r>
              <w:rPr>
                <w:rFonts w:cs="宋体"/>
                <w:color w:val="000000"/>
                <w:sz w:val="20"/>
                <w:szCs w:val="20"/>
              </w:rPr>
              <w:t>其他公路水路运输支出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9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3,885.48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0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397.48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7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4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3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8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5406F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B13C">
            <w:pPr>
              <w:textAlignment w:val="center"/>
              <w:rPr>
                <w:rFonts w:hint="default" w:cs="宋体"/>
                <w:color w:val="000000"/>
                <w:sz w:val="20"/>
                <w:szCs w:val="20"/>
              </w:rPr>
            </w:pPr>
            <w:r>
              <w:rPr>
                <w:rFonts w:cs="宋体"/>
                <w:b/>
                <w:color w:val="000000"/>
                <w:sz w:val="20"/>
                <w:szCs w:val="20"/>
              </w:rPr>
              <w:t>21402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43390">
            <w:pPr>
              <w:textAlignment w:val="center"/>
              <w:rPr>
                <w:rFonts w:hint="default" w:cs="宋体"/>
                <w:color w:val="000000"/>
                <w:sz w:val="20"/>
                <w:szCs w:val="20"/>
              </w:rPr>
            </w:pPr>
            <w:r>
              <w:rPr>
                <w:rFonts w:cs="宋体"/>
                <w:b/>
                <w:color w:val="000000"/>
                <w:sz w:val="20"/>
                <w:szCs w:val="20"/>
              </w:rPr>
              <w:t>铁路运输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5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4C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6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8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5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7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B1B9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66DD">
            <w:pPr>
              <w:textAlignment w:val="center"/>
              <w:rPr>
                <w:rFonts w:hint="default" w:cs="宋体"/>
                <w:color w:val="000000"/>
                <w:sz w:val="20"/>
                <w:szCs w:val="20"/>
              </w:rPr>
            </w:pPr>
            <w:r>
              <w:rPr>
                <w:rFonts w:cs="宋体"/>
                <w:color w:val="000000"/>
                <w:sz w:val="20"/>
                <w:szCs w:val="20"/>
              </w:rPr>
              <w:t>2140206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428EF">
            <w:pPr>
              <w:textAlignment w:val="center"/>
              <w:rPr>
                <w:rFonts w:hint="default" w:cs="宋体"/>
                <w:color w:val="000000"/>
                <w:sz w:val="20"/>
                <w:szCs w:val="20"/>
              </w:rPr>
            </w:pPr>
            <w:r>
              <w:rPr>
                <w:rFonts w:cs="宋体"/>
                <w:color w:val="000000"/>
                <w:sz w:val="20"/>
                <w:szCs w:val="20"/>
              </w:rPr>
              <w:t>铁路安全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0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7F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415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E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C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7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71D3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AC3D">
            <w:pPr>
              <w:textAlignment w:val="center"/>
              <w:rPr>
                <w:rFonts w:hint="default" w:cs="宋体"/>
                <w:color w:val="000000"/>
                <w:sz w:val="20"/>
                <w:szCs w:val="20"/>
              </w:rPr>
            </w:pPr>
            <w:r>
              <w:rPr>
                <w:rFonts w:cs="宋体"/>
                <w:color w:val="000000"/>
                <w:sz w:val="20"/>
                <w:szCs w:val="20"/>
              </w:rPr>
              <w:t>2140299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253E6">
            <w:pPr>
              <w:textAlignment w:val="center"/>
              <w:rPr>
                <w:rFonts w:hint="default" w:cs="宋体"/>
                <w:color w:val="000000"/>
                <w:sz w:val="20"/>
                <w:szCs w:val="20"/>
              </w:rPr>
            </w:pPr>
            <w:r>
              <w:rPr>
                <w:rFonts w:cs="宋体"/>
                <w:color w:val="000000"/>
                <w:sz w:val="20"/>
                <w:szCs w:val="20"/>
              </w:rPr>
              <w:t>其他铁路运输支出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C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3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4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A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FB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8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FD851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674E">
            <w:pPr>
              <w:textAlignment w:val="center"/>
              <w:rPr>
                <w:rFonts w:hint="default" w:cs="宋体"/>
                <w:color w:val="000000"/>
                <w:sz w:val="20"/>
                <w:szCs w:val="20"/>
              </w:rPr>
            </w:pPr>
            <w:r>
              <w:rPr>
                <w:rFonts w:cs="宋体"/>
                <w:b/>
                <w:color w:val="000000"/>
                <w:sz w:val="20"/>
                <w:szCs w:val="20"/>
              </w:rPr>
              <w:t>21498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5C16">
            <w:pPr>
              <w:textAlignment w:val="center"/>
              <w:rPr>
                <w:rFonts w:hint="default" w:cs="宋体"/>
                <w:color w:val="000000"/>
                <w:sz w:val="20"/>
                <w:szCs w:val="20"/>
              </w:rPr>
            </w:pPr>
            <w:r>
              <w:rPr>
                <w:rFonts w:cs="宋体"/>
                <w:b/>
                <w:color w:val="000000"/>
                <w:sz w:val="20"/>
                <w:szCs w:val="20"/>
              </w:rPr>
              <w:t>超长期特别国债安排的支出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82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5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0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8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E4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F6BA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DCC7">
            <w:pPr>
              <w:textAlignment w:val="center"/>
              <w:rPr>
                <w:rFonts w:hint="default" w:cs="宋体"/>
                <w:color w:val="000000"/>
                <w:sz w:val="20"/>
                <w:szCs w:val="20"/>
              </w:rPr>
            </w:pPr>
            <w:r>
              <w:rPr>
                <w:rFonts w:cs="宋体"/>
                <w:color w:val="000000"/>
                <w:sz w:val="20"/>
                <w:szCs w:val="20"/>
              </w:rPr>
              <w:t>2149801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69295">
            <w:pPr>
              <w:textAlignment w:val="center"/>
              <w:rPr>
                <w:rFonts w:hint="default" w:cs="宋体"/>
                <w:color w:val="000000"/>
                <w:sz w:val="20"/>
                <w:szCs w:val="20"/>
              </w:rPr>
            </w:pPr>
            <w:r>
              <w:rPr>
                <w:rFonts w:cs="宋体"/>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1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3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2F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F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0C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F1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832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01B">
            <w:pPr>
              <w:textAlignment w:val="center"/>
              <w:rPr>
                <w:rFonts w:hint="default" w:cs="宋体"/>
                <w:color w:val="000000"/>
                <w:sz w:val="20"/>
                <w:szCs w:val="20"/>
              </w:rPr>
            </w:pPr>
            <w:r>
              <w:rPr>
                <w:rFonts w:cs="宋体"/>
                <w:b/>
                <w:color w:val="000000"/>
                <w:sz w:val="20"/>
                <w:szCs w:val="20"/>
              </w:rPr>
              <w:t>21499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B7244">
            <w:pPr>
              <w:textAlignment w:val="center"/>
              <w:rPr>
                <w:rFonts w:hint="default" w:cs="宋体"/>
                <w:color w:val="000000"/>
                <w:sz w:val="20"/>
                <w:szCs w:val="20"/>
              </w:rPr>
            </w:pPr>
            <w:r>
              <w:rPr>
                <w:rFonts w:cs="宋体"/>
                <w:b/>
                <w:color w:val="000000"/>
                <w:sz w:val="20"/>
                <w:szCs w:val="20"/>
              </w:rPr>
              <w:t>其他交通运输支出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E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1,599.37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84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3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1,599.37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E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6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1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BF03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1DBB7">
            <w:pPr>
              <w:textAlignment w:val="center"/>
              <w:rPr>
                <w:rFonts w:hint="default" w:cs="宋体"/>
                <w:color w:val="000000"/>
                <w:sz w:val="20"/>
                <w:szCs w:val="20"/>
              </w:rPr>
            </w:pPr>
            <w:r>
              <w:rPr>
                <w:rFonts w:cs="宋体"/>
                <w:color w:val="000000"/>
                <w:sz w:val="20"/>
                <w:szCs w:val="20"/>
              </w:rPr>
              <w:t>2149901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2A35F">
            <w:pPr>
              <w:textAlignment w:val="center"/>
              <w:rPr>
                <w:rFonts w:hint="default" w:cs="宋体"/>
                <w:color w:val="000000"/>
                <w:sz w:val="20"/>
                <w:szCs w:val="20"/>
              </w:rPr>
            </w:pPr>
            <w:r>
              <w:rPr>
                <w:rFonts w:cs="宋体"/>
                <w:color w:val="000000"/>
                <w:sz w:val="20"/>
                <w:szCs w:val="20"/>
              </w:rPr>
              <w:t>公共交通运营补助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6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7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D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1,585.41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2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6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B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C382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D389">
            <w:pPr>
              <w:textAlignment w:val="center"/>
              <w:rPr>
                <w:rFonts w:hint="default" w:cs="宋体"/>
                <w:color w:val="000000"/>
                <w:sz w:val="20"/>
                <w:szCs w:val="20"/>
              </w:rPr>
            </w:pPr>
            <w:r>
              <w:rPr>
                <w:rFonts w:cs="宋体"/>
                <w:color w:val="000000"/>
                <w:sz w:val="20"/>
                <w:szCs w:val="20"/>
              </w:rPr>
              <w:t>2149999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7FA67">
            <w:pPr>
              <w:textAlignment w:val="center"/>
              <w:rPr>
                <w:rFonts w:hint="default" w:cs="宋体"/>
                <w:color w:val="000000"/>
                <w:sz w:val="20"/>
                <w:szCs w:val="20"/>
              </w:rPr>
            </w:pPr>
            <w:r>
              <w:rPr>
                <w:rFonts w:cs="宋体"/>
                <w:color w:val="000000"/>
                <w:sz w:val="20"/>
                <w:szCs w:val="20"/>
              </w:rPr>
              <w:t>其他交通运输支出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C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6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B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8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C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4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0E7E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171D068">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AEBD9D6">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B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2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AD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A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2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D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FE2D8">
        <w:tblPrEx>
          <w:tblCellMar>
            <w:top w:w="0" w:type="dxa"/>
            <w:left w:w="0" w:type="dxa"/>
            <w:bottom w:w="0" w:type="dxa"/>
            <w:right w:w="0" w:type="dxa"/>
          </w:tblCellMar>
        </w:tblPrEx>
        <w:trPr>
          <w:trHeight w:val="382" w:hRule="atLeast"/>
        </w:trPr>
        <w:tc>
          <w:tcPr>
            <w:tcW w:w="40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DF50">
            <w:pPr>
              <w:textAlignment w:val="center"/>
              <w:rPr>
                <w:rFonts w:hint="default" w:cs="宋体"/>
                <w:color w:val="000000"/>
                <w:sz w:val="20"/>
                <w:szCs w:val="20"/>
              </w:rPr>
            </w:pPr>
            <w:r>
              <w:rPr>
                <w:rFonts w:cs="宋体"/>
                <w:b/>
                <w:color w:val="000000"/>
                <w:sz w:val="20"/>
                <w:szCs w:val="20"/>
              </w:rPr>
              <w:t>22102</w:t>
            </w:r>
          </w:p>
        </w:tc>
        <w:tc>
          <w:tcPr>
            <w:tcW w:w="12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D4ED69">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B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1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2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946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9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3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232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736A">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5265">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9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8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E1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5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151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07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28C9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FFD5">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D4A95">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D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44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1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1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30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4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74918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A21A">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7CBE9">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60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5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EA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3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6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95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816A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E2F3">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3642A">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6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A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D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B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D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6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590D72B">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92A42DF">
      <w:pPr>
        <w:rPr>
          <w:rFonts w:hint="default" w:cs="宋体"/>
          <w:sz w:val="21"/>
          <w:szCs w:val="21"/>
        </w:rPr>
      </w:pPr>
      <w:r>
        <w:rPr>
          <w:rFonts w:cs="宋体"/>
          <w:sz w:val="21"/>
          <w:szCs w:val="21"/>
        </w:rPr>
        <w:br w:type="page"/>
      </w:r>
    </w:p>
    <w:p w14:paraId="18B6D85B">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0E2D55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FC1919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76D4FB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DCB6F8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sz w:val="20"/>
                <w:u w:color="auto"/>
              </w:rPr>
              <w:t>丰都县交通</w:t>
            </w:r>
            <w:r>
              <w:rPr>
                <w:rFonts w:hint="eastAsia"/>
                <w:sz w:val="20"/>
                <w:u w:color="auto"/>
                <w:lang w:val="en-US" w:eastAsia="zh-CN"/>
              </w:rPr>
              <w:t>运输委员会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3DAEEC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A4E799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A95F7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34762D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318E212">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ABFEBF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7FE2CE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B1F98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0434D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F6B3C8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68072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7BD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B74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0FC33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FAF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E1DF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B31F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A8C3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CBA1354">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9E4DB">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331E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3A73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2AA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813C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575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6A48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E2993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083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B24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27,885.52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A97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A1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36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C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E3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EAB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19A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D1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9,357.74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B93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93A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16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F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F7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6265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EBBA">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F9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CF9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B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1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D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61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E51A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89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37973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85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8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8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46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A1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C457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04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004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7BF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B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2B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1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6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12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A92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29F0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C15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F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F8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3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0A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0DFD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D5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B654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CDF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F6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43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A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CB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8079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2A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36B0A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673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0F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1,367.78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2B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1,367.78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C5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5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96A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F2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2112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814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96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99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419.74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1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0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58AB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45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EA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BCA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3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343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A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8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5A9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C5D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4B5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3C5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B6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8,950.37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3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69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8,950.37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76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131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8D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D1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AB3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32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EA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BC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0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C41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7E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F74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AB3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EA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25,794.98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E7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25,401.61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DC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393.37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0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3E38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D6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35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9E4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0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0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E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4A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5A3E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90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041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4274">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7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5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0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6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55C9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6D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70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C14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43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1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C7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0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A16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F92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FF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2A9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706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5E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B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F7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4870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484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58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4BA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1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8E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D1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BB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5CF2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60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1F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B36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01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C7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7F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3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4FC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DC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584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F73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A4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5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EC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6B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AFD4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A1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BF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7FB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0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22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1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9C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ABB4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5C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B3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A90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7A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C8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D6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82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F7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75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E0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043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28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8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D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CE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61F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59AA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C9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FD6EC">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2C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06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0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1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1544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E087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A6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417D">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F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8A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E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4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F15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8F5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00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8EB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98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B1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B2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1A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F5E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926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98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37,243.25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5B6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AB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37,282.70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E0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27,924.96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0F2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9,357.74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2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074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5AC9">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EB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99A3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A9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FE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2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27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44E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45C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D1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0D8A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F5D71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215432">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453E5">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818A9A">
            <w:pPr>
              <w:spacing w:line="200" w:lineRule="exact"/>
              <w:rPr>
                <w:rFonts w:hint="default" w:ascii="Times New Roman" w:hAnsi="Times New Roman"/>
                <w:color w:val="000000"/>
                <w:sz w:val="18"/>
                <w:szCs w:val="18"/>
              </w:rPr>
            </w:pPr>
          </w:p>
        </w:tc>
      </w:tr>
      <w:tr w14:paraId="7D5C95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913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7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180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549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831B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9C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3E73">
            <w:pPr>
              <w:spacing w:line="200" w:lineRule="exact"/>
              <w:jc w:val="right"/>
              <w:rPr>
                <w:rFonts w:hint="default" w:ascii="Times New Roman" w:hAnsi="Times New Roman"/>
                <w:color w:val="000000"/>
                <w:sz w:val="18"/>
                <w:szCs w:val="18"/>
              </w:rPr>
            </w:pPr>
          </w:p>
        </w:tc>
      </w:tr>
      <w:tr w14:paraId="142A05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1900">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52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C31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2EB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AA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5A3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2CD4">
            <w:pPr>
              <w:spacing w:line="200" w:lineRule="exact"/>
              <w:jc w:val="right"/>
              <w:rPr>
                <w:rFonts w:hint="default" w:ascii="Times New Roman" w:hAnsi="Times New Roman"/>
                <w:color w:val="000000"/>
                <w:sz w:val="18"/>
                <w:szCs w:val="18"/>
              </w:rPr>
            </w:pPr>
          </w:p>
        </w:tc>
      </w:tr>
      <w:tr w14:paraId="616323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97F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29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37,294.34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F977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3D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37,294.34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6D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27,936.61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F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9,357.74</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7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71D2FC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266"/>
        <w:gridCol w:w="4230"/>
        <w:gridCol w:w="3267"/>
        <w:gridCol w:w="3258"/>
        <w:gridCol w:w="3301"/>
      </w:tblGrid>
      <w:tr w14:paraId="61D8E41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DE7FAD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E7BFED0">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5692A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sz w:val="20"/>
                <w:u w:color="auto"/>
              </w:rPr>
              <w:t>丰都县交通</w:t>
            </w:r>
            <w:r>
              <w:rPr>
                <w:rFonts w:hint="eastAsia"/>
                <w:sz w:val="20"/>
                <w:u w:color="auto"/>
                <w:lang w:val="en-US" w:eastAsia="zh-CN"/>
              </w:rPr>
              <w:t>运输委员会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BAAD05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C0747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635199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E6EF58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82BBCC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2AC10C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E07502">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ED7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119106">
            <w:pPr>
              <w:jc w:val="center"/>
              <w:textAlignment w:val="center"/>
              <w:rPr>
                <w:rFonts w:hint="default" w:cs="宋体"/>
                <w:b/>
                <w:color w:val="000000"/>
                <w:sz w:val="20"/>
                <w:szCs w:val="20"/>
              </w:rPr>
            </w:pPr>
            <w:r>
              <w:rPr>
                <w:rFonts w:cs="宋体"/>
                <w:b/>
                <w:color w:val="000000"/>
                <w:sz w:val="20"/>
                <w:szCs w:val="20"/>
              </w:rPr>
              <w:t>本年支出</w:t>
            </w:r>
          </w:p>
        </w:tc>
      </w:tr>
      <w:tr w14:paraId="03EC8F4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1D12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A28A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11FB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BDD85">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65CA9">
            <w:pPr>
              <w:jc w:val="center"/>
              <w:textAlignment w:val="center"/>
              <w:rPr>
                <w:rFonts w:hint="default" w:cs="宋体"/>
                <w:b/>
                <w:color w:val="000000"/>
                <w:sz w:val="20"/>
                <w:szCs w:val="20"/>
              </w:rPr>
            </w:pPr>
            <w:r>
              <w:rPr>
                <w:rFonts w:cs="宋体"/>
                <w:b/>
                <w:color w:val="000000"/>
                <w:sz w:val="20"/>
                <w:szCs w:val="20"/>
              </w:rPr>
              <w:t>项目支出</w:t>
            </w:r>
          </w:p>
        </w:tc>
      </w:tr>
      <w:tr w14:paraId="76DC1CD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0A8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11AD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416E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15B85">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E32C5">
            <w:pPr>
              <w:jc w:val="center"/>
              <w:rPr>
                <w:rFonts w:hint="default" w:cs="宋体"/>
                <w:b/>
                <w:color w:val="000000"/>
                <w:sz w:val="20"/>
                <w:szCs w:val="20"/>
              </w:rPr>
            </w:pPr>
          </w:p>
        </w:tc>
      </w:tr>
      <w:tr w14:paraId="37196EDD">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A135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D268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1270E">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B9DF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196FC">
            <w:pPr>
              <w:jc w:val="center"/>
              <w:rPr>
                <w:rFonts w:hint="default" w:cs="宋体"/>
                <w:b/>
                <w:color w:val="000000"/>
                <w:sz w:val="20"/>
                <w:szCs w:val="20"/>
              </w:rPr>
            </w:pPr>
          </w:p>
        </w:tc>
      </w:tr>
      <w:tr w14:paraId="4988A6E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CF7D">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955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27,924.96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D0F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5,971.71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75B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21,953.24</w:t>
            </w:r>
            <w:r>
              <w:rPr>
                <w:rFonts w:ascii="Times New Roman" w:hAnsi="Times New Roman"/>
                <w:b/>
                <w:color w:val="000000"/>
                <w:sz w:val="20"/>
                <w:u w:color="auto"/>
              </w:rPr>
              <w:t xml:space="preserve"> </w:t>
            </w:r>
          </w:p>
        </w:tc>
      </w:tr>
      <w:tr w14:paraId="21CA80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6D4F">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97F12">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D06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7C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CF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DB04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0B0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26187">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9AD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9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95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CB84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F41D">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C6D9">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9C4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07C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8E7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925B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5A57">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15307">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E2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86B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EAA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88D5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34C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8291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7B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D59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79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C669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5ED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7A3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A6C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502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17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B0B8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4157">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005D2">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9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9B4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B4E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D667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6361">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E4A5">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BA5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419.74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AB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BA9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r>
      <w:tr w14:paraId="781F74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EB40C">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0BF4F">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C20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0BF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5AC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r>
      <w:tr w14:paraId="527D1E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B054">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D291A">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FF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3F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0C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r>
      <w:tr w14:paraId="6D7828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A78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4BB6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59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57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293.63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BCD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C3D5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626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96B9C">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BD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8F2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665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01D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FD2E">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36A6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25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C3E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61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9680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E2C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ED1C">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B97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31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1F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BB10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967B">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64672">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BAA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D6A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2A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r>
      <w:tr w14:paraId="78581E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89FB">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7259">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4FC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D82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6A2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226.38</w:t>
            </w:r>
            <w:r>
              <w:rPr>
                <w:rFonts w:ascii="Times New Roman" w:hAnsi="Times New Roman"/>
                <w:b/>
                <w:color w:val="000000"/>
                <w:sz w:val="20"/>
                <w:u w:color="auto"/>
              </w:rPr>
              <w:t xml:space="preserve"> </w:t>
            </w:r>
          </w:p>
        </w:tc>
      </w:tr>
      <w:tr w14:paraId="769B05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BE44">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BDA81">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D4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47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7C6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26.38</w:t>
            </w:r>
            <w:r>
              <w:rPr>
                <w:rFonts w:ascii="Times New Roman" w:hAnsi="Times New Roman"/>
                <w:color w:val="000000"/>
                <w:sz w:val="20"/>
                <w:u w:color="auto"/>
              </w:rPr>
              <w:t xml:space="preserve"> </w:t>
            </w:r>
          </w:p>
        </w:tc>
      </w:tr>
      <w:tr w14:paraId="2BA909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C007B">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4F7F">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E51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9E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DD5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200.00</w:t>
            </w:r>
            <w:r>
              <w:rPr>
                <w:rFonts w:ascii="Times New Roman" w:hAnsi="Times New Roman"/>
                <w:color w:val="000000"/>
                <w:sz w:val="20"/>
                <w:u w:color="auto"/>
              </w:rPr>
              <w:t xml:space="preserve"> </w:t>
            </w:r>
          </w:p>
        </w:tc>
      </w:tr>
      <w:tr w14:paraId="6AD291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70DE">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1D4B">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C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25,401.61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9D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4,069.22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4CB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21,332.40</w:t>
            </w:r>
            <w:r>
              <w:rPr>
                <w:rFonts w:ascii="Times New Roman" w:hAnsi="Times New Roman"/>
                <w:b/>
                <w:color w:val="000000"/>
                <w:sz w:val="20"/>
                <w:u w:color="auto"/>
              </w:rPr>
              <w:t xml:space="preserve"> </w:t>
            </w:r>
          </w:p>
        </w:tc>
      </w:tr>
      <w:tr w14:paraId="56DC72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576B">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A5AE8">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40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23,697.24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B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4,069.22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E3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19,628.02</w:t>
            </w:r>
            <w:r>
              <w:rPr>
                <w:rFonts w:ascii="Times New Roman" w:hAnsi="Times New Roman"/>
                <w:b/>
                <w:color w:val="000000"/>
                <w:sz w:val="20"/>
                <w:u w:color="auto"/>
              </w:rPr>
              <w:t xml:space="preserve"> </w:t>
            </w:r>
          </w:p>
        </w:tc>
      </w:tr>
      <w:tr w14:paraId="412C5C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CB5D818">
            <w:pPr>
              <w:textAlignment w:val="center"/>
              <w:rPr>
                <w:rFonts w:hint="default" w:cs="宋体"/>
                <w:color w:val="000000"/>
                <w:sz w:val="20"/>
                <w:szCs w:val="20"/>
              </w:rPr>
            </w:pPr>
            <w:r>
              <w:rPr>
                <w:rFonts w:cs="宋体"/>
                <w:color w:val="000000"/>
                <w:sz w:val="20"/>
                <w:szCs w:val="20"/>
              </w:rPr>
              <w:t>2140101</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94F39A">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C1848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562.27</w:t>
            </w:r>
            <w:r>
              <w:rPr>
                <w:rFonts w:ascii="Times New Roman" w:hAnsi="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97EBC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562.27</w:t>
            </w:r>
            <w:r>
              <w:rPr>
                <w:rFonts w:ascii="Times New Roman" w:hAnsi="Times New Roman"/>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D143D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3B07C1">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20E4">
            <w:pPr>
              <w:textAlignment w:val="center"/>
              <w:rPr>
                <w:rFonts w:hint="default" w:cs="宋体"/>
                <w:color w:val="000000"/>
                <w:sz w:val="20"/>
                <w:szCs w:val="20"/>
              </w:rPr>
            </w:pPr>
            <w:r>
              <w:rPr>
                <w:rFonts w:cs="宋体"/>
                <w:color w:val="000000"/>
                <w:sz w:val="20"/>
                <w:szCs w:val="20"/>
              </w:rPr>
              <w:t>2140104</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3BA4F6">
            <w:pPr>
              <w:textAlignment w:val="center"/>
              <w:rPr>
                <w:rFonts w:hint="default" w:cs="宋体"/>
                <w:color w:val="000000"/>
                <w:sz w:val="20"/>
                <w:szCs w:val="20"/>
              </w:rPr>
            </w:pPr>
            <w:r>
              <w:rPr>
                <w:rFonts w:cs="宋体"/>
                <w:color w:val="000000"/>
                <w:sz w:val="20"/>
                <w:szCs w:val="20"/>
              </w:rPr>
              <w:t>公路建设</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1FFD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11,313.35</w:t>
            </w:r>
            <w:r>
              <w:rPr>
                <w:rFonts w:ascii="Times New Roman" w:hAnsi="Times New Roman"/>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A37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B887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11,313.35</w:t>
            </w:r>
            <w:r>
              <w:rPr>
                <w:rFonts w:ascii="Times New Roman" w:hAnsi="Times New Roman"/>
                <w:color w:val="000000"/>
                <w:sz w:val="20"/>
                <w:u w:color="auto"/>
              </w:rPr>
              <w:t xml:space="preserve"> </w:t>
            </w:r>
          </w:p>
        </w:tc>
      </w:tr>
      <w:tr w14:paraId="3A1617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E57F">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C2895">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8A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6,168.19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78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2,038.12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48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4,130.07</w:t>
            </w:r>
            <w:r>
              <w:rPr>
                <w:rFonts w:ascii="Times New Roman" w:hAnsi="Times New Roman"/>
                <w:color w:val="000000"/>
                <w:sz w:val="20"/>
                <w:u w:color="auto"/>
              </w:rPr>
              <w:t xml:space="preserve"> </w:t>
            </w:r>
          </w:p>
        </w:tc>
      </w:tr>
      <w:tr w14:paraId="1F1C06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74E6">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F284D">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3E3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2B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564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u w:color="auto"/>
              </w:rPr>
              <w:t xml:space="preserve"> </w:t>
            </w:r>
          </w:p>
        </w:tc>
      </w:tr>
      <w:tr w14:paraId="09D97C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5130">
            <w:pPr>
              <w:textAlignment w:val="center"/>
              <w:rPr>
                <w:rFonts w:hint="default" w:cs="宋体"/>
                <w:color w:val="000000"/>
                <w:sz w:val="20"/>
                <w:szCs w:val="20"/>
              </w:rPr>
            </w:pPr>
            <w:r>
              <w:rPr>
                <w:rFonts w:cs="宋体"/>
                <w:color w:val="000000"/>
                <w:sz w:val="20"/>
                <w:szCs w:val="20"/>
              </w:rPr>
              <w:t>2140112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CB6E">
            <w:pPr>
              <w:textAlignment w:val="center"/>
              <w:rPr>
                <w:rFonts w:hint="default" w:cs="宋体"/>
                <w:color w:val="000000"/>
                <w:sz w:val="20"/>
                <w:szCs w:val="20"/>
              </w:rPr>
            </w:pPr>
            <w:r>
              <w:rPr>
                <w:rFonts w:cs="宋体"/>
                <w:color w:val="000000"/>
                <w:sz w:val="20"/>
                <w:szCs w:val="20"/>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3DE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41A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65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473.62</w:t>
            </w:r>
            <w:r>
              <w:rPr>
                <w:rFonts w:ascii="Times New Roman" w:hAnsi="Times New Roman"/>
                <w:color w:val="000000"/>
                <w:sz w:val="20"/>
                <w:u w:color="auto"/>
              </w:rPr>
              <w:t xml:space="preserve"> </w:t>
            </w:r>
          </w:p>
        </w:tc>
      </w:tr>
      <w:tr w14:paraId="313065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28EA">
            <w:pPr>
              <w:textAlignment w:val="center"/>
              <w:rPr>
                <w:rFonts w:hint="default" w:cs="宋体"/>
                <w:color w:val="000000"/>
                <w:sz w:val="20"/>
                <w:szCs w:val="20"/>
              </w:rPr>
            </w:pPr>
            <w:r>
              <w:rPr>
                <w:rFonts w:cs="宋体"/>
                <w:color w:val="000000"/>
                <w:sz w:val="20"/>
                <w:szCs w:val="20"/>
              </w:rPr>
              <w:t>2140136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F1E6">
            <w:pPr>
              <w:textAlignment w:val="center"/>
              <w:rPr>
                <w:rFonts w:hint="default" w:cs="宋体"/>
                <w:color w:val="000000"/>
                <w:sz w:val="20"/>
                <w:szCs w:val="20"/>
              </w:rPr>
            </w:pPr>
            <w:r>
              <w:rPr>
                <w:rFonts w:cs="宋体"/>
                <w:color w:val="000000"/>
                <w:sz w:val="20"/>
                <w:szCs w:val="20"/>
              </w:rPr>
              <w:t>水路运输管理支出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CB6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FA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FAE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132.98</w:t>
            </w:r>
            <w:r>
              <w:rPr>
                <w:rFonts w:ascii="Times New Roman" w:hAnsi="Times New Roman"/>
                <w:color w:val="000000"/>
                <w:sz w:val="20"/>
                <w:u w:color="auto"/>
              </w:rPr>
              <w:t xml:space="preserve"> </w:t>
            </w:r>
          </w:p>
        </w:tc>
      </w:tr>
      <w:tr w14:paraId="134D0A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77FF">
            <w:pPr>
              <w:textAlignment w:val="center"/>
              <w:rPr>
                <w:rFonts w:hint="default"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967AE">
            <w:pPr>
              <w:textAlignment w:val="center"/>
              <w:rPr>
                <w:rFonts w:hint="default" w:cs="宋体"/>
                <w:color w:val="000000"/>
                <w:sz w:val="20"/>
                <w:szCs w:val="20"/>
              </w:rPr>
            </w:pPr>
            <w:r>
              <w:rPr>
                <w:rFonts w:cs="宋体"/>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E7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3,884.61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E9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4B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3,488.00</w:t>
            </w:r>
            <w:r>
              <w:rPr>
                <w:rFonts w:ascii="Times New Roman" w:hAnsi="Times New Roman"/>
                <w:color w:val="000000"/>
                <w:sz w:val="20"/>
                <w:u w:color="auto"/>
              </w:rPr>
              <w:t xml:space="preserve"> </w:t>
            </w:r>
          </w:p>
        </w:tc>
      </w:tr>
      <w:tr w14:paraId="2F8009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D3C3">
            <w:pPr>
              <w:textAlignment w:val="center"/>
              <w:rPr>
                <w:rFonts w:hint="default" w:cs="宋体"/>
                <w:color w:val="000000"/>
                <w:sz w:val="20"/>
                <w:szCs w:val="20"/>
              </w:rPr>
            </w:pPr>
            <w:r>
              <w:rPr>
                <w:rFonts w:cs="宋体"/>
                <w:b/>
                <w:color w:val="000000"/>
                <w:sz w:val="20"/>
                <w:szCs w:val="20"/>
              </w:rPr>
              <w:t>21402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65EF">
            <w:pPr>
              <w:textAlignment w:val="center"/>
              <w:rPr>
                <w:rFonts w:hint="default" w:cs="宋体"/>
                <w:color w:val="000000"/>
                <w:sz w:val="20"/>
                <w:szCs w:val="20"/>
              </w:rPr>
            </w:pPr>
            <w:r>
              <w:rPr>
                <w:rFonts w:cs="宋体"/>
                <w:b/>
                <w:color w:val="000000"/>
                <w:sz w:val="20"/>
                <w:szCs w:val="20"/>
              </w:rPr>
              <w:t>铁路运输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79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556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88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r>
      <w:tr w14:paraId="33904BA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650B">
            <w:pPr>
              <w:textAlignment w:val="center"/>
              <w:rPr>
                <w:rFonts w:hint="default" w:cs="宋体"/>
                <w:color w:val="000000"/>
                <w:sz w:val="20"/>
                <w:szCs w:val="20"/>
              </w:rPr>
            </w:pPr>
            <w:r>
              <w:rPr>
                <w:rFonts w:cs="宋体"/>
                <w:color w:val="000000"/>
                <w:sz w:val="20"/>
                <w:szCs w:val="20"/>
              </w:rPr>
              <w:t>2140206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830B">
            <w:pPr>
              <w:textAlignment w:val="center"/>
              <w:rPr>
                <w:rFonts w:hint="default" w:cs="宋体"/>
                <w:color w:val="000000"/>
                <w:sz w:val="20"/>
                <w:szCs w:val="20"/>
              </w:rPr>
            </w:pPr>
            <w:r>
              <w:rPr>
                <w:rFonts w:cs="宋体"/>
                <w:color w:val="000000"/>
                <w:sz w:val="20"/>
                <w:szCs w:val="20"/>
              </w:rPr>
              <w:t>铁路安全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55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B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D2D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28A467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ADE0">
            <w:pPr>
              <w:textAlignment w:val="center"/>
              <w:rPr>
                <w:rFonts w:hint="default" w:cs="宋体"/>
                <w:color w:val="000000"/>
                <w:sz w:val="20"/>
                <w:szCs w:val="20"/>
              </w:rPr>
            </w:pPr>
            <w:r>
              <w:rPr>
                <w:rFonts w:cs="宋体"/>
                <w:color w:val="000000"/>
                <w:sz w:val="20"/>
                <w:szCs w:val="20"/>
              </w:rPr>
              <w:t>2140299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45FCD">
            <w:pPr>
              <w:textAlignment w:val="center"/>
              <w:rPr>
                <w:rFonts w:hint="default" w:cs="宋体"/>
                <w:color w:val="000000"/>
                <w:sz w:val="20"/>
                <w:szCs w:val="20"/>
              </w:rPr>
            </w:pPr>
            <w:r>
              <w:rPr>
                <w:rFonts w:cs="宋体"/>
                <w:color w:val="000000"/>
                <w:sz w:val="20"/>
                <w:szCs w:val="20"/>
              </w:rPr>
              <w:t>其他铁路运输支出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CEC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33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E05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1AD321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B9C9A">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A38B">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A43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1,599.37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EFC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F7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1,599.37</w:t>
            </w:r>
            <w:r>
              <w:rPr>
                <w:rFonts w:ascii="Times New Roman" w:hAnsi="Times New Roman"/>
                <w:b/>
                <w:color w:val="000000"/>
                <w:sz w:val="20"/>
                <w:u w:color="auto"/>
              </w:rPr>
              <w:t xml:space="preserve"> </w:t>
            </w:r>
          </w:p>
        </w:tc>
      </w:tr>
      <w:tr w14:paraId="3D93AB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373">
            <w:pPr>
              <w:textAlignment w:val="center"/>
              <w:rPr>
                <w:rFonts w:hint="default" w:cs="宋体"/>
                <w:color w:val="000000"/>
                <w:sz w:val="20"/>
                <w:szCs w:val="20"/>
              </w:rPr>
            </w:pPr>
            <w:r>
              <w:rPr>
                <w:rFonts w:cs="宋体"/>
                <w:color w:val="000000"/>
                <w:sz w:val="20"/>
                <w:szCs w:val="20"/>
              </w:rPr>
              <w:t>2149901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3051">
            <w:pPr>
              <w:textAlignment w:val="center"/>
              <w:rPr>
                <w:rFonts w:hint="default" w:cs="宋体"/>
                <w:color w:val="000000"/>
                <w:sz w:val="20"/>
                <w:szCs w:val="20"/>
              </w:rPr>
            </w:pPr>
            <w:r>
              <w:rPr>
                <w:rFonts w:cs="宋体"/>
                <w:color w:val="000000"/>
                <w:sz w:val="20"/>
                <w:szCs w:val="20"/>
              </w:rPr>
              <w:t>公共交通运营补助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5E2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7E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A77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1,585.41</w:t>
            </w:r>
            <w:r>
              <w:rPr>
                <w:rFonts w:ascii="Times New Roman" w:hAnsi="Times New Roman"/>
                <w:color w:val="000000"/>
                <w:sz w:val="20"/>
                <w:u w:color="auto"/>
              </w:rPr>
              <w:t xml:space="preserve"> </w:t>
            </w:r>
          </w:p>
        </w:tc>
      </w:tr>
      <w:tr w14:paraId="7EFC7A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0A6A">
            <w:pPr>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1C45E">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39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DC8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16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13.96</w:t>
            </w:r>
            <w:r>
              <w:rPr>
                <w:rFonts w:ascii="Times New Roman" w:hAnsi="Times New Roman"/>
                <w:color w:val="000000"/>
                <w:sz w:val="20"/>
                <w:u w:color="auto"/>
              </w:rPr>
              <w:t xml:space="preserve"> </w:t>
            </w:r>
          </w:p>
        </w:tc>
      </w:tr>
      <w:tr w14:paraId="0D6DD2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DF60">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3EEA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79B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EFE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C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2A65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D1E26">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C2BD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AB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4E2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96C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C8CE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F7F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A018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C57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08E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24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F0EB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D2C4">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DB14A">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DA9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F8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CC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r>
      <w:tr w14:paraId="06F9CA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5BF0">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A5331">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300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2E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665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268.36</w:t>
            </w:r>
            <w:r>
              <w:rPr>
                <w:rFonts w:ascii="Times New Roman" w:hAnsi="Times New Roman"/>
                <w:b/>
                <w:color w:val="000000"/>
                <w:sz w:val="20"/>
                <w:u w:color="auto"/>
              </w:rPr>
              <w:t xml:space="preserve"> </w:t>
            </w:r>
          </w:p>
        </w:tc>
      </w:tr>
      <w:tr w14:paraId="031DFAE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A8A1">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D5666">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50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20B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6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268.36</w:t>
            </w:r>
            <w:r>
              <w:rPr>
                <w:rFonts w:ascii="Times New Roman" w:hAnsi="Times New Roman"/>
                <w:color w:val="000000"/>
                <w:sz w:val="20"/>
                <w:u w:color="auto"/>
              </w:rPr>
              <w:t xml:space="preserve"> </w:t>
            </w:r>
          </w:p>
        </w:tc>
      </w:tr>
    </w:tbl>
    <w:p w14:paraId="0EC1165F">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569278C">
      <w:pPr>
        <w:ind w:firstLine="630" w:firstLineChars="300"/>
        <w:rPr>
          <w:rFonts w:hint="default" w:cs="宋体"/>
          <w:sz w:val="21"/>
          <w:szCs w:val="21"/>
        </w:rPr>
      </w:pPr>
      <w:r>
        <w:rPr>
          <w:rFonts w:cs="宋体"/>
          <w:sz w:val="21"/>
          <w:szCs w:val="21"/>
        </w:rPr>
        <w:br w:type="page"/>
      </w:r>
    </w:p>
    <w:tbl>
      <w:tblPr>
        <w:tblStyle w:val="11"/>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3187C02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9C2C15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E2142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976DAF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sz w:val="20"/>
                <w:u w:color="auto"/>
              </w:rPr>
              <w:t>丰都县交通</w:t>
            </w:r>
            <w:r>
              <w:rPr>
                <w:rFonts w:hint="eastAsia"/>
                <w:sz w:val="20"/>
                <w:u w:color="auto"/>
                <w:lang w:val="en-US" w:eastAsia="zh-CN"/>
              </w:rPr>
              <w:t>运输委员会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217D9D5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3DEC9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AA49BD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2593F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EC163C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AC4FF4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0E147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0B85D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B9BA87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3C215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41A6DD">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4A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A905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0CEA96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FF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AC8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50D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D0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44D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4449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069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CC92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237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354028AD">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3F4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84E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784B2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5968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E080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C16D3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19D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71C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AB3C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16E6B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D1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4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83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4,506.18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D5A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6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93F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70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8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17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r>
      <w:tr w14:paraId="7FC3A4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BA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4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A9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1,139.57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95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87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F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E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9F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E2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445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14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C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E6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5E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B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56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A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64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66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r>
      <w:tr w14:paraId="24474D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E1A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3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AD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6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4E7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1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1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0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42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C7A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0D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E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35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2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A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6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60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19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D0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91FB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4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A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4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1,806.82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1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0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219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8B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5C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E2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4785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D8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C2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DB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F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7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D0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5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4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7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AE7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C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A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5E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9F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1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39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07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9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BF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6A40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6A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A6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6B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A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3D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8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A6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ABC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FE8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7C62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F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E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C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E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D0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1EF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C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0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74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8FD2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C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D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B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0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44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C9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2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3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CB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788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3F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6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E60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5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C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68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4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FB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3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6360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98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AB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A5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F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433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2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B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3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FB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0B4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80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E7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C9A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2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575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B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6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9E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8C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034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B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2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35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67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BA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8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D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25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D5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BBD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E3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0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54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5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4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3FC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E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4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B3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7D0B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9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5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8F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F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B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75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95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3E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90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E6E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AA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B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B8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0B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7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00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6F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A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C5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465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99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1E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1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DA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9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6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1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C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8E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947F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AC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8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4A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DF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A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B7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3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D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AC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3FD9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A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790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B7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E2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5C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A8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1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C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79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529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97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3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A4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0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86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1E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8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F3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8C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9D5F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B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68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7B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6C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3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3C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6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807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BC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70C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58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B5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EF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A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80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0A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C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9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10A37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C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E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B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66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1C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2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12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7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34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BDBF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9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32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9B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8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42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1B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2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B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6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B778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1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2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F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06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8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9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3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22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03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C43F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2D8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2D7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12F8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4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F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B9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AD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9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57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AF8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99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E5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59DD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4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8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8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C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C5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37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3E7B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7F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C3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675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1DC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2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4C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3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0C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5D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356A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3C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0D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1703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8C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79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C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E8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235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555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B1C23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8A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1B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756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1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D1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3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3D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9E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C41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907F9F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D3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93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62CA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7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88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6C2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F0C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66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1E4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A4C9E9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74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FD2DA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5,284.88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55B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11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686.84</w:t>
            </w:r>
            <w:r>
              <w:rPr>
                <w:rFonts w:ascii="Times New Roman" w:hAnsi="Times New Roman"/>
                <w:color w:val="000000"/>
                <w:sz w:val="18"/>
                <w:u w:color="auto"/>
              </w:rPr>
              <w:t xml:space="preserve"> </w:t>
            </w:r>
          </w:p>
        </w:tc>
      </w:tr>
    </w:tbl>
    <w:p w14:paraId="3BF63ABC">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autofit"/>
        <w:tblCellMar>
          <w:top w:w="0" w:type="dxa"/>
          <w:left w:w="0" w:type="dxa"/>
          <w:bottom w:w="0" w:type="dxa"/>
          <w:right w:w="0" w:type="dxa"/>
        </w:tblCellMar>
      </w:tblPr>
      <w:tblGrid>
        <w:gridCol w:w="1373"/>
        <w:gridCol w:w="3630"/>
        <w:gridCol w:w="1686"/>
        <w:gridCol w:w="1686"/>
        <w:gridCol w:w="1686"/>
        <w:gridCol w:w="1686"/>
        <w:gridCol w:w="1750"/>
        <w:gridCol w:w="1825"/>
      </w:tblGrid>
      <w:tr w14:paraId="0C96A79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3468B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51AC126">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CAFF6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sz w:val="20"/>
                <w:u w:color="auto"/>
              </w:rPr>
              <w:t>丰都县交通</w:t>
            </w:r>
            <w:r>
              <w:rPr>
                <w:rFonts w:hint="eastAsia"/>
                <w:sz w:val="20"/>
                <w:u w:color="auto"/>
                <w:lang w:val="en-US" w:eastAsia="zh-CN"/>
              </w:rPr>
              <w:t>运输委员会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3635017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F32E1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114E0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C040BBC">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F930C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502346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6C034F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74740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DABB67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B5358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F23359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4FF79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C39D37">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057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7525EB">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5953">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FA8CF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65E53">
            <w:pPr>
              <w:jc w:val="center"/>
              <w:textAlignment w:val="center"/>
              <w:rPr>
                <w:rFonts w:hint="default" w:cs="宋体"/>
                <w:b/>
                <w:color w:val="000000"/>
                <w:sz w:val="20"/>
                <w:szCs w:val="20"/>
              </w:rPr>
            </w:pPr>
            <w:r>
              <w:rPr>
                <w:rFonts w:cs="宋体"/>
                <w:b/>
                <w:color w:val="000000"/>
                <w:sz w:val="20"/>
                <w:szCs w:val="20"/>
              </w:rPr>
              <w:t>年末结转和结余</w:t>
            </w:r>
          </w:p>
        </w:tc>
      </w:tr>
      <w:tr w14:paraId="4965280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DEDC8">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C63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7F92C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A0B9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9B30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2EAF3">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AEF9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3BE0">
            <w:pPr>
              <w:jc w:val="center"/>
              <w:rPr>
                <w:rFonts w:hint="default" w:cs="宋体"/>
                <w:b/>
                <w:color w:val="000000"/>
                <w:sz w:val="20"/>
                <w:szCs w:val="20"/>
              </w:rPr>
            </w:pPr>
          </w:p>
        </w:tc>
      </w:tr>
      <w:tr w14:paraId="2D154741">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7E0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9E23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148D2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26A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8CCF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89B4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AD05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8A9A">
            <w:pPr>
              <w:jc w:val="center"/>
              <w:rPr>
                <w:rFonts w:hint="default" w:cs="宋体"/>
                <w:b/>
                <w:color w:val="000000"/>
                <w:sz w:val="20"/>
                <w:szCs w:val="20"/>
              </w:rPr>
            </w:pPr>
          </w:p>
        </w:tc>
      </w:tr>
      <w:tr w14:paraId="58B8CC2C">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3EE4A">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8A6E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8D6B1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89FE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2E0D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4888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6A02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EB57A">
            <w:pPr>
              <w:jc w:val="center"/>
              <w:rPr>
                <w:rFonts w:hint="default" w:cs="宋体"/>
                <w:b/>
                <w:color w:val="000000"/>
                <w:sz w:val="20"/>
                <w:szCs w:val="20"/>
              </w:rPr>
            </w:pPr>
          </w:p>
        </w:tc>
      </w:tr>
      <w:tr w14:paraId="6102078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D45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7FA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A5D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9,357.74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EE5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9,357.74</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618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C76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9,357.74</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902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F30FD0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C034">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63FAA">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626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2C9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68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A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790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14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C9886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04C6">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470E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FCD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86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A4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DE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2BC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8,950.37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EC7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1C140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70E4">
            <w:pPr>
              <w:jc w:val="both"/>
              <w:textAlignment w:val="center"/>
              <w:rPr>
                <w:rFonts w:hint="default" w:cs="宋体"/>
                <w:color w:val="000000"/>
                <w:sz w:val="20"/>
                <w:szCs w:val="20"/>
              </w:rPr>
            </w:pPr>
            <w:r>
              <w:rPr>
                <w:rFonts w:cs="宋体"/>
                <w:color w:val="000000"/>
                <w:sz w:val="20"/>
                <w:szCs w:val="20"/>
              </w:rPr>
              <w:t>2120802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F213B">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E2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3C4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B1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3C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751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FB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A0FA4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2015">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2ED7A">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02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B04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73D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6C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5E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463.60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DB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730C9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6E66">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DFB20">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7D9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0C6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90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EF6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48D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02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AAFA4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F5ED">
            <w:pPr>
              <w:jc w:val="both"/>
              <w:textAlignment w:val="center"/>
              <w:rPr>
                <w:rFonts w:hint="default" w:cs="宋体"/>
                <w:color w:val="000000"/>
                <w:sz w:val="20"/>
                <w:szCs w:val="20"/>
              </w:rPr>
            </w:pPr>
            <w:r>
              <w:rPr>
                <w:rFonts w:cs="宋体"/>
                <w:b/>
                <w:color w:val="000000"/>
                <w:sz w:val="20"/>
                <w:szCs w:val="20"/>
              </w:rPr>
              <w:t>21367</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68523">
            <w:pPr>
              <w:jc w:val="both"/>
              <w:textAlignment w:val="center"/>
              <w:rPr>
                <w:rFonts w:hint="default" w:cs="宋体"/>
                <w:color w:val="000000"/>
                <w:sz w:val="20"/>
                <w:szCs w:val="20"/>
              </w:rPr>
            </w:pPr>
            <w:r>
              <w:rPr>
                <w:rFonts w:cs="宋体"/>
                <w:b/>
                <w:color w:val="000000"/>
                <w:sz w:val="20"/>
                <w:szCs w:val="20"/>
              </w:rPr>
              <w:t>三峡水库库区基金支出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B0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1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7FA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AB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15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01B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E161B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FB7E">
            <w:pPr>
              <w:jc w:val="both"/>
              <w:textAlignment w:val="center"/>
              <w:rPr>
                <w:rFonts w:hint="default" w:cs="宋体"/>
                <w:color w:val="000000"/>
                <w:sz w:val="20"/>
                <w:szCs w:val="20"/>
              </w:rPr>
            </w:pPr>
            <w:r>
              <w:rPr>
                <w:rFonts w:cs="宋体"/>
                <w:color w:val="000000"/>
                <w:sz w:val="20"/>
                <w:szCs w:val="20"/>
              </w:rPr>
              <w:t>2136701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C2009">
            <w:pPr>
              <w:jc w:val="both"/>
              <w:textAlignment w:val="center"/>
              <w:rPr>
                <w:rFonts w:hint="default" w:cs="宋体"/>
                <w:color w:val="000000"/>
                <w:sz w:val="20"/>
                <w:szCs w:val="20"/>
              </w:rPr>
            </w:pPr>
            <w:r>
              <w:rPr>
                <w:rFonts w:cs="宋体"/>
                <w:color w:val="000000"/>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627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B6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E87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F18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45A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8DD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D36B06">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21BF">
            <w:pPr>
              <w:jc w:val="both"/>
              <w:textAlignment w:val="center"/>
              <w:rPr>
                <w:rFonts w:hint="default" w:cs="宋体"/>
                <w:color w:val="000000"/>
                <w:sz w:val="20"/>
                <w:szCs w:val="20"/>
              </w:rPr>
            </w:pPr>
            <w:r>
              <w:rPr>
                <w:rFonts w:cs="宋体"/>
                <w:b/>
                <w:color w:val="000000"/>
                <w:sz w:val="20"/>
                <w:szCs w:val="20"/>
              </w:rPr>
              <w:t>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4A3F0">
            <w:pPr>
              <w:jc w:val="both"/>
              <w:textAlignment w:val="center"/>
              <w:rPr>
                <w:rFonts w:hint="default" w:cs="宋体"/>
                <w:color w:val="000000"/>
                <w:sz w:val="20"/>
                <w:szCs w:val="20"/>
              </w:rPr>
            </w:pPr>
            <w:r>
              <w:rPr>
                <w:rFonts w:cs="宋体"/>
                <w:b/>
                <w:color w:val="000000"/>
                <w:sz w:val="20"/>
                <w:szCs w:val="20"/>
              </w:rPr>
              <w:t>交通运输支出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DF0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5E0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8B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CBA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818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F9A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F68EA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4621">
            <w:pPr>
              <w:jc w:val="both"/>
              <w:textAlignment w:val="center"/>
              <w:rPr>
                <w:rFonts w:hint="default" w:cs="宋体"/>
                <w:color w:val="000000"/>
                <w:sz w:val="20"/>
                <w:szCs w:val="20"/>
              </w:rPr>
            </w:pPr>
            <w:r>
              <w:rPr>
                <w:rFonts w:cs="宋体"/>
                <w:b/>
                <w:color w:val="000000"/>
                <w:sz w:val="20"/>
                <w:szCs w:val="20"/>
              </w:rPr>
              <w:t>21498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C797C">
            <w:pPr>
              <w:jc w:val="both"/>
              <w:textAlignment w:val="center"/>
              <w:rPr>
                <w:rFonts w:hint="default" w:cs="宋体"/>
                <w:color w:val="000000"/>
                <w:sz w:val="20"/>
                <w:szCs w:val="20"/>
              </w:rPr>
            </w:pPr>
            <w:r>
              <w:rPr>
                <w:rFonts w:cs="宋体"/>
                <w:b/>
                <w:color w:val="000000"/>
                <w:sz w:val="20"/>
                <w:szCs w:val="20"/>
              </w:rPr>
              <w:t>超长期特别国债安排的支出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018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12C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F2C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A1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1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393.37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42B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5B591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8F39">
            <w:pPr>
              <w:jc w:val="both"/>
              <w:textAlignment w:val="center"/>
              <w:rPr>
                <w:rFonts w:hint="default" w:cs="宋体"/>
                <w:color w:val="000000"/>
                <w:sz w:val="20"/>
                <w:szCs w:val="20"/>
              </w:rPr>
            </w:pPr>
            <w:r>
              <w:rPr>
                <w:rFonts w:cs="宋体"/>
                <w:color w:val="000000"/>
                <w:sz w:val="20"/>
                <w:szCs w:val="20"/>
              </w:rPr>
              <w:t>2149801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14A4">
            <w:pPr>
              <w:jc w:val="both"/>
              <w:textAlignment w:val="center"/>
              <w:rPr>
                <w:rFonts w:hint="default" w:cs="宋体"/>
                <w:color w:val="000000"/>
                <w:sz w:val="20"/>
                <w:szCs w:val="20"/>
              </w:rPr>
            </w:pPr>
            <w:r>
              <w:rPr>
                <w:rFonts w:cs="宋体"/>
                <w:color w:val="000000"/>
                <w:sz w:val="20"/>
                <w:szCs w:val="20"/>
              </w:rPr>
              <w:t>公路水路运输</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32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0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E8F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6F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94E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7DC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E3293C4">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F43BBCD">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0F851EC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B3644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2AE2688">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3A09E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sz w:val="20"/>
                <w:u w:color="auto"/>
              </w:rPr>
              <w:t>丰都县交通</w:t>
            </w:r>
            <w:r>
              <w:rPr>
                <w:rFonts w:hint="eastAsia"/>
                <w:sz w:val="20"/>
                <w:u w:color="auto"/>
                <w:lang w:val="en-US" w:eastAsia="zh-CN"/>
              </w:rPr>
              <w:t>运输委员会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C73D83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0E53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3B2879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50EB49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F11CF7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ABD3D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6A369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9D3DC">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149C5">
            <w:pPr>
              <w:jc w:val="center"/>
              <w:textAlignment w:val="bottom"/>
              <w:rPr>
                <w:rFonts w:hint="default" w:cs="宋体"/>
                <w:b/>
                <w:color w:val="000000"/>
                <w:sz w:val="20"/>
                <w:szCs w:val="20"/>
              </w:rPr>
            </w:pPr>
            <w:r>
              <w:rPr>
                <w:rFonts w:cs="宋体"/>
                <w:b/>
                <w:color w:val="000000"/>
                <w:sz w:val="20"/>
                <w:szCs w:val="20"/>
              </w:rPr>
              <w:t>本年支出</w:t>
            </w:r>
          </w:p>
        </w:tc>
      </w:tr>
      <w:tr w14:paraId="6A6BAA5D">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91752">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F401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CD66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8FC6D">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56835">
            <w:pPr>
              <w:jc w:val="center"/>
              <w:textAlignment w:val="center"/>
              <w:rPr>
                <w:rFonts w:hint="default" w:cs="宋体"/>
                <w:b/>
                <w:color w:val="000000"/>
                <w:sz w:val="20"/>
                <w:szCs w:val="20"/>
              </w:rPr>
            </w:pPr>
            <w:r>
              <w:rPr>
                <w:rFonts w:cs="宋体"/>
                <w:b/>
                <w:color w:val="000000"/>
                <w:sz w:val="20"/>
                <w:szCs w:val="20"/>
              </w:rPr>
              <w:t>项目支出</w:t>
            </w:r>
          </w:p>
        </w:tc>
      </w:tr>
      <w:tr w14:paraId="0069038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F084">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6053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C89B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EE86C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4124A">
            <w:pPr>
              <w:jc w:val="center"/>
              <w:rPr>
                <w:rFonts w:hint="default" w:cs="宋体"/>
                <w:b/>
                <w:color w:val="000000"/>
                <w:sz w:val="20"/>
                <w:szCs w:val="20"/>
              </w:rPr>
            </w:pPr>
          </w:p>
        </w:tc>
      </w:tr>
      <w:tr w14:paraId="69510803">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95D3">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34BE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636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965E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721C5">
            <w:pPr>
              <w:jc w:val="center"/>
              <w:rPr>
                <w:rFonts w:hint="default" w:cs="宋体"/>
                <w:b/>
                <w:color w:val="000000"/>
                <w:sz w:val="20"/>
                <w:szCs w:val="20"/>
              </w:rPr>
            </w:pPr>
          </w:p>
        </w:tc>
      </w:tr>
      <w:tr w14:paraId="6539901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AA14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A26B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25C7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58DE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F036F">
            <w:pPr>
              <w:jc w:val="center"/>
              <w:rPr>
                <w:rFonts w:hint="default" w:cs="宋体"/>
                <w:b/>
                <w:color w:val="000000"/>
                <w:sz w:val="20"/>
                <w:szCs w:val="20"/>
              </w:rPr>
            </w:pPr>
          </w:p>
        </w:tc>
      </w:tr>
      <w:tr w14:paraId="7042269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B7CF">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F7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325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9E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0420A8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4A6E">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BAB7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AD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DD405">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7F8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CAFB306">
      <w:pPr>
        <w:rPr>
          <w:rFonts w:hint="default" w:cs="宋体"/>
          <w:sz w:val="21"/>
          <w:szCs w:val="21"/>
        </w:rPr>
      </w:pPr>
      <w:r>
        <w:rPr>
          <w:rFonts w:cs="宋体"/>
          <w:sz w:val="20"/>
          <w:szCs w:val="20"/>
        </w:rPr>
        <w:t>备注：本部门无国有资本经营收支，故本表无数据。</w:t>
      </w:r>
      <w:r>
        <w:rPr>
          <w:rFonts w:cs="宋体"/>
          <w:sz w:val="20"/>
          <w:szCs w:val="20"/>
        </w:rPr>
        <w:br w:type="textWrapping"/>
      </w:r>
      <w:r>
        <w:rPr>
          <w:rFonts w:cs="宋体"/>
          <w:sz w:val="20"/>
          <w:szCs w:val="20"/>
        </w:rPr>
        <w:br w:type="textWrapping"/>
      </w:r>
    </w:p>
    <w:p w14:paraId="397AF9B1">
      <w:pPr>
        <w:rPr>
          <w:rFonts w:hint="default" w:cs="宋体"/>
          <w:sz w:val="21"/>
          <w:szCs w:val="21"/>
        </w:rPr>
      </w:pPr>
      <w:r>
        <w:rPr>
          <w:rFonts w:hint="default" w:cs="宋体"/>
          <w:sz w:val="21"/>
          <w:szCs w:val="21"/>
        </w:rPr>
        <w:br w:type="page"/>
      </w:r>
    </w:p>
    <w:tbl>
      <w:tblPr>
        <w:tblStyle w:val="11"/>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7451538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5641EE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165465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D0092A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56CD3B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736497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2EB381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D36566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6A24098">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50095F7">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sz w:val="20"/>
                <w:u w:color="auto"/>
              </w:rPr>
              <w:t>丰都县交通</w:t>
            </w:r>
            <w:r>
              <w:rPr>
                <w:rFonts w:hint="eastAsia"/>
                <w:sz w:val="20"/>
                <w:u w:color="auto"/>
                <w:lang w:val="en-US" w:eastAsia="zh-CN"/>
              </w:rPr>
              <w:t>运输委员会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3A099E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6C1929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40B54F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A5A429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F62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1D7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DCA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4EC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51E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3A8D1F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62AB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74E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1B7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4EE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F27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118.03</w:t>
            </w:r>
            <w:r>
              <w:rPr>
                <w:rFonts w:ascii="Times New Roman" w:hAnsi="Times New Roman"/>
                <w:color w:val="000000"/>
                <w:sz w:val="18"/>
                <w:u w:color="auto"/>
              </w:rPr>
              <w:t xml:space="preserve"> </w:t>
            </w:r>
          </w:p>
        </w:tc>
      </w:tr>
      <w:tr w14:paraId="5B81DD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B91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1A7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43.75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6EE9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43.75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A6E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63E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80.10</w:t>
            </w:r>
            <w:r>
              <w:rPr>
                <w:rFonts w:ascii="Times New Roman" w:hAnsi="Times New Roman"/>
                <w:color w:val="000000"/>
                <w:sz w:val="18"/>
                <w:u w:color="auto"/>
              </w:rPr>
              <w:t xml:space="preserve"> </w:t>
            </w:r>
          </w:p>
        </w:tc>
      </w:tr>
      <w:tr w14:paraId="027725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231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32E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6F1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B19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591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37.93</w:t>
            </w:r>
            <w:r>
              <w:rPr>
                <w:rFonts w:ascii="Times New Roman" w:hAnsi="Times New Roman"/>
                <w:color w:val="000000"/>
                <w:sz w:val="18"/>
                <w:u w:color="auto"/>
              </w:rPr>
              <w:t xml:space="preserve"> </w:t>
            </w:r>
          </w:p>
        </w:tc>
      </w:tr>
      <w:tr w14:paraId="4363CE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D29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C126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41.81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864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7D96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AF89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E21F3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D52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3AA2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314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966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1B8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w:t>
            </w:r>
            <w:r>
              <w:rPr>
                <w:rFonts w:ascii="Times New Roman" w:hAnsi="Times New Roman"/>
                <w:color w:val="000000"/>
                <w:sz w:val="18"/>
                <w:u w:color="auto"/>
              </w:rPr>
              <w:t xml:space="preserve"> </w:t>
            </w:r>
          </w:p>
        </w:tc>
      </w:tr>
      <w:tr w14:paraId="663B99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04A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7AE7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41.81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82F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41.81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291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22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3AE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AE5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65C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941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5C7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DFD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82CC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5AB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AA7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8DF2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5D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2AF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11A1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1F2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63A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422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1887A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C48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69CA11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603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D4E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C87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837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E7E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BB6C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E04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59B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1DF0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879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533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w:t>
            </w:r>
            <w:r>
              <w:rPr>
                <w:rFonts w:ascii="Times New Roman" w:hAnsi="Times New Roman"/>
                <w:color w:val="000000"/>
                <w:sz w:val="18"/>
                <w:u w:color="auto"/>
              </w:rPr>
              <w:t xml:space="preserve"> </w:t>
            </w:r>
          </w:p>
        </w:tc>
      </w:tr>
      <w:tr w14:paraId="36DD479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E74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D77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2C99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9D5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0BD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712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2231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690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953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20A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698F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1585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68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41AD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04E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323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EC8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3505BC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67F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6F3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BF19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A898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92D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12965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DA3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790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CA8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585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2B9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42.46</w:t>
            </w:r>
            <w:r>
              <w:rPr>
                <w:rFonts w:ascii="Times New Roman" w:hAnsi="Times New Roman"/>
                <w:color w:val="000000"/>
                <w:sz w:val="18"/>
                <w:u w:color="auto"/>
              </w:rPr>
              <w:t xml:space="preserve"> </w:t>
            </w:r>
          </w:p>
        </w:tc>
      </w:tr>
      <w:tr w14:paraId="6BA592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9D6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D1D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8FB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EA3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592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42.46</w:t>
            </w:r>
            <w:r>
              <w:rPr>
                <w:rFonts w:ascii="Times New Roman" w:hAnsi="Times New Roman"/>
                <w:color w:val="000000"/>
                <w:sz w:val="18"/>
                <w:u w:color="auto"/>
              </w:rPr>
              <w:t xml:space="preserve"> </w:t>
            </w:r>
          </w:p>
        </w:tc>
      </w:tr>
      <w:tr w14:paraId="1C07CF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8A6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DAA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3595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ECB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E51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738FD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B7F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3C86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A36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1AE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A08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9AF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97C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B81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457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422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A47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42.46</w:t>
            </w:r>
            <w:r>
              <w:rPr>
                <w:rFonts w:ascii="Times New Roman" w:hAnsi="Times New Roman"/>
                <w:color w:val="000000"/>
                <w:sz w:val="18"/>
                <w:u w:color="auto"/>
              </w:rPr>
              <w:t xml:space="preserve"> </w:t>
            </w:r>
          </w:p>
        </w:tc>
      </w:tr>
      <w:tr w14:paraId="46702D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A6E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540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DCEF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470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5E84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42.46</w:t>
            </w:r>
            <w:r>
              <w:rPr>
                <w:rFonts w:ascii="Times New Roman" w:hAnsi="Times New Roman"/>
                <w:color w:val="000000"/>
                <w:sz w:val="18"/>
                <w:u w:color="auto"/>
              </w:rPr>
              <w:t xml:space="preserve"> </w:t>
            </w:r>
          </w:p>
        </w:tc>
      </w:tr>
      <w:tr w14:paraId="290E0B5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1F8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CB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315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1992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E34E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F10DD6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197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57AF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77F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5D68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AADE0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46E0CE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5E9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7C8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886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DDED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BD35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6B20C71">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996B">
    <w:pPr>
      <w:pStyle w:val="6"/>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F49F4EE">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F1AC">
    <w:pPr>
      <w:pStyle w:val="6"/>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ECBB030">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9AFE970">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E08E">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600FF"/>
    <w:multiLevelType w:val="singleLevel"/>
    <w:tmpl w:val="1CB600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kxNjc0MTFjY2NjOGNiNzEzZTU2NTAxYThmOWYzMTA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9C2625F"/>
    <w:rsid w:val="0A5C4B69"/>
    <w:rsid w:val="0A86124A"/>
    <w:rsid w:val="0AB54CC0"/>
    <w:rsid w:val="0B9335CE"/>
    <w:rsid w:val="0BF44B5F"/>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433BD4"/>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864137"/>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9A5D8E"/>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D1E3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8F5B27"/>
    <w:rsid w:val="64CB0157"/>
    <w:rsid w:val="64FB113D"/>
    <w:rsid w:val="65036946"/>
    <w:rsid w:val="654A25FE"/>
    <w:rsid w:val="656152C6"/>
    <w:rsid w:val="6587477F"/>
    <w:rsid w:val="658C3A08"/>
    <w:rsid w:val="65C031CA"/>
    <w:rsid w:val="65CE6852"/>
    <w:rsid w:val="66267C04"/>
    <w:rsid w:val="663F505A"/>
    <w:rsid w:val="66967186"/>
    <w:rsid w:val="66B942F9"/>
    <w:rsid w:val="66EE5541"/>
    <w:rsid w:val="67924660"/>
    <w:rsid w:val="683200C2"/>
    <w:rsid w:val="68407834"/>
    <w:rsid w:val="6883293E"/>
    <w:rsid w:val="688412AD"/>
    <w:rsid w:val="68EB1B71"/>
    <w:rsid w:val="69475C96"/>
    <w:rsid w:val="6AAD2300"/>
    <w:rsid w:val="6B474EF5"/>
    <w:rsid w:val="6BBF53FD"/>
    <w:rsid w:val="6C560CAE"/>
    <w:rsid w:val="6C576495"/>
    <w:rsid w:val="6D3D0AAB"/>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264620"/>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semiHidden/>
    <w:unhideWhenUsed/>
    <w:qFormat/>
    <w:uiPriority w:val="0"/>
    <w:pPr>
      <w:keepNext/>
      <w:keepLines/>
      <w:tabs>
        <w:tab w:val="left" w:pos="0"/>
      </w:tabs>
      <w:spacing w:before="260" w:beforeLines="0" w:beforeAutospacing="0" w:after="260" w:afterLines="0" w:afterAutospacing="0" w:line="413" w:lineRule="auto"/>
      <w:ind w:firstLine="0" w:firstLineChars="0"/>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20"/>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qFormat/>
    <w:uiPriority w:val="0"/>
    <w:rPr>
      <w:color w:val="0000FF"/>
      <w:u w:val="single"/>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3"/>
    <w:link w:val="5"/>
    <w:qFormat/>
    <w:uiPriority w:val="0"/>
    <w:rPr>
      <w:rFonts w:ascii="宋体" w:hAnsi="宋体"/>
      <w:sz w:val="18"/>
      <w:szCs w:val="18"/>
    </w:rPr>
  </w:style>
  <w:style w:type="paragraph" w:customStyle="1" w:styleId="2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2">
    <w:name w:val="16"/>
    <w:basedOn w:val="13"/>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8373</Words>
  <Characters>10659</Characters>
  <Lines>186</Lines>
  <Paragraphs>52</Paragraphs>
  <TotalTime>61</TotalTime>
  <ScaleCrop>false</ScaleCrop>
  <LinksUpToDate>false</LinksUpToDate>
  <CharactersWithSpaces>11063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崔不吹</cp:lastModifiedBy>
  <cp:lastPrinted>2025-09-12T06:56:00Z</cp:lastPrinted>
  <dcterms:modified xsi:type="dcterms:W3CDTF">2025-09-16T09:02:29Z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eyJoZGlkIjoiZmQzM2VmMDU3MGVkNDU1YjRhOTM0NjlhYWUyMmMxZDEiLCJ1c2VySWQiOiI2NDc4MTk1NzUifQ==</vt:lpwstr>
  </property>
</Properties>
</file>