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rPr>
      </w:pPr>
      <w:r>
        <w:rPr>
          <w:rStyle w:val="5"/>
          <w:rFonts w:hint="eastAsia" w:ascii="宋体" w:hAnsi="宋体" w:eastAsia="宋体" w:cs="宋体"/>
          <w:sz w:val="36"/>
          <w:szCs w:val="36"/>
        </w:rPr>
        <w:t>国务院办公厅关于进一步完善失信约束制度</w:t>
      </w:r>
    </w:p>
    <w:p w14:paraId="42BF9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rPr>
      </w:pPr>
      <w:r>
        <w:rPr>
          <w:rStyle w:val="5"/>
          <w:rFonts w:hint="eastAsia" w:ascii="宋体" w:hAnsi="宋体" w:eastAsia="宋体" w:cs="宋体"/>
          <w:sz w:val="36"/>
          <w:szCs w:val="36"/>
        </w:rPr>
        <w:t>构建诚信建设长效机制的指导意见</w:t>
      </w:r>
    </w:p>
    <w:p w14:paraId="11476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rPr>
      </w:pPr>
      <w:r>
        <w:rPr>
          <w:rFonts w:ascii="楷体" w:hAnsi="楷体" w:eastAsia="楷体" w:cs="楷体"/>
          <w:sz w:val="24"/>
          <w:szCs w:val="24"/>
        </w:rPr>
        <w:t>国办发〔2020〕49号</w:t>
      </w:r>
    </w:p>
    <w:p w14:paraId="665B5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p>
    <w:p w14:paraId="005B0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宋体" w:hAnsi="宋体" w:eastAsia="宋体" w:cs="宋体"/>
        </w:rPr>
      </w:pPr>
      <w:r>
        <w:rPr>
          <w:rFonts w:hint="eastAsia" w:ascii="宋体" w:hAnsi="宋体" w:eastAsia="宋体" w:cs="宋体"/>
          <w:sz w:val="24"/>
          <w:szCs w:val="24"/>
        </w:rPr>
        <w:t>各省、自治区、直辖市人民政府，国务院各部委、各直属机构：</w:t>
      </w:r>
    </w:p>
    <w:p w14:paraId="2B305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rPr>
        <w:t>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14:paraId="49394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一、总体要求</w:t>
      </w:r>
    </w:p>
    <w:p w14:paraId="491B3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rPr>
        <w:t>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14:paraId="60F8C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宋体" w:hAnsi="宋体" w:eastAsia="宋体" w:cs="宋体"/>
          <w:sz w:val="24"/>
          <w:szCs w:val="24"/>
        </w:rPr>
        <w:t>在社会信用体系建设工作推进和实践探索中，要把握好以下重要原则：</w:t>
      </w:r>
      <w:r>
        <w:rPr>
          <w:rFonts w:hint="eastAsia" w:ascii="楷体" w:hAnsi="楷体" w:eastAsia="楷体" w:cs="楷体"/>
          <w:sz w:val="24"/>
          <w:szCs w:val="24"/>
        </w:rPr>
        <w:t>一是严格依法依规，</w:t>
      </w:r>
      <w:r>
        <w:rPr>
          <w:rFonts w:hint="eastAsia" w:ascii="宋体" w:hAnsi="宋体" w:eastAsia="宋体" w:cs="宋体"/>
          <w:sz w:val="24"/>
          <w:szCs w:val="24"/>
        </w:rPr>
        <w:t>失信行为记录、严重失信主体名单认定和失信惩戒等事关个人、企业等各类主体切身利益，必须严格在法治轨道内运行。</w:t>
      </w:r>
      <w:r>
        <w:rPr>
          <w:rFonts w:hint="eastAsia" w:ascii="楷体" w:hAnsi="楷体" w:eastAsia="楷体" w:cs="楷体"/>
          <w:sz w:val="24"/>
          <w:szCs w:val="24"/>
        </w:rPr>
        <w:t>二是准确界定范围，</w:t>
      </w:r>
      <w:r>
        <w:rPr>
          <w:rFonts w:hint="eastAsia" w:ascii="宋体" w:hAnsi="宋体" w:eastAsia="宋体" w:cs="宋体"/>
          <w:sz w:val="24"/>
          <w:szCs w:val="24"/>
        </w:rPr>
        <w:t>准确界定信用信息和严重失信主体名单认定范围，合理把握失信惩戒措施，坚决防止不当使用甚至滥用。</w:t>
      </w:r>
      <w:r>
        <w:rPr>
          <w:rFonts w:hint="eastAsia" w:ascii="楷体" w:hAnsi="楷体" w:eastAsia="楷体" w:cs="楷体"/>
          <w:sz w:val="24"/>
          <w:szCs w:val="24"/>
        </w:rPr>
        <w:t>三是确保过惩相当，</w:t>
      </w:r>
      <w:r>
        <w:rPr>
          <w:rFonts w:hint="eastAsia" w:ascii="宋体" w:hAnsi="宋体" w:eastAsia="宋体" w:cs="宋体"/>
          <w:sz w:val="24"/>
          <w:szCs w:val="24"/>
        </w:rPr>
        <w:t>按照失信行为发生的领域、情节轻重、影响程度等，严格依法分别实施不同类型、不同力度的惩戒措施，切实保护信用主体合法权益。</w:t>
      </w:r>
      <w:r>
        <w:rPr>
          <w:rFonts w:hint="eastAsia" w:ascii="楷体" w:hAnsi="楷体" w:eastAsia="楷体" w:cs="楷体"/>
          <w:sz w:val="24"/>
          <w:szCs w:val="24"/>
        </w:rPr>
        <w:t>四是借鉴国际经验，</w:t>
      </w:r>
      <w:r>
        <w:rPr>
          <w:rFonts w:hint="eastAsia" w:ascii="宋体" w:hAnsi="宋体" w:eastAsia="宋体" w:cs="宋体"/>
          <w:sz w:val="24"/>
          <w:szCs w:val="24"/>
        </w:rPr>
        <w:t>既立足我国国情，又充分参考国际惯例，在社会关注度高、认识尚不统一的领域慎重推进信用体系建设，推动相关措施与国际接轨。</w:t>
      </w:r>
    </w:p>
    <w:p w14:paraId="28AE0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二、科学界定公共信用信息纳入范围和程序</w:t>
      </w:r>
    </w:p>
    <w:p w14:paraId="0FE62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（一）明确界定公共信用信息范围。</w:t>
      </w:r>
      <w:r>
        <w:rPr>
          <w:rFonts w:hint="eastAsia" w:ascii="宋体" w:hAnsi="宋体" w:eastAsia="宋体" w:cs="宋体"/>
          <w:sz w:val="24"/>
          <w:szCs w:val="24"/>
        </w:rPr>
        <w:t>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14:paraId="7D905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（二）严格规范失信行为认定依据。</w:t>
      </w:r>
      <w:r>
        <w:rPr>
          <w:rFonts w:hint="eastAsia" w:ascii="宋体" w:hAnsi="宋体" w:eastAsia="宋体" w:cs="宋体"/>
          <w:sz w:val="24"/>
          <w:szCs w:val="24"/>
        </w:rPr>
        <w:t>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14:paraId="41A1C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三、规范公共信用信息共享公开范围和程序</w:t>
      </w:r>
    </w:p>
    <w:p w14:paraId="1E395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（三）规范公共信用信息共享范围和程序。</w:t>
      </w:r>
      <w:r>
        <w:rPr>
          <w:rFonts w:hint="eastAsia" w:ascii="宋体" w:hAnsi="宋体" w:eastAsia="宋体" w:cs="宋体"/>
          <w:sz w:val="24"/>
          <w:szCs w:val="24"/>
        </w:rPr>
        <w:t>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14:paraId="63C1F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（四）依法依规确定公共信用信息公开范围。</w:t>
      </w:r>
      <w:r>
        <w:rPr>
          <w:rFonts w:hint="eastAsia" w:ascii="宋体" w:hAnsi="宋体" w:eastAsia="宋体" w:cs="宋体"/>
          <w:sz w:val="24"/>
          <w:szCs w:val="24"/>
        </w:rPr>
        <w:t>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14:paraId="16C5F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（五）加强对公共信用信息公开渠道的统筹管理。</w:t>
      </w:r>
      <w:r>
        <w:rPr>
          <w:rFonts w:hint="eastAsia" w:ascii="宋体" w:hAnsi="宋体" w:eastAsia="宋体" w:cs="宋体"/>
          <w:sz w:val="24"/>
          <w:szCs w:val="24"/>
        </w:rPr>
        <w:t>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14:paraId="5161C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四、规范严重失信主体名单认定标准和程序</w:t>
      </w:r>
    </w:p>
    <w:p w14:paraId="5F583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（六）严格限定严重失信主体名单设列领域范围。</w:t>
      </w:r>
      <w:r>
        <w:rPr>
          <w:rFonts w:hint="eastAsia" w:ascii="宋体" w:hAnsi="宋体" w:eastAsia="宋体" w:cs="宋体"/>
          <w:sz w:val="24"/>
          <w:szCs w:val="24"/>
        </w:rPr>
        <w:t>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2016〕33号）规定，限制为严重危害人民群众身体健康和生命安全、严重破坏市场公平竞争秩序和社会正常秩序、拒不履行法定义务严重影响司法机关和行政机关公信力、拒不履行国防义务等严重违法失信行为的责任主体。</w:t>
      </w:r>
    </w:p>
    <w:p w14:paraId="1A118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（七）严格规范严重失信主体名单认定标准。</w:t>
      </w:r>
      <w:r>
        <w:rPr>
          <w:rFonts w:hint="eastAsia" w:ascii="宋体" w:hAnsi="宋体" w:eastAsia="宋体" w:cs="宋体"/>
          <w:sz w:val="24"/>
          <w:szCs w:val="24"/>
        </w:rPr>
        <w:t>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14:paraId="22AA5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（八）严格履行严重失信主体名单认定程序。</w:t>
      </w:r>
      <w:r>
        <w:rPr>
          <w:rFonts w:hint="eastAsia" w:ascii="宋体" w:hAnsi="宋体" w:eastAsia="宋体" w:cs="宋体"/>
          <w:sz w:val="24"/>
          <w:szCs w:val="24"/>
        </w:rPr>
        <w:t>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14:paraId="30CD8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五、依法依规开展失信惩戒</w:t>
      </w:r>
    </w:p>
    <w:p w14:paraId="6EB43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（九）依法依规确定失信惩戒措施。</w:t>
      </w:r>
      <w:r>
        <w:rPr>
          <w:rFonts w:hint="eastAsia" w:ascii="宋体" w:hAnsi="宋体" w:eastAsia="宋体" w:cs="宋体"/>
          <w:sz w:val="24"/>
          <w:szCs w:val="24"/>
        </w:rPr>
        <w:t>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14:paraId="4138F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（十）确保过惩相当。</w:t>
      </w:r>
      <w:r>
        <w:rPr>
          <w:rFonts w:hint="eastAsia" w:ascii="宋体" w:hAnsi="宋体" w:eastAsia="宋体" w:cs="宋体"/>
          <w:sz w:val="24"/>
          <w:szCs w:val="24"/>
        </w:rPr>
        <w:t>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14:paraId="02136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六、健全和完善信用修复机制</w:t>
      </w:r>
    </w:p>
    <w:p w14:paraId="1D271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（十一）建立健全信用修复配套机制。</w:t>
      </w:r>
      <w:r>
        <w:rPr>
          <w:rFonts w:hint="eastAsia" w:ascii="宋体" w:hAnsi="宋体" w:eastAsia="宋体" w:cs="宋体"/>
          <w:sz w:val="24"/>
          <w:szCs w:val="24"/>
        </w:rPr>
        <w:t>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14:paraId="46CD2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（十二）提高信用修复效率。</w:t>
      </w:r>
      <w:r>
        <w:rPr>
          <w:rFonts w:hint="eastAsia" w:ascii="宋体" w:hAnsi="宋体" w:eastAsia="宋体" w:cs="宋体"/>
          <w:sz w:val="24"/>
          <w:szCs w:val="24"/>
        </w:rPr>
        <w:t>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14:paraId="1E4FC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七、加强信息安全和隐私保护</w:t>
      </w:r>
    </w:p>
    <w:p w14:paraId="3255A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（十三）加强信用信息安全管理。</w:t>
      </w:r>
      <w:r>
        <w:rPr>
          <w:rFonts w:hint="eastAsia" w:ascii="宋体" w:hAnsi="宋体" w:eastAsia="宋体" w:cs="宋体"/>
          <w:sz w:val="24"/>
          <w:szCs w:val="24"/>
        </w:rPr>
        <w:t>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14:paraId="48238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（十四）加大个人隐私保护力度。</w:t>
      </w:r>
      <w:r>
        <w:rPr>
          <w:rFonts w:hint="eastAsia" w:ascii="宋体" w:hAnsi="宋体" w:eastAsia="宋体" w:cs="宋体"/>
          <w:sz w:val="24"/>
          <w:szCs w:val="24"/>
        </w:rPr>
        <w:t>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14:paraId="51A8E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八、着力加强信用法治建设</w:t>
      </w:r>
    </w:p>
    <w:p w14:paraId="6B41F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（十五）加快推动信用法律法规建设。</w:t>
      </w:r>
      <w:r>
        <w:rPr>
          <w:rFonts w:hint="eastAsia" w:ascii="宋体" w:hAnsi="宋体" w:eastAsia="宋体" w:cs="宋体"/>
          <w:sz w:val="24"/>
          <w:szCs w:val="24"/>
        </w:rPr>
        <w:t>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14:paraId="0961F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（十六）严格依法依规推动社会信用体系建设。</w:t>
      </w:r>
      <w:r>
        <w:rPr>
          <w:rFonts w:hint="eastAsia" w:ascii="宋体" w:hAnsi="宋体" w:eastAsia="宋体" w:cs="宋体"/>
          <w:sz w:val="24"/>
          <w:szCs w:val="24"/>
        </w:rPr>
        <w:t>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14:paraId="44821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Style w:val="5"/>
          <w:rFonts w:hint="eastAsia" w:ascii="宋体" w:hAnsi="宋体" w:eastAsia="宋体" w:cs="宋体"/>
          <w:sz w:val="24"/>
          <w:szCs w:val="24"/>
        </w:rPr>
        <w:t>九、加强组织实施保障</w:t>
      </w:r>
    </w:p>
    <w:p w14:paraId="6DC94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落实主体责任。</w:t>
      </w:r>
      <w:r>
        <w:rPr>
          <w:rFonts w:hint="eastAsia" w:ascii="宋体" w:hAnsi="宋体" w:eastAsia="宋体" w:cs="宋体"/>
          <w:sz w:val="24"/>
          <w:szCs w:val="24"/>
        </w:rPr>
        <w:t>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14:paraId="19253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强化追责问责。</w:t>
      </w:r>
      <w:r>
        <w:rPr>
          <w:rFonts w:hint="eastAsia" w:ascii="宋体" w:hAnsi="宋体" w:eastAsia="宋体" w:cs="宋体"/>
          <w:sz w:val="24"/>
          <w:szCs w:val="24"/>
        </w:rPr>
        <w:t>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14:paraId="7AB09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加强宣传解读。</w:t>
      </w:r>
      <w:r>
        <w:rPr>
          <w:rFonts w:hint="eastAsia" w:ascii="宋体" w:hAnsi="宋体" w:eastAsia="宋体" w:cs="宋体"/>
          <w:sz w:val="24"/>
          <w:szCs w:val="24"/>
        </w:rPr>
        <w:t>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14:paraId="0E170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r>
        <w:rPr>
          <w:rFonts w:hint="eastAsia" w:ascii="楷体" w:hAnsi="楷体" w:eastAsia="楷体" w:cs="楷体"/>
          <w:sz w:val="24"/>
          <w:szCs w:val="24"/>
        </w:rPr>
        <w:t>把握时间节点。</w:t>
      </w:r>
      <w:r>
        <w:rPr>
          <w:rFonts w:hint="eastAsia" w:ascii="宋体" w:hAnsi="宋体" w:eastAsia="宋体" w:cs="宋体"/>
          <w:sz w:val="24"/>
          <w:szCs w:val="24"/>
        </w:rPr>
        <w:t>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2021年底前按本意见要求对需要调整的名单认定标准和程序进行更新，过渡期后与本意见要求不符的一律废止。</w:t>
      </w:r>
    </w:p>
    <w:p w14:paraId="0200C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宋体" w:hAnsi="宋体" w:eastAsia="宋体" w:cs="宋体"/>
        </w:rPr>
      </w:pPr>
      <w:r>
        <w:rPr>
          <w:rFonts w:hint="eastAsia" w:ascii="宋体" w:hAnsi="宋体" w:eastAsia="宋体" w:cs="宋体"/>
          <w:sz w:val="24"/>
          <w:szCs w:val="24"/>
        </w:rPr>
        <w:t>国务院办公厅</w:t>
      </w:r>
    </w:p>
    <w:p w14:paraId="6FB22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宋体" w:hAnsi="宋体" w:eastAsia="宋体" w:cs="宋体"/>
        </w:rPr>
      </w:pPr>
      <w:r>
        <w:rPr>
          <w:rFonts w:hint="eastAsia" w:ascii="宋体" w:hAnsi="宋体" w:eastAsia="宋体" w:cs="宋体"/>
          <w:sz w:val="24"/>
          <w:szCs w:val="24"/>
        </w:rPr>
        <w:t>2020年12月7日</w:t>
      </w:r>
    </w:p>
    <w:p w14:paraId="6FEDF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bookmarkStart w:id="0" w:name="_GoBack"/>
      <w:bookmarkEnd w:id="0"/>
    </w:p>
    <w:p w14:paraId="5B15D2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GJkMmI4ZTg5Njg5OGVlYWQyMzAzYmIyNDY5NDEifQ=="/>
  </w:docVars>
  <w:rsids>
    <w:rsidRoot w:val="00000000"/>
    <w:rsid w:val="36A6727C"/>
    <w:rsid w:val="64C1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4795</Words>
  <Characters>4811</Characters>
  <Lines>0</Lines>
  <Paragraphs>0</Paragraphs>
  <TotalTime>0</TotalTime>
  <ScaleCrop>false</ScaleCrop>
  <LinksUpToDate>false</LinksUpToDate>
  <CharactersWithSpaces>4811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2024-11-04T03:41:00Z</dcterms:created>
  <dc:creator>Administrator</dc:creator>
  <cp:lastModifiedBy>范范</cp:lastModifiedBy>
  <dcterms:modified xsi:type="dcterms:W3CDTF">2024-11-04T03:45:24Z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309A513798CF414AAEBA4B9FB539CD18_12</vt:lpwstr>
  </property>
</Properties>
</file>