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</w:rPr>
        <w:t>丰都县20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申报重庆市第一批中小微企业发展专项资金项目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公示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根据重庆市经济和信息化委员会《关于开展2020年第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批重庆市中小微企业发展专项资金申报项目真实性审核的通知》（渝经信财审[2020]3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号）文件要求，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kern w:val="0"/>
          <w:sz w:val="32"/>
          <w:szCs w:val="32"/>
        </w:rPr>
        <w:t>对我县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重庆麦克福新制药有限公司申报一</w:t>
      </w:r>
      <w:r>
        <w:rPr>
          <w:rFonts w:hint="eastAsia" w:ascii="仿宋" w:hAnsi="仿宋" w:eastAsia="仿宋" w:cs="仿宋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企业“上云”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予以公示。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一、公示内容：丰都县2020年第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批申报</w:t>
      </w:r>
      <w:r>
        <w:rPr>
          <w:rFonts w:hint="eastAsia" w:ascii="仿宋" w:hAnsi="仿宋" w:eastAsia="仿宋" w:cs="仿宋"/>
          <w:kern w:val="0"/>
          <w:sz w:val="32"/>
          <w:szCs w:val="32"/>
        </w:rPr>
        <w:t>重庆市中小微企业发展专项资金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项目（详表见附件）。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二、公示期：2020年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日至2020年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日三天。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三、受理地点及电话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地点：丰都县第二行政楼4楼413办公室。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受理电话：70605911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四、公示要求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1.如对公示内容有异议，请予以书面、署名形式反映。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2.反映人必须用真实姓名，反映情况要实事求是，真实、具体、敢于负责。不允许借机捏造事实，泄愤报复或有意诬陷。一经查实，将严肃处理。</w:t>
      </w:r>
    </w:p>
    <w:p>
      <w:pPr>
        <w:widowControl/>
        <w:shd w:val="clear" w:color="auto" w:fill="FFFFFF"/>
        <w:spacing w:line="56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3.受理机构对反映人员和反映的情况严格保密。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丰都县2020年第二批中小微企业发展专项资金项目汇总表</w:t>
      </w:r>
    </w:p>
    <w:p>
      <w:pPr>
        <w:widowControl/>
        <w:shd w:val="clear" w:color="auto" w:fill="FFFFFF"/>
        <w:spacing w:line="560" w:lineRule="exact"/>
        <w:ind w:firstLine="3840" w:firstLineChars="1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丰都县经济和信息化委员会</w:t>
      </w:r>
    </w:p>
    <w:p>
      <w:pPr>
        <w:widowControl/>
        <w:shd w:val="clear" w:color="auto" w:fill="FFFFFF"/>
        <w:spacing w:line="560" w:lineRule="exact"/>
        <w:ind w:firstLine="4640" w:firstLineChars="1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B0C"/>
    <w:rsid w:val="000307EA"/>
    <w:rsid w:val="000A101F"/>
    <w:rsid w:val="000D41B3"/>
    <w:rsid w:val="0015175B"/>
    <w:rsid w:val="00157D3C"/>
    <w:rsid w:val="001808D6"/>
    <w:rsid w:val="001F5B0C"/>
    <w:rsid w:val="003B28CC"/>
    <w:rsid w:val="00471104"/>
    <w:rsid w:val="004B3B4A"/>
    <w:rsid w:val="00556443"/>
    <w:rsid w:val="0056116A"/>
    <w:rsid w:val="006814E8"/>
    <w:rsid w:val="0077383B"/>
    <w:rsid w:val="007A71B0"/>
    <w:rsid w:val="00971E2B"/>
    <w:rsid w:val="00AA62CC"/>
    <w:rsid w:val="00B715F8"/>
    <w:rsid w:val="00BB4FDD"/>
    <w:rsid w:val="00BF441F"/>
    <w:rsid w:val="00C03DE6"/>
    <w:rsid w:val="00CB0294"/>
    <w:rsid w:val="00DF06B1"/>
    <w:rsid w:val="00E7465D"/>
    <w:rsid w:val="00F17262"/>
    <w:rsid w:val="00F30F82"/>
    <w:rsid w:val="00FD3F5D"/>
    <w:rsid w:val="078C361B"/>
    <w:rsid w:val="094C5DBE"/>
    <w:rsid w:val="2BFC363D"/>
    <w:rsid w:val="44881F93"/>
    <w:rsid w:val="4D6F5FF8"/>
    <w:rsid w:val="54C71CD1"/>
    <w:rsid w:val="5FEE2B48"/>
    <w:rsid w:val="653A7CBC"/>
    <w:rsid w:val="6A346FBF"/>
    <w:rsid w:val="6C355EC0"/>
    <w:rsid w:val="75E2656E"/>
    <w:rsid w:val="77894205"/>
    <w:rsid w:val="7C9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78885-3D9A-42AA-AE90-A4677A15D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4</TotalTime>
  <ScaleCrop>false</ScaleCrop>
  <LinksUpToDate>false</LinksUpToDate>
  <CharactersWithSpaces>471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2016-12-08T09:04:00Z</dcterms:created>
  <dc:creator>Administrator</dc:creator>
  <cp:lastModifiedBy>Administrator</cp:lastModifiedBy>
  <cp:lastPrinted>2020-08-10T03:48:58Z</cp:lastPrinted>
  <dcterms:modified xsi:type="dcterms:W3CDTF">2020-08-10T03:51:43Z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