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i w:val="0"/>
          <w:iCs w:val="0"/>
          <w:caps w:val="0"/>
          <w:color w:val="auto"/>
          <w:spacing w:val="0"/>
          <w:sz w:val="44"/>
          <w:szCs w:val="44"/>
          <w:shd w:val="clear" w:fill="FFFFFF"/>
        </w:rPr>
      </w:pPr>
      <w:r>
        <w:rPr>
          <w:rFonts w:hint="eastAsia" w:ascii="Times New Roman" w:hAnsi="Times New Roman" w:eastAsia="方正小标宋_GBK" w:cs="Times New Roman"/>
          <w:i w:val="0"/>
          <w:iCs w:val="0"/>
          <w:caps w:val="0"/>
          <w:color w:val="auto"/>
          <w:spacing w:val="0"/>
          <w:sz w:val="44"/>
          <w:szCs w:val="44"/>
          <w:shd w:val="clear" w:fill="FFFFFF"/>
        </w:rPr>
        <w:t>丰都县经济和信息化委员会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i w:val="0"/>
          <w:iCs w:val="0"/>
          <w:caps w:val="0"/>
          <w:color w:val="auto"/>
          <w:spacing w:val="0"/>
          <w:sz w:val="44"/>
          <w:szCs w:val="44"/>
          <w:shd w:val="clear" w:fill="FFFFFF"/>
        </w:rPr>
      </w:pPr>
      <w:bookmarkStart w:id="0" w:name="_GoBack"/>
      <w:r>
        <w:rPr>
          <w:rFonts w:hint="eastAsia" w:ascii="Times New Roman" w:hAnsi="Times New Roman" w:eastAsia="方正小标宋_GBK" w:cs="Times New Roman"/>
          <w:i w:val="0"/>
          <w:iCs w:val="0"/>
          <w:caps w:val="0"/>
          <w:color w:val="auto"/>
          <w:spacing w:val="0"/>
          <w:sz w:val="44"/>
          <w:szCs w:val="44"/>
          <w:shd w:val="clear" w:fill="FFFFFF"/>
        </w:rPr>
        <w:t>关于丰都县电网2024年</w:t>
      </w:r>
      <w:r>
        <w:rPr>
          <w:rFonts w:hint="eastAsia" w:ascii="Times New Roman" w:hAnsi="Times New Roman" w:eastAsia="方正小标宋_GBK" w:cs="Times New Roman"/>
          <w:i w:val="0"/>
          <w:iCs w:val="0"/>
          <w:caps w:val="0"/>
          <w:color w:val="auto"/>
          <w:spacing w:val="0"/>
          <w:sz w:val="44"/>
          <w:szCs w:val="44"/>
          <w:shd w:val="clear" w:fill="FFFFFF"/>
          <w:lang w:val="en-US" w:eastAsia="zh-CN"/>
        </w:rPr>
        <w:t>1季度供电可靠性信息</w:t>
      </w:r>
      <w:r>
        <w:rPr>
          <w:rFonts w:hint="eastAsia" w:ascii="Times New Roman" w:hAnsi="Times New Roman" w:eastAsia="方正小标宋_GBK" w:cs="Times New Roman"/>
          <w:i w:val="0"/>
          <w:iCs w:val="0"/>
          <w:caps w:val="0"/>
          <w:color w:val="auto"/>
          <w:spacing w:val="0"/>
          <w:sz w:val="44"/>
          <w:szCs w:val="44"/>
          <w:shd w:val="clear" w:fill="FFFFFF"/>
        </w:rPr>
        <w:t>公示的公告</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i w:val="0"/>
          <w:iCs w:val="0"/>
          <w:caps w:val="0"/>
          <w:color w:val="auto"/>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i w:val="0"/>
          <w:iCs w:val="0"/>
          <w:caps w:val="0"/>
          <w:color w:val="auto"/>
          <w:spacing w:val="0"/>
          <w:sz w:val="32"/>
          <w:szCs w:val="32"/>
          <w:shd w:val="clear" w:fill="FFFFFF"/>
        </w:rPr>
      </w:pPr>
      <w:r>
        <w:rPr>
          <w:rFonts w:ascii="Times New Roman" w:hAnsi="Times New Roman" w:eastAsia="方正仿宋_GBK" w:cs="Times New Roman"/>
          <w:i w:val="0"/>
          <w:iCs w:val="0"/>
          <w:caps w:val="0"/>
          <w:color w:val="auto"/>
          <w:spacing w:val="0"/>
          <w:sz w:val="32"/>
          <w:szCs w:val="32"/>
          <w:shd w:val="clear" w:fill="FFFFFF"/>
        </w:rPr>
        <w:t>丰都县全体市民：</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方正仿宋_GBK" w:cs="Times New Roman"/>
          <w:i w:val="0"/>
          <w:iCs w:val="0"/>
          <w:caps w:val="0"/>
          <w:color w:val="auto"/>
          <w:spacing w:val="0"/>
          <w:sz w:val="32"/>
          <w:szCs w:val="32"/>
          <w:shd w:val="clear" w:fill="FFFFFF"/>
        </w:rPr>
      </w:pPr>
      <w:r>
        <w:rPr>
          <w:rFonts w:hint="eastAsia" w:ascii="Times New Roman" w:hAnsi="Times New Roman" w:eastAsia="方正仿宋_GBK" w:cs="Times New Roman"/>
          <w:i w:val="0"/>
          <w:iCs w:val="0"/>
          <w:caps w:val="0"/>
          <w:color w:val="auto"/>
          <w:spacing w:val="0"/>
          <w:sz w:val="32"/>
          <w:szCs w:val="32"/>
          <w:shd w:val="clear" w:fill="FFFFFF"/>
        </w:rPr>
        <w:t>现将我县电网</w:t>
      </w:r>
      <w:r>
        <w:rPr>
          <w:rFonts w:hint="default" w:ascii="Times New Roman" w:hAnsi="Times New Roman" w:eastAsia="宋体" w:cs="Times New Roman"/>
          <w:i w:val="0"/>
          <w:iCs w:val="0"/>
          <w:caps w:val="0"/>
          <w:color w:val="auto"/>
          <w:spacing w:val="0"/>
          <w:sz w:val="32"/>
          <w:szCs w:val="32"/>
          <w:shd w:val="clear" w:fill="FFFFFF"/>
        </w:rPr>
        <w:t>2024</w:t>
      </w:r>
      <w:r>
        <w:rPr>
          <w:rFonts w:hint="eastAsia" w:ascii="Times New Roman" w:hAnsi="Times New Roman" w:eastAsia="方正仿宋_GBK" w:cs="Times New Roman"/>
          <w:i w:val="0"/>
          <w:iCs w:val="0"/>
          <w:caps w:val="0"/>
          <w:color w:val="auto"/>
          <w:spacing w:val="0"/>
          <w:sz w:val="32"/>
          <w:szCs w:val="32"/>
          <w:shd w:val="clear" w:fill="FFFFFF"/>
        </w:rPr>
        <w:t>年</w:t>
      </w:r>
      <w:r>
        <w:rPr>
          <w:rFonts w:hint="eastAsia" w:ascii="Times New Roman" w:hAnsi="Times New Roman" w:eastAsia="宋体" w:cs="Times New Roman"/>
          <w:i w:val="0"/>
          <w:iCs w:val="0"/>
          <w:caps w:val="0"/>
          <w:color w:val="auto"/>
          <w:spacing w:val="0"/>
          <w:sz w:val="32"/>
          <w:szCs w:val="32"/>
          <w:shd w:val="clear" w:fill="FFFFFF"/>
          <w:lang w:val="en-US" w:eastAsia="zh-CN"/>
        </w:rPr>
        <w:t>1</w:t>
      </w:r>
      <w:r>
        <w:rPr>
          <w:rFonts w:hint="eastAsia" w:ascii="Times New Roman" w:hAnsi="Times New Roman" w:eastAsia="方正仿宋_GBK" w:cs="Times New Roman"/>
          <w:i w:val="0"/>
          <w:iCs w:val="0"/>
          <w:caps w:val="0"/>
          <w:color w:val="auto"/>
          <w:spacing w:val="0"/>
          <w:sz w:val="32"/>
          <w:szCs w:val="32"/>
          <w:shd w:val="clear" w:fill="FFFFFF"/>
        </w:rPr>
        <w:t>季度供电可靠性信息</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eastAsia" w:ascii="Times New Roman" w:hAnsi="Times New Roman" w:eastAsia="方正仿宋_GBK" w:cs="Times New Roman"/>
          <w:i w:val="0"/>
          <w:iCs w:val="0"/>
          <w:caps w:val="0"/>
          <w:color w:val="auto"/>
          <w:spacing w:val="0"/>
          <w:sz w:val="32"/>
          <w:szCs w:val="32"/>
          <w:shd w:val="clear" w:fill="FFFFFF"/>
          <w:lang w:val="en-US" w:eastAsia="zh-CN"/>
        </w:rPr>
        <w:t>电压合格率</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eastAsia" w:ascii="Times New Roman" w:hAnsi="Times New Roman" w:eastAsia="方正仿宋_GBK" w:cs="Times New Roman"/>
          <w:i w:val="0"/>
          <w:iCs w:val="0"/>
          <w:caps w:val="0"/>
          <w:color w:val="auto"/>
          <w:spacing w:val="0"/>
          <w:sz w:val="32"/>
          <w:szCs w:val="32"/>
          <w:shd w:val="clear" w:fill="FFFFFF"/>
        </w:rPr>
        <w:t>予以公示。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right"/>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附件1：国家规定的供电质量指标标准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附件2：国网丰都供电公司电压合格率情况（</w:t>
      </w:r>
      <w:r>
        <w:rPr>
          <w:rFonts w:hint="eastAsia" w:ascii="Times New Roman" w:hAnsi="Times New Roman" w:eastAsia="方正仿宋_GBK" w:cs="Times New Roman"/>
          <w:i w:val="0"/>
          <w:iCs w:val="0"/>
          <w:caps w:val="0"/>
          <w:color w:val="auto"/>
          <w:spacing w:val="0"/>
          <w:sz w:val="32"/>
          <w:szCs w:val="32"/>
          <w:shd w:val="clear" w:fill="FFFFFF"/>
          <w:lang w:val="en-US" w:eastAsia="zh-CN"/>
        </w:rPr>
        <w:t>2024年1季度</w:t>
      </w:r>
      <w:r>
        <w:rPr>
          <w:rFonts w:hint="eastAsia" w:ascii="Times New Roman" w:hAnsi="Times New Roman" w:eastAsia="方正仿宋_GBK" w:cs="Times New Roman"/>
          <w:i w:val="0"/>
          <w:iCs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right"/>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right"/>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right"/>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丰都县经济和信息化委员会</w:t>
      </w:r>
    </w:p>
    <w:p>
      <w:pPr>
        <w:keepNext w:val="0"/>
        <w:keepLines w:val="0"/>
        <w:pageBreakBefore w:val="0"/>
        <w:widowControl w:val="0"/>
        <w:kinsoku/>
        <w:wordWrap w:val="0"/>
        <w:overflowPunct/>
        <w:topLinePunct w:val="0"/>
        <w:autoSpaceDE/>
        <w:autoSpaceDN/>
        <w:bidi w:val="0"/>
        <w:adjustRightInd/>
        <w:snapToGrid/>
        <w:spacing w:line="600" w:lineRule="exact"/>
        <w:ind w:firstLine="632" w:firstLineChars="200"/>
        <w:jc w:val="right"/>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pP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2024年5月21日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_GBK" w:cs="Times New Roman"/>
          <w:i w:val="0"/>
          <w:iCs w:val="0"/>
          <w:caps w:val="0"/>
          <w:color w:val="auto"/>
          <w:spacing w:val="0"/>
          <w:sz w:val="32"/>
          <w:szCs w:val="32"/>
          <w:shd w:val="clear" w:fill="FFFFFF"/>
          <w:lang w:val="en-US" w:eastAsia="zh-CN"/>
        </w:rPr>
        <w:sectPr>
          <w:type w:val="continuous"/>
          <w:pgSz w:w="11906" w:h="16838"/>
          <w:pgMar w:top="2098" w:right="1474" w:bottom="1984" w:left="1587" w:header="0" w:footer="1440" w:gutter="0"/>
          <w:cols w:space="0" w:num="1"/>
          <w:rtlGutter w:val="0"/>
          <w:docGrid w:type="linesAndChars" w:linePitch="579" w:charSpace="-882"/>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sz w:val="32"/>
          <w:szCs w:val="32"/>
          <w:shd w:val="clear"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i w:val="0"/>
          <w:iCs w:val="0"/>
          <w:caps w:val="0"/>
          <w:color w:val="auto"/>
          <w:spacing w:val="0"/>
          <w:sz w:val="44"/>
          <w:szCs w:val="44"/>
          <w:shd w:val="clear" w:fill="FFFFFF"/>
          <w:lang w:val="en-US" w:eastAsia="zh-CN"/>
        </w:rPr>
      </w:pPr>
      <w:r>
        <w:rPr>
          <w:rFonts w:hint="eastAsia" w:ascii="Times New Roman" w:hAnsi="Times New Roman" w:eastAsia="方正小标宋_GBK" w:cs="Times New Roman"/>
          <w:i w:val="0"/>
          <w:iCs w:val="0"/>
          <w:caps w:val="0"/>
          <w:color w:val="auto"/>
          <w:spacing w:val="0"/>
          <w:sz w:val="44"/>
          <w:szCs w:val="44"/>
          <w:shd w:val="clear" w:fill="FFFFFF"/>
          <w:lang w:val="en-US" w:eastAsia="zh-CN"/>
        </w:rPr>
        <w:t>国家规定的供电质量指标标准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i w:val="0"/>
          <w:iCs w:val="0"/>
          <w:caps w:val="0"/>
          <w:color w:val="auto"/>
          <w:spacing w:val="0"/>
          <w:sz w:val="44"/>
          <w:szCs w:val="44"/>
          <w:shd w:val="clear" w:fill="FFFFFF"/>
          <w:lang w:val="en-US" w:eastAsia="zh-CN"/>
        </w:rPr>
      </w:pPr>
    </w:p>
    <w:tbl>
      <w:tblPr>
        <w:tblStyle w:val="3"/>
        <w:tblW w:w="14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4824"/>
        <w:gridCol w:w="1110"/>
        <w:gridCol w:w="7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序号</w:t>
            </w:r>
          </w:p>
        </w:tc>
        <w:tc>
          <w:tcPr>
            <w:tcW w:w="4824" w:type="dxa"/>
            <w:vAlign w:val="center"/>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指标名称</w:t>
            </w:r>
          </w:p>
        </w:tc>
        <w:tc>
          <w:tcPr>
            <w:tcW w:w="1110" w:type="dxa"/>
            <w:vAlign w:val="center"/>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标准</w:t>
            </w:r>
          </w:p>
        </w:tc>
        <w:tc>
          <w:tcPr>
            <w:tcW w:w="7671" w:type="dxa"/>
            <w:vAlign w:val="center"/>
          </w:tcPr>
          <w:p>
            <w:pPr>
              <w:jc w:val="center"/>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标准依据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jc w:val="center"/>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1</w:t>
            </w:r>
          </w:p>
        </w:tc>
        <w:tc>
          <w:tcPr>
            <w:tcW w:w="48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方正仿宋_GBK" w:cs="Times New Roman"/>
                <w:sz w:val="24"/>
                <w:szCs w:val="24"/>
                <w:vertAlign w:val="baseline"/>
                <w:lang w:eastAsia="zh-CN"/>
              </w:rPr>
            </w:pPr>
            <w:r>
              <w:rPr>
                <w:rFonts w:hint="eastAsia" w:ascii="Times New Roman" w:hAnsi="Times New Roman" w:eastAsia="方正仿宋_GBK" w:cs="Times New Roman"/>
                <w:sz w:val="24"/>
                <w:szCs w:val="24"/>
                <w:vertAlign w:val="baseline"/>
                <w:lang w:eastAsia="zh-CN"/>
              </w:rPr>
              <w:t>城市供电可靠率</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eastAsia="zh-CN"/>
              </w:rPr>
              <w:t>≥</w:t>
            </w:r>
            <w:r>
              <w:rPr>
                <w:rFonts w:hint="eastAsia" w:ascii="Times New Roman" w:hAnsi="Times New Roman" w:eastAsia="方正仿宋_GBK" w:cs="Times New Roman"/>
                <w:sz w:val="24"/>
                <w:szCs w:val="24"/>
                <w:vertAlign w:val="baseline"/>
                <w:lang w:val="en-US" w:eastAsia="zh-CN"/>
              </w:rPr>
              <w:t>99%</w:t>
            </w:r>
          </w:p>
        </w:tc>
        <w:tc>
          <w:tcPr>
            <w:tcW w:w="767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eastAsia="zh-CN"/>
              </w:rPr>
              <w:t>电监委</w:t>
            </w:r>
            <w:r>
              <w:rPr>
                <w:rFonts w:hint="eastAsia" w:ascii="Times New Roman" w:hAnsi="Times New Roman" w:eastAsia="方正仿宋_GBK" w:cs="Times New Roman"/>
                <w:sz w:val="24"/>
                <w:szCs w:val="24"/>
                <w:vertAlign w:val="baseline"/>
                <w:lang w:val="en-US" w:eastAsia="zh-CN"/>
              </w:rPr>
              <w:t>27号令《供电监管办法》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jc w:val="center"/>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2</w:t>
            </w:r>
          </w:p>
        </w:tc>
        <w:tc>
          <w:tcPr>
            <w:tcW w:w="48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方正仿宋_GBK" w:cs="Times New Roman"/>
                <w:sz w:val="24"/>
                <w:szCs w:val="24"/>
                <w:vertAlign w:val="baseline"/>
                <w:lang w:eastAsia="zh-CN"/>
              </w:rPr>
            </w:pPr>
            <w:r>
              <w:rPr>
                <w:rFonts w:hint="eastAsia" w:ascii="Times New Roman" w:hAnsi="Times New Roman" w:eastAsia="方正仿宋_GBK" w:cs="Times New Roman"/>
                <w:sz w:val="24"/>
                <w:szCs w:val="24"/>
                <w:vertAlign w:val="baseline"/>
                <w:lang w:eastAsia="zh-CN"/>
              </w:rPr>
              <w:t>农村地区供电可靠率（重庆）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eastAsia="zh-CN"/>
              </w:rPr>
              <w:t>≥</w:t>
            </w:r>
            <w:r>
              <w:rPr>
                <w:rFonts w:hint="eastAsia" w:ascii="Times New Roman" w:hAnsi="Times New Roman" w:eastAsia="方正仿宋_GBK" w:cs="Times New Roman"/>
                <w:sz w:val="24"/>
                <w:szCs w:val="24"/>
                <w:vertAlign w:val="baseline"/>
                <w:lang w:val="en-US" w:eastAsia="zh-CN"/>
              </w:rPr>
              <w:t>97%</w:t>
            </w:r>
          </w:p>
        </w:tc>
        <w:tc>
          <w:tcPr>
            <w:tcW w:w="767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eastAsia="zh-CN"/>
              </w:rPr>
              <w:t>电监委—电监供电〔20</w:t>
            </w:r>
            <w:r>
              <w:rPr>
                <w:rFonts w:hint="eastAsia" w:ascii="Times New Roman" w:hAnsi="Times New Roman" w:eastAsia="方正仿宋_GBK" w:cs="Times New Roman"/>
                <w:sz w:val="24"/>
                <w:szCs w:val="24"/>
                <w:vertAlign w:val="baseline"/>
                <w:lang w:val="en-US" w:eastAsia="zh-CN"/>
              </w:rPr>
              <w:t>11</w:t>
            </w:r>
            <w:r>
              <w:rPr>
                <w:rFonts w:hint="eastAsia" w:ascii="Times New Roman" w:hAnsi="Times New Roman" w:eastAsia="方正仿宋_GBK" w:cs="Times New Roman"/>
                <w:sz w:val="24"/>
                <w:szCs w:val="24"/>
                <w:vertAlign w:val="baseline"/>
                <w:lang w:eastAsia="zh-CN"/>
              </w:rPr>
              <w:t>〕</w:t>
            </w:r>
            <w:r>
              <w:rPr>
                <w:rFonts w:hint="eastAsia" w:ascii="Times New Roman" w:hAnsi="Times New Roman" w:eastAsia="方正仿宋_GBK" w:cs="Times New Roman"/>
                <w:sz w:val="24"/>
                <w:szCs w:val="24"/>
                <w:vertAlign w:val="baseline"/>
                <w:lang w:val="en-US" w:eastAsia="zh-CN"/>
              </w:rPr>
              <w:t>47号文《关于发布全国农村地区供电可靠率及居民用户受电端电压合格率标准的通知》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jc w:val="center"/>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3</w:t>
            </w:r>
          </w:p>
        </w:tc>
        <w:tc>
          <w:tcPr>
            <w:tcW w:w="48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方正仿宋_GBK" w:cs="Times New Roman"/>
                <w:sz w:val="24"/>
                <w:szCs w:val="24"/>
                <w:vertAlign w:val="baseline"/>
                <w:lang w:eastAsia="zh-CN"/>
              </w:rPr>
            </w:pPr>
            <w:r>
              <w:rPr>
                <w:rFonts w:hint="eastAsia" w:ascii="Times New Roman" w:hAnsi="Times New Roman" w:eastAsia="方正仿宋_GBK" w:cs="Times New Roman"/>
                <w:sz w:val="24"/>
                <w:szCs w:val="24"/>
                <w:vertAlign w:val="baseline"/>
                <w:lang w:eastAsia="zh-CN"/>
              </w:rPr>
              <w:t>城市居民用户受电端电压合格率</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eastAsia="zh-CN"/>
              </w:rPr>
              <w:t>≥</w:t>
            </w:r>
            <w:r>
              <w:rPr>
                <w:rFonts w:hint="eastAsia" w:ascii="Times New Roman" w:hAnsi="Times New Roman" w:eastAsia="方正仿宋_GBK" w:cs="Times New Roman"/>
                <w:sz w:val="24"/>
                <w:szCs w:val="24"/>
                <w:vertAlign w:val="baseline"/>
                <w:lang w:val="en-US" w:eastAsia="zh-CN"/>
              </w:rPr>
              <w:t>95%</w:t>
            </w:r>
          </w:p>
        </w:tc>
        <w:tc>
          <w:tcPr>
            <w:tcW w:w="767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eastAsia="zh-CN"/>
              </w:rPr>
              <w:t>电监委</w:t>
            </w:r>
            <w:r>
              <w:rPr>
                <w:rFonts w:hint="eastAsia" w:ascii="Times New Roman" w:hAnsi="Times New Roman" w:eastAsia="方正仿宋_GBK" w:cs="Times New Roman"/>
                <w:sz w:val="24"/>
                <w:szCs w:val="24"/>
                <w:vertAlign w:val="baseline"/>
                <w:lang w:val="en-US" w:eastAsia="zh-CN"/>
              </w:rPr>
              <w:t>27号令《供电监管办法》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jc w:val="center"/>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4</w:t>
            </w:r>
          </w:p>
        </w:tc>
        <w:tc>
          <w:tcPr>
            <w:tcW w:w="48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10kV及以上供电用户</w:t>
            </w:r>
            <w:r>
              <w:rPr>
                <w:rFonts w:hint="eastAsia" w:ascii="Times New Roman" w:hAnsi="Times New Roman" w:eastAsia="方正仿宋_GBK" w:cs="Times New Roman"/>
                <w:sz w:val="24"/>
                <w:szCs w:val="24"/>
                <w:vertAlign w:val="baseline"/>
                <w:lang w:eastAsia="zh-CN"/>
              </w:rPr>
              <w:t>受电端电压合格率</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eastAsia="zh-CN"/>
              </w:rPr>
              <w:t>≥</w:t>
            </w:r>
            <w:r>
              <w:rPr>
                <w:rFonts w:hint="eastAsia" w:ascii="Times New Roman" w:hAnsi="Times New Roman" w:eastAsia="方正仿宋_GBK" w:cs="Times New Roman"/>
                <w:sz w:val="24"/>
                <w:szCs w:val="24"/>
                <w:vertAlign w:val="baseline"/>
                <w:lang w:val="en-US" w:eastAsia="zh-CN"/>
              </w:rPr>
              <w:t>98%</w:t>
            </w:r>
          </w:p>
        </w:tc>
        <w:tc>
          <w:tcPr>
            <w:tcW w:w="767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方正仿宋_GBK" w:cs="Times New Roman"/>
                <w:sz w:val="24"/>
                <w:szCs w:val="24"/>
                <w:vertAlign w:val="baseline"/>
                <w:lang w:eastAsia="zh-CN"/>
              </w:rPr>
            </w:pPr>
            <w:r>
              <w:rPr>
                <w:rFonts w:hint="eastAsia" w:ascii="Times New Roman" w:hAnsi="Times New Roman" w:eastAsia="方正仿宋_GBK" w:cs="Times New Roman"/>
                <w:sz w:val="24"/>
                <w:szCs w:val="24"/>
                <w:vertAlign w:val="baseline"/>
                <w:lang w:eastAsia="zh-CN"/>
              </w:rPr>
              <w:t>电监委</w:t>
            </w:r>
            <w:r>
              <w:rPr>
                <w:rFonts w:hint="eastAsia" w:ascii="Times New Roman" w:hAnsi="Times New Roman" w:eastAsia="方正仿宋_GBK" w:cs="Times New Roman"/>
                <w:sz w:val="24"/>
                <w:szCs w:val="24"/>
                <w:vertAlign w:val="baseline"/>
                <w:lang w:val="en-US" w:eastAsia="zh-CN"/>
              </w:rPr>
              <w:t>27号令《供电监管办法》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pPr>
              <w:jc w:val="center"/>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5</w:t>
            </w:r>
          </w:p>
        </w:tc>
        <w:tc>
          <w:tcPr>
            <w:tcW w:w="482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方正仿宋_GBK" w:cs="Times New Roman"/>
                <w:sz w:val="24"/>
                <w:szCs w:val="24"/>
                <w:vertAlign w:val="baseline"/>
                <w:lang w:eastAsia="zh-CN"/>
              </w:rPr>
            </w:pPr>
            <w:r>
              <w:rPr>
                <w:rFonts w:hint="eastAsia" w:ascii="Times New Roman" w:hAnsi="Times New Roman" w:eastAsia="方正仿宋_GBK" w:cs="Times New Roman"/>
                <w:sz w:val="24"/>
                <w:szCs w:val="24"/>
                <w:vertAlign w:val="baseline"/>
                <w:lang w:eastAsia="zh-CN"/>
              </w:rPr>
              <w:t>农村地区居民用户受电端电压合格率（重庆）</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eastAsia="zh-CN"/>
              </w:rPr>
              <w:t>≥</w:t>
            </w:r>
            <w:r>
              <w:rPr>
                <w:rFonts w:hint="eastAsia" w:ascii="Times New Roman" w:hAnsi="Times New Roman" w:eastAsia="方正仿宋_GBK" w:cs="Times New Roman"/>
                <w:sz w:val="24"/>
                <w:szCs w:val="24"/>
                <w:vertAlign w:val="baseline"/>
                <w:lang w:val="en-US" w:eastAsia="zh-CN"/>
              </w:rPr>
              <w:t>92%</w:t>
            </w:r>
          </w:p>
        </w:tc>
        <w:tc>
          <w:tcPr>
            <w:tcW w:w="7671"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Times New Roman" w:hAnsi="Times New Roman" w:eastAsia="方正仿宋_GBK" w:cs="Times New Roman"/>
                <w:sz w:val="24"/>
                <w:szCs w:val="24"/>
                <w:vertAlign w:val="baseline"/>
                <w:lang w:eastAsia="zh-CN"/>
              </w:rPr>
            </w:pPr>
            <w:r>
              <w:rPr>
                <w:rFonts w:hint="eastAsia" w:ascii="Times New Roman" w:hAnsi="Times New Roman" w:eastAsia="方正仿宋_GBK" w:cs="Times New Roman"/>
                <w:sz w:val="24"/>
                <w:szCs w:val="24"/>
                <w:vertAlign w:val="baseline"/>
                <w:lang w:eastAsia="zh-CN"/>
              </w:rPr>
              <w:t>电监委—电监供电〔20</w:t>
            </w:r>
            <w:r>
              <w:rPr>
                <w:rFonts w:hint="eastAsia" w:ascii="Times New Roman" w:hAnsi="Times New Roman" w:eastAsia="方正仿宋_GBK" w:cs="Times New Roman"/>
                <w:sz w:val="24"/>
                <w:szCs w:val="24"/>
                <w:vertAlign w:val="baseline"/>
                <w:lang w:val="en-US" w:eastAsia="zh-CN"/>
              </w:rPr>
              <w:t>11</w:t>
            </w:r>
            <w:r>
              <w:rPr>
                <w:rFonts w:hint="eastAsia" w:ascii="Times New Roman" w:hAnsi="Times New Roman" w:eastAsia="方正仿宋_GBK" w:cs="Times New Roman"/>
                <w:sz w:val="24"/>
                <w:szCs w:val="24"/>
                <w:vertAlign w:val="baseline"/>
                <w:lang w:eastAsia="zh-CN"/>
              </w:rPr>
              <w:t>〕</w:t>
            </w:r>
            <w:r>
              <w:rPr>
                <w:rFonts w:hint="eastAsia" w:ascii="Times New Roman" w:hAnsi="Times New Roman" w:eastAsia="方正仿宋_GBK" w:cs="Times New Roman"/>
                <w:sz w:val="24"/>
                <w:szCs w:val="24"/>
                <w:vertAlign w:val="baseline"/>
                <w:lang w:val="en-US" w:eastAsia="zh-CN"/>
              </w:rPr>
              <w:t>47号文《关于发布全国农村地区供电可靠率及居民用户受电端电压合格率标准的通知》</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sectPr>
          <w:pgSz w:w="16838" w:h="11906" w:orient="landscape"/>
          <w:pgMar w:top="1587" w:right="2098" w:bottom="1474" w:left="1984" w:header="0" w:footer="1440" w:gutter="0"/>
          <w:cols w:space="0" w:num="1"/>
          <w:rtlGutter w:val="0"/>
          <w:docGrid w:type="linesAndChars" w:linePitch="579" w:charSpace="-882"/>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黑体_GBK" w:hAnsi="方正黑体_GBK" w:eastAsia="方正黑体_GBK" w:cs="方正黑体_GBK"/>
          <w:i w:val="0"/>
          <w:iCs w:val="0"/>
          <w:caps w:val="0"/>
          <w:color w:val="auto"/>
          <w:spacing w:val="0"/>
          <w:sz w:val="32"/>
          <w:szCs w:val="32"/>
          <w:shd w:val="clear" w:fill="FFFFFF"/>
          <w:lang w:val="en-US" w:eastAsia="zh-CN"/>
        </w:rPr>
      </w:pPr>
      <w:r>
        <w:rPr>
          <w:rFonts w:hint="eastAsia" w:ascii="方正黑体_GBK" w:hAnsi="方正黑体_GBK" w:eastAsia="方正黑体_GBK" w:cs="方正黑体_GBK"/>
          <w:i w:val="0"/>
          <w:iCs w:val="0"/>
          <w:caps w:val="0"/>
          <w:color w:val="auto"/>
          <w:spacing w:val="0"/>
          <w:sz w:val="32"/>
          <w:szCs w:val="32"/>
          <w:shd w:val="clear"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i w:val="0"/>
          <w:iCs w:val="0"/>
          <w:caps w:val="0"/>
          <w:color w:val="auto"/>
          <w:spacing w:val="0"/>
          <w:sz w:val="44"/>
          <w:szCs w:val="44"/>
          <w:shd w:val="clear" w:fill="FFFFFF"/>
          <w:lang w:val="en-US" w:eastAsia="zh-CN"/>
        </w:rPr>
      </w:pPr>
      <w:r>
        <w:rPr>
          <w:rFonts w:hint="eastAsia" w:ascii="Times New Roman" w:hAnsi="Times New Roman" w:eastAsia="方正小标宋_GBK" w:cs="Times New Roman"/>
          <w:i w:val="0"/>
          <w:iCs w:val="0"/>
          <w:caps w:val="0"/>
          <w:color w:val="auto"/>
          <w:spacing w:val="0"/>
          <w:sz w:val="44"/>
          <w:szCs w:val="44"/>
          <w:shd w:val="clear" w:fill="FFFFFF"/>
          <w:lang w:val="en-US" w:eastAsia="zh-CN"/>
        </w:rPr>
        <w:t>国网丰都供电公司电压合格率情况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i w:val="0"/>
          <w:iCs w:val="0"/>
          <w:caps w:val="0"/>
          <w:color w:val="auto"/>
          <w:spacing w:val="0"/>
          <w:sz w:val="44"/>
          <w:szCs w:val="44"/>
          <w:shd w:val="clear" w:fill="FFFFFF"/>
          <w:lang w:val="en-US" w:eastAsia="zh-CN"/>
        </w:rPr>
      </w:pPr>
      <w:r>
        <w:rPr>
          <w:rFonts w:hint="eastAsia" w:ascii="Times New Roman" w:hAnsi="Times New Roman" w:eastAsia="方正小标宋_GBK" w:cs="Times New Roman"/>
          <w:i w:val="0"/>
          <w:iCs w:val="0"/>
          <w:caps w:val="0"/>
          <w:color w:val="auto"/>
          <w:spacing w:val="0"/>
          <w:sz w:val="44"/>
          <w:szCs w:val="44"/>
          <w:shd w:val="clear" w:fill="FFFFFF"/>
          <w:lang w:val="en-US" w:eastAsia="zh-CN"/>
        </w:rPr>
        <w:t>（2024年1季度）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i w:val="0"/>
          <w:iCs w:val="0"/>
          <w:caps w:val="0"/>
          <w:color w:val="auto"/>
          <w:spacing w:val="0"/>
          <w:sz w:val="44"/>
          <w:szCs w:val="44"/>
          <w:shd w:val="clear" w:fill="FFFFFF"/>
          <w:lang w:val="en-US" w:eastAsia="zh-CN"/>
        </w:rPr>
      </w:pPr>
    </w:p>
    <w:tbl>
      <w:tblPr>
        <w:tblStyle w:val="3"/>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4"/>
        <w:gridCol w:w="472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城市居民用户受电端电压合格率</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eastAsia="zh-CN"/>
              </w:rPr>
              <w:t>农村地区居民用户受电端电压合格率</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黑体_GBK" w:hAnsi="方正黑体_GBK" w:eastAsia="方正黑体_GBK" w:cs="方正黑体_GBK"/>
                <w:sz w:val="24"/>
                <w:szCs w:val="24"/>
                <w:vertAlign w:val="baseline"/>
                <w:lang w:eastAsia="zh-CN"/>
              </w:rPr>
            </w:pPr>
            <w:r>
              <w:rPr>
                <w:rFonts w:hint="eastAsia" w:ascii="方正黑体_GBK" w:hAnsi="方正黑体_GBK" w:eastAsia="方正黑体_GBK" w:cs="方正黑体_GBK"/>
                <w:sz w:val="24"/>
                <w:szCs w:val="24"/>
                <w:vertAlign w:val="baseline"/>
                <w:lang w:val="en-US" w:eastAsia="zh-CN"/>
              </w:rPr>
              <w:t>10kV及以上供电</w:t>
            </w:r>
            <w:r>
              <w:rPr>
                <w:rFonts w:hint="eastAsia" w:ascii="方正黑体_GBK" w:hAnsi="方正黑体_GBK" w:eastAsia="方正黑体_GBK" w:cs="方正黑体_GBK"/>
                <w:sz w:val="24"/>
                <w:szCs w:val="24"/>
                <w:vertAlign w:val="baseline"/>
                <w:lang w:eastAsia="zh-CN"/>
              </w:rPr>
              <w:t>用户受电端电压合格率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4"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99.945</w:t>
            </w:r>
          </w:p>
        </w:tc>
        <w:tc>
          <w:tcPr>
            <w:tcW w:w="4725"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99.942</w:t>
            </w:r>
          </w:p>
        </w:tc>
        <w:tc>
          <w:tcPr>
            <w:tcW w:w="4725" w:type="dxa"/>
            <w:vAlign w:val="top"/>
          </w:tcPr>
          <w:p>
            <w:pPr>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99.869</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i w:val="0"/>
          <w:iCs w:val="0"/>
          <w:caps w:val="0"/>
          <w:color w:val="auto"/>
          <w:spacing w:val="0"/>
          <w:sz w:val="44"/>
          <w:szCs w:val="44"/>
          <w:shd w:val="clear" w:fill="FFFFFF"/>
          <w:lang w:val="en-US" w:eastAsia="zh-CN"/>
        </w:rPr>
      </w:pPr>
    </w:p>
    <w:sectPr>
      <w:pgSz w:w="16838" w:h="11906" w:orient="landscape"/>
      <w:pgMar w:top="1587" w:right="2098" w:bottom="1474" w:left="1984" w:header="0" w:footer="1440" w:gutter="0"/>
      <w:cols w:space="0" w:num="1"/>
      <w:rtlGutter w:val="0"/>
      <w:docGrid w:type="linesAndChars" w:linePitch="57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NGRlYzc5NzIxODM5OGE5YWEzODc3OTdmZWFjYmQifQ=="/>
  </w:docVars>
  <w:rsids>
    <w:rsidRoot w:val="71575A45"/>
    <w:rsid w:val="121C25F4"/>
    <w:rsid w:val="5382100B"/>
    <w:rsid w:val="70B55484"/>
    <w:rsid w:val="7157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2024-02-28T01:30:00Z</dcterms:created>
  <dc:creator>Anthony</dc:creator>
  <cp:lastModifiedBy>Anthony</cp:lastModifiedBy>
  <dcterms:modified xsi:type="dcterms:W3CDTF">2024-05-21T02:54:20Z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E8EC52CD85E7497EBB731AA4209C38FF_13</vt:lpwstr>
  </property>
</Properties>
</file>