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方正仿宋_GBK" w:cs="Times New Roman"/>
          <w:b w:val="0"/>
          <w:bCs w:val="0"/>
          <w:i w:val="0"/>
          <w:iCs w:val="0"/>
          <w:caps w:val="0"/>
          <w:color w:val="000000" w:themeColor="text1"/>
          <w:spacing w:val="8"/>
          <w:kern w:val="0"/>
          <w:sz w:val="32"/>
          <w:szCs w:val="32"/>
          <w:highlight w:val="none"/>
          <w:lang w:val="en-US" w:eastAsia="zh-CN" w:bidi="ar"/>
          <w14:textFill>
            <w14:solidFill>
              <w14:schemeClr w14:val="tx1"/>
            </w14:solidFill>
          </w14:textFill>
        </w:rPr>
      </w:pPr>
    </w:p>
    <w:p>
      <w:pPr>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丰都县科学技术局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关于申报丰都县2025年度第一批技术创新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与应用发展项目的通知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i w:val="0"/>
          <w:iCs w:val="0"/>
          <w:caps w:val="0"/>
          <w:color w:val="000000" w:themeColor="text1"/>
          <w:spacing w:val="8"/>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i w:val="0"/>
          <w:iCs w:val="0"/>
          <w:caps w:val="0"/>
          <w:color w:val="auto"/>
          <w:spacing w:val="8"/>
          <w:kern w:val="0"/>
          <w:sz w:val="32"/>
          <w:szCs w:val="32"/>
          <w:highlight w:val="none"/>
          <w:lang w:val="en-US" w:eastAsia="zh-CN" w:bidi="ar"/>
        </w:rPr>
        <w:t>丰科技发</w:t>
      </w:r>
      <w:r>
        <w:rPr>
          <w:rFonts w:hint="default" w:ascii="Times New Roman" w:hAnsi="Times New Roman" w:eastAsia="方正仿宋_GBK" w:cs="Times New Roman"/>
          <w:b w:val="0"/>
          <w:bCs w:val="0"/>
          <w:i w:val="0"/>
          <w:iCs w:val="0"/>
          <w:caps w:val="0"/>
          <w:color w:val="000000" w:themeColor="text1"/>
          <w:spacing w:val="8"/>
          <w:kern w:val="0"/>
          <w:sz w:val="32"/>
          <w:szCs w:val="32"/>
          <w:highlight w:val="none"/>
          <w:lang w:val="en-US" w:eastAsia="zh-CN" w:bidi="ar"/>
          <w14:textFill>
            <w14:solidFill>
              <w14:schemeClr w14:val="tx1"/>
            </w14:solidFill>
          </w14:textFill>
        </w:rPr>
        <w:t>〔2025〕8号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为积极推进我县科技创新和产业创新融合发展，着力破解制约我县产业发展的关键技术难题，按照《丰都县科研项目管理办法（试行）》规定和年度工作安排，现启动2025年度第一批技术创新与应用发展项目申报工作。现将相关事宜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     一、项目类别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丰都县技术创新与应用发展项目。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     二、申报指南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指南内容详见附件1。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     三、申报要求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（一）项目申报单位要求。</w:t>
      </w:r>
      <w:r>
        <w:rPr>
          <w:rFonts w:hint="default" w:ascii="Times New Roman" w:hAnsi="Times New Roman" w:eastAsia="方正仿宋_GBK" w:cs="Times New Roman"/>
          <w:color w:val="auto"/>
          <w:kern w:val="2"/>
          <w:sz w:val="32"/>
          <w:szCs w:val="32"/>
          <w:highlight w:val="none"/>
          <w:lang w:val="en-US" w:eastAsia="zh-CN" w:bidi="ar-SA"/>
        </w:rPr>
        <w:t>项目牵头单位应当是</w:t>
      </w:r>
      <w:bookmarkStart w:id="0" w:name="_GoBack"/>
      <w:bookmarkEnd w:id="0"/>
      <w:r>
        <w:rPr>
          <w:rFonts w:hint="default" w:ascii="Times New Roman" w:hAnsi="Times New Roman" w:eastAsia="方正仿宋_GBK" w:cs="Times New Roman"/>
          <w:color w:val="auto"/>
          <w:kern w:val="2"/>
          <w:sz w:val="32"/>
          <w:szCs w:val="32"/>
          <w:highlight w:val="none"/>
          <w:lang w:val="en-US" w:eastAsia="zh-CN" w:bidi="ar-SA"/>
        </w:rPr>
        <w:t>具有独立法人资格并正常运营1年以上（时间计算截止到</w:t>
      </w:r>
      <w:r>
        <w:rPr>
          <w:rFonts w:hint="eastAsia" w:ascii="Times New Roman" w:hAnsi="Times New Roman" w:eastAsia="方正仿宋_GBK" w:cs="Times New Roman"/>
          <w:color w:val="auto"/>
          <w:kern w:val="2"/>
          <w:sz w:val="32"/>
          <w:szCs w:val="32"/>
          <w:highlight w:val="none"/>
          <w:lang w:val="en-US" w:eastAsia="zh-CN" w:bidi="ar-SA"/>
        </w:rPr>
        <w:t>2025年4月28日</w:t>
      </w:r>
      <w:r>
        <w:rPr>
          <w:rFonts w:hint="default" w:ascii="Times New Roman" w:hAnsi="Times New Roman" w:eastAsia="方正仿宋_GBK" w:cs="Times New Roman"/>
          <w:color w:val="auto"/>
          <w:kern w:val="2"/>
          <w:sz w:val="32"/>
          <w:szCs w:val="32"/>
          <w:highlight w:val="none"/>
          <w:lang w:val="en-US" w:eastAsia="zh-CN" w:bidi="ar-SA"/>
        </w:rPr>
        <w:t>）的企业或单位，无不良诚信记录。鼓励产学研协同联合攻关。优先支持高新技术企业、科技型企业。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（二）项目负责人及参与人要求。</w:t>
      </w:r>
      <w:r>
        <w:rPr>
          <w:rFonts w:hint="default" w:ascii="Times New Roman" w:hAnsi="Times New Roman" w:eastAsia="方正仿宋_GBK" w:cs="Times New Roman"/>
          <w:color w:val="auto"/>
          <w:kern w:val="2"/>
          <w:sz w:val="32"/>
          <w:szCs w:val="32"/>
          <w:highlight w:val="none"/>
          <w:lang w:val="en-US" w:eastAsia="zh-CN" w:bidi="ar-SA"/>
        </w:rPr>
        <w:t>项目负责人应为承担单位在职或聘用人员（聘用人员需与单位签订正式聘用合同，且在项目承担单位从事研发工作时间每年不少于6个月），具有领导和组织开展创新性研究的能力，保证有足够时间投入研究工作，科研及社会信用记录良好。高校、科研院所、医疗卫生机构等事业单位的科研人员可作为项目申请人或参与人与企业联合申报。项目负责人申请县科技局今年各类科研项目和主持在研项目不超过1项，项目参与人参与申请项目和在研项目不超过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（三）资金承诺。</w:t>
      </w:r>
      <w:r>
        <w:rPr>
          <w:rFonts w:hint="default" w:ascii="Times New Roman" w:hAnsi="Times New Roman" w:eastAsia="方正仿宋_GBK" w:cs="Times New Roman"/>
          <w:color w:val="auto"/>
          <w:kern w:val="2"/>
          <w:sz w:val="32"/>
          <w:szCs w:val="32"/>
          <w:highlight w:val="none"/>
          <w:lang w:val="en-US" w:eastAsia="zh-CN" w:bidi="ar-SA"/>
        </w:rPr>
        <w:t>申报单位均应当提交由相应出资单位出具的“资金承诺书”（附件3）作为申报书必备附件。项目牵头企业须建立研发费用辅助账，有研发投入且按会计准则进行会计核算，并按照要求及时如实填报企业研发投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（四）合作协议。</w:t>
      </w:r>
      <w:r>
        <w:rPr>
          <w:rFonts w:hint="default" w:ascii="Times New Roman" w:hAnsi="Times New Roman" w:eastAsia="方正仿宋_GBK" w:cs="Times New Roman"/>
          <w:color w:val="auto"/>
          <w:kern w:val="2"/>
          <w:sz w:val="32"/>
          <w:szCs w:val="32"/>
          <w:highlight w:val="none"/>
          <w:lang w:val="en-US" w:eastAsia="zh-CN" w:bidi="ar-SA"/>
        </w:rPr>
        <w:t>有多个单位参与项目申报的，参与单位应签订“科研项目</w:t>
      </w:r>
      <w:r>
        <w:rPr>
          <w:rFonts w:hint="eastAsia" w:ascii="Times New Roman" w:hAnsi="Times New Roman" w:eastAsia="方正仿宋_GBK" w:cs="Times New Roman"/>
          <w:color w:val="auto"/>
          <w:kern w:val="2"/>
          <w:sz w:val="32"/>
          <w:szCs w:val="32"/>
          <w:highlight w:val="none"/>
          <w:lang w:val="en-US" w:eastAsia="zh-CN" w:bidi="ar-SA"/>
        </w:rPr>
        <w:t>产学研</w:t>
      </w:r>
      <w:r>
        <w:rPr>
          <w:rFonts w:hint="default" w:ascii="Times New Roman" w:hAnsi="Times New Roman" w:eastAsia="方正仿宋_GBK" w:cs="Times New Roman"/>
          <w:color w:val="auto"/>
          <w:kern w:val="2"/>
          <w:sz w:val="32"/>
          <w:szCs w:val="32"/>
          <w:highlight w:val="none"/>
          <w:lang w:val="en-US" w:eastAsia="zh-CN" w:bidi="ar-SA"/>
        </w:rPr>
        <w:t>合作协议”（见附件5）。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（五）考核指标。</w:t>
      </w:r>
      <w:r>
        <w:rPr>
          <w:rFonts w:hint="default" w:ascii="Times New Roman" w:hAnsi="Times New Roman" w:eastAsia="方正仿宋_GBK" w:cs="Times New Roman"/>
          <w:color w:val="auto"/>
          <w:kern w:val="2"/>
          <w:sz w:val="32"/>
          <w:szCs w:val="32"/>
          <w:highlight w:val="none"/>
          <w:lang w:val="en-US" w:eastAsia="zh-CN" w:bidi="ar-SA"/>
        </w:rPr>
        <w:t>考核指标须包括技术、经济效益（社会效益）两类，指标设置应当量化、可考核。项目获批立项签订任务书时，不得降低考核指标。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（六）科研诚信承诺。</w:t>
      </w:r>
      <w:r>
        <w:rPr>
          <w:rFonts w:hint="default" w:ascii="Times New Roman" w:hAnsi="Times New Roman" w:eastAsia="方正仿宋_GBK" w:cs="Times New Roman"/>
          <w:color w:val="auto"/>
          <w:kern w:val="2"/>
          <w:sz w:val="32"/>
          <w:szCs w:val="32"/>
          <w:highlight w:val="none"/>
          <w:lang w:val="en-US" w:eastAsia="zh-CN" w:bidi="ar-SA"/>
        </w:rPr>
        <w:t>项目负责人和项目牵头单位须出具“科研诚信承诺书”（附件4），承诺事项纳入科研信用管理。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（七）科技伦理要求。</w:t>
      </w:r>
      <w:r>
        <w:rPr>
          <w:rFonts w:hint="default" w:ascii="Times New Roman" w:hAnsi="Times New Roman" w:eastAsia="方正仿宋_GBK" w:cs="Times New Roman"/>
          <w:color w:val="auto"/>
          <w:kern w:val="2"/>
          <w:sz w:val="32"/>
          <w:szCs w:val="32"/>
          <w:highlight w:val="none"/>
          <w:lang w:val="en-US" w:eastAsia="zh-CN" w:bidi="ar-SA"/>
        </w:rPr>
        <w:t>项目申报单位及项目申报人应严格遵守科技伦理相关规定。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（八）注意事项。</w:t>
      </w:r>
      <w:r>
        <w:rPr>
          <w:rFonts w:hint="default" w:ascii="Times New Roman" w:hAnsi="Times New Roman" w:eastAsia="方正仿宋_GBK" w:cs="Times New Roman"/>
          <w:color w:val="auto"/>
          <w:kern w:val="2"/>
          <w:sz w:val="32"/>
          <w:szCs w:val="32"/>
          <w:highlight w:val="none"/>
          <w:lang w:val="en-US" w:eastAsia="zh-CN" w:bidi="ar-SA"/>
        </w:rPr>
        <w:t>不得将同一项目通过变换项目名称等方式进行多头或重复申报。同一项目只能享受一次中央、市级、县级财政资助。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四、申报材料要求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项目申报需填写《丰都县技术创新与应用发展科研项目申报表》（附件2）一式两份，于2025年4月28日前将加盖公章的纸质件报送至县科技局科技创新科（第二行政楼809办公室），同时发送电子版至邮箱 574694029@qq.com。逾期不再受理。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联系人：李建军，联系电话：</w:t>
      </w:r>
      <w:r>
        <w:rPr>
          <w:rFonts w:hint="eastAsia" w:ascii="Times New Roman" w:hAnsi="Times New Roman" w:eastAsia="方正仿宋_GBK" w:cs="Times New Roman"/>
          <w:color w:val="auto"/>
          <w:kern w:val="2"/>
          <w:sz w:val="32"/>
          <w:szCs w:val="32"/>
          <w:highlight w:val="none"/>
          <w:lang w:val="en-US" w:eastAsia="zh-CN" w:bidi="ar-SA"/>
        </w:rPr>
        <w:t>023-</w:t>
      </w:r>
      <w:r>
        <w:rPr>
          <w:rFonts w:hint="default" w:ascii="Times New Roman" w:hAnsi="Times New Roman" w:eastAsia="方正仿宋_GBK" w:cs="Times New Roman"/>
          <w:color w:val="auto"/>
          <w:kern w:val="2"/>
          <w:sz w:val="32"/>
          <w:szCs w:val="32"/>
          <w:highlight w:val="none"/>
          <w:lang w:val="en-US" w:eastAsia="zh-CN" w:bidi="ar-SA"/>
        </w:rPr>
        <w:t>70605307</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附件：1.申报指南</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2.丰都县技术创新与应用发展项目申报书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3.资金承诺书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4.科研诚信承诺书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5.科研项目产学研合作协议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丰都县科学技术局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2025年3月27日</w:t>
      </w:r>
    </w:p>
    <w:p>
      <w:pPr>
        <w:pStyle w:val="2"/>
        <w:ind w:firstLine="616" w:firstLineChars="200"/>
        <w:rPr>
          <w:rFonts w:hint="default"/>
          <w:lang w:val="en-US" w:eastAsia="zh-CN"/>
        </w:rPr>
      </w:pPr>
      <w:r>
        <w:rPr>
          <w:rFonts w:hint="eastAsia" w:ascii="Times New Roman" w:hAnsi="Times New Roman" w:eastAsia="方正仿宋_GBK" w:cs="Times New Roman"/>
          <w:color w:val="auto"/>
          <w:kern w:val="2"/>
          <w:sz w:val="32"/>
          <w:szCs w:val="32"/>
          <w:highlight w:val="none"/>
          <w:lang w:val="en-US" w:eastAsia="zh-CN" w:bidi="ar-SA"/>
        </w:rPr>
        <w:t>（此件公开发布）</w:t>
      </w:r>
    </w:p>
    <w:p>
      <w:pPr>
        <w:pStyle w:val="15"/>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74" w:bottom="1984"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DczMDljNWFmNThiOTc2MmQ3MGI2ZDE1MDE3NWIifQ=="/>
    <w:docVar w:name="KSO_WPS_MARK_KEY" w:val="3c54b752-66b0-44cb-831b-1b619e7ce78e"/>
  </w:docVars>
  <w:rsids>
    <w:rsidRoot w:val="00D53CAA"/>
    <w:rsid w:val="000013D8"/>
    <w:rsid w:val="00035EB5"/>
    <w:rsid w:val="000441EE"/>
    <w:rsid w:val="000536FF"/>
    <w:rsid w:val="00056D79"/>
    <w:rsid w:val="000613EB"/>
    <w:rsid w:val="00061665"/>
    <w:rsid w:val="00073DB7"/>
    <w:rsid w:val="000C5E86"/>
    <w:rsid w:val="000F0C27"/>
    <w:rsid w:val="00124C8D"/>
    <w:rsid w:val="00143584"/>
    <w:rsid w:val="001B5C01"/>
    <w:rsid w:val="0021603C"/>
    <w:rsid w:val="00223980"/>
    <w:rsid w:val="002A0BC6"/>
    <w:rsid w:val="002B4F42"/>
    <w:rsid w:val="002C251A"/>
    <w:rsid w:val="00315CBF"/>
    <w:rsid w:val="0032008E"/>
    <w:rsid w:val="003638E4"/>
    <w:rsid w:val="003D2B5A"/>
    <w:rsid w:val="00406F4E"/>
    <w:rsid w:val="004572AA"/>
    <w:rsid w:val="00493515"/>
    <w:rsid w:val="004E5ECF"/>
    <w:rsid w:val="00575560"/>
    <w:rsid w:val="0062001D"/>
    <w:rsid w:val="0064710A"/>
    <w:rsid w:val="0069739F"/>
    <w:rsid w:val="00710534"/>
    <w:rsid w:val="00726FCA"/>
    <w:rsid w:val="00727993"/>
    <w:rsid w:val="0073296A"/>
    <w:rsid w:val="00736332"/>
    <w:rsid w:val="007A67A6"/>
    <w:rsid w:val="007C6B07"/>
    <w:rsid w:val="007C6D43"/>
    <w:rsid w:val="007D4725"/>
    <w:rsid w:val="007E4A7F"/>
    <w:rsid w:val="007E6615"/>
    <w:rsid w:val="00816725"/>
    <w:rsid w:val="0083319B"/>
    <w:rsid w:val="00864CA2"/>
    <w:rsid w:val="00890101"/>
    <w:rsid w:val="008903CF"/>
    <w:rsid w:val="008C4604"/>
    <w:rsid w:val="008D39FF"/>
    <w:rsid w:val="00900AC8"/>
    <w:rsid w:val="009022A1"/>
    <w:rsid w:val="00902F3C"/>
    <w:rsid w:val="009435B8"/>
    <w:rsid w:val="00986EEE"/>
    <w:rsid w:val="009A451C"/>
    <w:rsid w:val="009D0C91"/>
    <w:rsid w:val="009D1BBE"/>
    <w:rsid w:val="009E1F02"/>
    <w:rsid w:val="009F3C8B"/>
    <w:rsid w:val="009F3F30"/>
    <w:rsid w:val="00A12741"/>
    <w:rsid w:val="00A12E5D"/>
    <w:rsid w:val="00A154C8"/>
    <w:rsid w:val="00A1638A"/>
    <w:rsid w:val="00A21E04"/>
    <w:rsid w:val="00A848D8"/>
    <w:rsid w:val="00AC6B17"/>
    <w:rsid w:val="00AE1583"/>
    <w:rsid w:val="00B14637"/>
    <w:rsid w:val="00B453E6"/>
    <w:rsid w:val="00B467F6"/>
    <w:rsid w:val="00B639A6"/>
    <w:rsid w:val="00B903D6"/>
    <w:rsid w:val="00BA5A8B"/>
    <w:rsid w:val="00BB2485"/>
    <w:rsid w:val="00BE66F0"/>
    <w:rsid w:val="00BF6B4F"/>
    <w:rsid w:val="00C257A1"/>
    <w:rsid w:val="00C41CD2"/>
    <w:rsid w:val="00C451FE"/>
    <w:rsid w:val="00CB6B5E"/>
    <w:rsid w:val="00CD3D91"/>
    <w:rsid w:val="00CD5946"/>
    <w:rsid w:val="00CE675C"/>
    <w:rsid w:val="00D16820"/>
    <w:rsid w:val="00D2780E"/>
    <w:rsid w:val="00D37242"/>
    <w:rsid w:val="00D408EE"/>
    <w:rsid w:val="00D52C33"/>
    <w:rsid w:val="00D53CAA"/>
    <w:rsid w:val="00DB78B5"/>
    <w:rsid w:val="00DD023C"/>
    <w:rsid w:val="00DD2704"/>
    <w:rsid w:val="00DE49CB"/>
    <w:rsid w:val="00DF0E4B"/>
    <w:rsid w:val="00E42322"/>
    <w:rsid w:val="00E4267D"/>
    <w:rsid w:val="00E43BFA"/>
    <w:rsid w:val="00E51908"/>
    <w:rsid w:val="00E64E29"/>
    <w:rsid w:val="00E8105C"/>
    <w:rsid w:val="00EA6D81"/>
    <w:rsid w:val="00ED0505"/>
    <w:rsid w:val="00ED1D3D"/>
    <w:rsid w:val="00F072C0"/>
    <w:rsid w:val="00F50189"/>
    <w:rsid w:val="00F82605"/>
    <w:rsid w:val="00F84E49"/>
    <w:rsid w:val="00FD0072"/>
    <w:rsid w:val="00FD4041"/>
    <w:rsid w:val="00FE1DBF"/>
    <w:rsid w:val="00FF60C7"/>
    <w:rsid w:val="01A23C2D"/>
    <w:rsid w:val="02B2797C"/>
    <w:rsid w:val="03060627"/>
    <w:rsid w:val="03BD5AE4"/>
    <w:rsid w:val="057552BC"/>
    <w:rsid w:val="05C1766B"/>
    <w:rsid w:val="06300BB7"/>
    <w:rsid w:val="07B50185"/>
    <w:rsid w:val="08510EF1"/>
    <w:rsid w:val="0A33691B"/>
    <w:rsid w:val="0B6920C9"/>
    <w:rsid w:val="0BA40479"/>
    <w:rsid w:val="0DD26C0D"/>
    <w:rsid w:val="0EA93522"/>
    <w:rsid w:val="0F3B253B"/>
    <w:rsid w:val="0F7C190B"/>
    <w:rsid w:val="112076B2"/>
    <w:rsid w:val="126A4591"/>
    <w:rsid w:val="12CD783C"/>
    <w:rsid w:val="136DD687"/>
    <w:rsid w:val="14697B3D"/>
    <w:rsid w:val="1534525F"/>
    <w:rsid w:val="15C423A4"/>
    <w:rsid w:val="1912494D"/>
    <w:rsid w:val="19674427"/>
    <w:rsid w:val="1B723200"/>
    <w:rsid w:val="1CD6156D"/>
    <w:rsid w:val="1D7F1C04"/>
    <w:rsid w:val="1E316E84"/>
    <w:rsid w:val="20346CD6"/>
    <w:rsid w:val="24CB37A4"/>
    <w:rsid w:val="27C60B5C"/>
    <w:rsid w:val="27E53D82"/>
    <w:rsid w:val="284063F2"/>
    <w:rsid w:val="287901F8"/>
    <w:rsid w:val="2C4F4E7A"/>
    <w:rsid w:val="2DEA131C"/>
    <w:rsid w:val="2F9838F1"/>
    <w:rsid w:val="315F5C65"/>
    <w:rsid w:val="317B515E"/>
    <w:rsid w:val="31921AAF"/>
    <w:rsid w:val="32853251"/>
    <w:rsid w:val="34EB0CD0"/>
    <w:rsid w:val="35DC59EE"/>
    <w:rsid w:val="37166CDE"/>
    <w:rsid w:val="372C02AF"/>
    <w:rsid w:val="374F6A6A"/>
    <w:rsid w:val="37C85112"/>
    <w:rsid w:val="37CC2099"/>
    <w:rsid w:val="38C01C7D"/>
    <w:rsid w:val="38C05CDC"/>
    <w:rsid w:val="3A434B37"/>
    <w:rsid w:val="3BDF4610"/>
    <w:rsid w:val="3C215F09"/>
    <w:rsid w:val="3DC76F84"/>
    <w:rsid w:val="3EAC4EDA"/>
    <w:rsid w:val="3EBF0E80"/>
    <w:rsid w:val="3EF362E1"/>
    <w:rsid w:val="3F031A1F"/>
    <w:rsid w:val="3FEF01B9"/>
    <w:rsid w:val="3FFB899C"/>
    <w:rsid w:val="40582115"/>
    <w:rsid w:val="41A90E7A"/>
    <w:rsid w:val="44AA17DE"/>
    <w:rsid w:val="45B46040"/>
    <w:rsid w:val="475A0BC9"/>
    <w:rsid w:val="47FDFF7B"/>
    <w:rsid w:val="497C2258"/>
    <w:rsid w:val="4B4C73DC"/>
    <w:rsid w:val="4BB7AEB3"/>
    <w:rsid w:val="4CDD02A2"/>
    <w:rsid w:val="4FCFBCBA"/>
    <w:rsid w:val="505B4739"/>
    <w:rsid w:val="513242BC"/>
    <w:rsid w:val="5159341F"/>
    <w:rsid w:val="52434EB9"/>
    <w:rsid w:val="529B6283"/>
    <w:rsid w:val="544D66EF"/>
    <w:rsid w:val="55134720"/>
    <w:rsid w:val="553936F8"/>
    <w:rsid w:val="56701B0F"/>
    <w:rsid w:val="57D50A07"/>
    <w:rsid w:val="596013A4"/>
    <w:rsid w:val="5AF357FA"/>
    <w:rsid w:val="5E20206C"/>
    <w:rsid w:val="5EAB6A71"/>
    <w:rsid w:val="5EDC2AC4"/>
    <w:rsid w:val="5F58732E"/>
    <w:rsid w:val="5F7672EE"/>
    <w:rsid w:val="5FB76A00"/>
    <w:rsid w:val="60684491"/>
    <w:rsid w:val="608E3EBE"/>
    <w:rsid w:val="61D05B58"/>
    <w:rsid w:val="63E12EBC"/>
    <w:rsid w:val="65D91398"/>
    <w:rsid w:val="68097099"/>
    <w:rsid w:val="68456F93"/>
    <w:rsid w:val="6BD558D2"/>
    <w:rsid w:val="6BFF530D"/>
    <w:rsid w:val="6C613F7C"/>
    <w:rsid w:val="6DDF2C63"/>
    <w:rsid w:val="6EC304C9"/>
    <w:rsid w:val="6FDFB8AF"/>
    <w:rsid w:val="6FFB4C6E"/>
    <w:rsid w:val="7103668C"/>
    <w:rsid w:val="72635AB4"/>
    <w:rsid w:val="7325854B"/>
    <w:rsid w:val="756DC8A8"/>
    <w:rsid w:val="75A43018"/>
    <w:rsid w:val="77B19920"/>
    <w:rsid w:val="77BC8DFC"/>
    <w:rsid w:val="77FD982F"/>
    <w:rsid w:val="789D9170"/>
    <w:rsid w:val="7A2F7467"/>
    <w:rsid w:val="7A8772A3"/>
    <w:rsid w:val="7AAB101F"/>
    <w:rsid w:val="7BD51768"/>
    <w:rsid w:val="7BFB3949"/>
    <w:rsid w:val="7EFEC4D2"/>
    <w:rsid w:val="7EFF1EDD"/>
    <w:rsid w:val="7F241E60"/>
    <w:rsid w:val="7F76C682"/>
    <w:rsid w:val="7FD5358F"/>
    <w:rsid w:val="7FF3E2FB"/>
    <w:rsid w:val="7FFF9558"/>
    <w:rsid w:val="BF42FEA6"/>
    <w:rsid w:val="BFFFC030"/>
    <w:rsid w:val="C99BA5CD"/>
    <w:rsid w:val="DE73CA2D"/>
    <w:rsid w:val="DFFF7B41"/>
    <w:rsid w:val="E6CF4429"/>
    <w:rsid w:val="EF473581"/>
    <w:rsid w:val="F4EB03A1"/>
    <w:rsid w:val="F6ED52F8"/>
    <w:rsid w:val="F9EB7EEB"/>
    <w:rsid w:val="FDD7BB7D"/>
    <w:rsid w:val="FEAFB2D8"/>
    <w:rsid w:val="FFBF7628"/>
    <w:rsid w:val="FFDF2ECD"/>
    <w:rsid w:val="FFFDA340"/>
    <w:rsid w:val="FFFE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仿宋_GB2312"/>
      <w:spacing w:val="-6"/>
      <w:kern w:val="2"/>
      <w:sz w:val="32"/>
    </w:rPr>
  </w:style>
  <w:style w:type="paragraph" w:styleId="3">
    <w:name w:val="Body Text First Indent"/>
    <w:basedOn w:val="2"/>
    <w:qFormat/>
    <w:uiPriority w:val="0"/>
    <w:pPr>
      <w:spacing w:after="160"/>
      <w:ind w:firstLine="420" w:firstLineChars="100"/>
    </w:pPr>
  </w:style>
  <w:style w:type="paragraph" w:styleId="5">
    <w:name w:val="Normal Indent"/>
    <w:basedOn w:val="1"/>
    <w:next w:val="1"/>
    <w:qFormat/>
    <w:uiPriority w:val="0"/>
    <w:pPr>
      <w:ind w:firstLine="420" w:firstLineChars="200"/>
    </w:pPr>
  </w:style>
  <w:style w:type="paragraph" w:styleId="6">
    <w:name w:val="toc 5"/>
    <w:basedOn w:val="1"/>
    <w:next w:val="1"/>
    <w:qFormat/>
    <w:uiPriority w:val="0"/>
    <w:pPr>
      <w:ind w:left="1680" w:leftChars="800"/>
    </w:pPr>
    <w:rPr>
      <w:rFonts w:ascii="Times New Roman" w:hAnsi="Times New Roman" w:eastAsia="方正仿宋_GBK"/>
      <w:sz w:val="32"/>
    </w:rPr>
  </w:style>
  <w:style w:type="paragraph" w:styleId="7">
    <w:name w:val="Date"/>
    <w:basedOn w:val="1"/>
    <w:next w:val="1"/>
    <w:link w:val="18"/>
    <w:semiHidden/>
    <w:unhideWhenUsed/>
    <w:qFormat/>
    <w:uiPriority w:val="99"/>
    <w:pPr>
      <w:ind w:left="100" w:leftChars="2500"/>
    </w:pPr>
  </w:style>
  <w:style w:type="paragraph" w:styleId="8">
    <w:name w:val="footer"/>
    <w:basedOn w:val="1"/>
    <w:next w:val="1"/>
    <w:link w:val="17"/>
    <w:unhideWhenUsed/>
    <w:qFormat/>
    <w:uiPriority w:val="99"/>
    <w:pPr>
      <w:tabs>
        <w:tab w:val="center" w:pos="4153"/>
        <w:tab w:val="right" w:pos="8306"/>
      </w:tabs>
      <w:snapToGrid w:val="0"/>
      <w:jc w:val="left"/>
    </w:pPr>
    <w:rPr>
      <w:sz w:val="18"/>
      <w:szCs w:val="18"/>
    </w:rPr>
  </w:style>
  <w:style w:type="paragraph" w:styleId="9">
    <w:name w:val="header"/>
    <w:basedOn w:val="1"/>
    <w:next w:val="8"/>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Default"/>
    <w:basedOn w:val="1"/>
    <w:qFormat/>
    <w:uiPriority w:val="0"/>
    <w:pPr>
      <w:autoSpaceDE w:val="0"/>
      <w:autoSpaceDN w:val="0"/>
      <w:adjustRightInd w:val="0"/>
      <w:jc w:val="left"/>
    </w:pPr>
    <w:rPr>
      <w:rFonts w:ascii="方正仿宋_GBK"/>
      <w:color w:val="000000"/>
      <w:kern w:val="0"/>
      <w:sz w:val="24"/>
      <w:szCs w:val="24"/>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日期 Char"/>
    <w:basedOn w:val="13"/>
    <w:link w:val="7"/>
    <w:semiHidden/>
    <w:qFormat/>
    <w:uiPriority w:val="99"/>
  </w:style>
  <w:style w:type="paragraph" w:customStyle="1" w:styleId="19">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1512</Words>
  <Characters>1570</Characters>
  <Lines>1</Lines>
  <Paragraphs>1</Paragraphs>
  <TotalTime>12</TotalTime>
  <ScaleCrop>false</ScaleCrop>
  <LinksUpToDate>false</LinksUpToDate>
  <CharactersWithSpaces>1668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2021-11-21T18:10:00Z</dcterms:created>
  <dc:creator>hp</dc:creator>
  <cp:lastModifiedBy>user</cp:lastModifiedBy>
  <cp:lastPrinted>2025-02-20T02:37:00Z</cp:lastPrinted>
  <dcterms:modified xsi:type="dcterms:W3CDTF">2025-07-10T11:26:45Z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2E27C12824BD4BC1998C05E8B567831F_13</vt:lpwstr>
  </property>
</Properties>
</file>