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丰都县老龄工作事务中心</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Style w:val="10"/>
          <w:rFonts w:hint="default" w:ascii="黑体" w:hAnsi="黑体" w:eastAsia="黑体" w:cs="黑体"/>
          <w:sz w:val="32"/>
          <w:szCs w:val="32"/>
          <w:shd w:val="clear" w:color="auto" w:fill="FFFFFF"/>
        </w:rPr>
      </w:pPr>
    </w:p>
    <w:p>
      <w:pPr>
        <w:pStyle w:val="6"/>
        <w:shd w:val="clear" w:color="auto" w:fill="FFFFFF"/>
        <w:spacing w:before="120" w:beforeAutospacing="0" w:line="600" w:lineRule="exact"/>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spacing w:before="120" w:beforeAutospacing="0" w:line="600" w:lineRule="exact"/>
        <w:ind w:firstLine="642"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spacing w:before="120" w:beforeAutospacing="0" w:line="600"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宣传贯彻党和国家保障老年人合法权益的法律法规和方针政策；协助有关部门拟订并落实积极应对人口老龄化、老年人社会优待、宜居环境和社会参与的政策措施；协助有关部门开展老年人权益保障工作，老年人口状况、老龄事业发展的统计调查工作；开展人口老龄化国情宣传教育，大力弘扬孝亲敬老传统美德。</w:t>
      </w:r>
    </w:p>
    <w:p>
      <w:pPr>
        <w:pStyle w:val="6"/>
        <w:shd w:val="clear" w:color="auto" w:fill="FFFFFF"/>
        <w:spacing w:before="120" w:beforeAutospacing="0" w:line="600" w:lineRule="exact"/>
        <w:ind w:firstLine="642" w:firstLineChars="20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widowControl w:val="0"/>
        <w:spacing w:before="120" w:line="600" w:lineRule="exact"/>
        <w:ind w:firstLine="640" w:firstLineChars="200"/>
        <w:rPr>
          <w:rFonts w:hint="default" w:ascii="Times New Roman" w:hAnsi="Times New Roman" w:eastAsia="方正仿宋_GBK"/>
          <w:color w:val="000000" w:themeColor="text1"/>
          <w:sz w:val="32"/>
          <w:szCs w:val="32"/>
          <w:lang w:val="zh-CN"/>
        </w:rPr>
      </w:pPr>
      <w:r>
        <w:rPr>
          <w:rFonts w:hint="default" w:ascii="Times New Roman" w:hAnsi="Times New Roman" w:eastAsia="方正仿宋_GBK"/>
          <w:color w:val="000000" w:themeColor="text1"/>
          <w:sz w:val="32"/>
          <w:szCs w:val="32"/>
          <w:lang w:val="zh-CN"/>
        </w:rPr>
        <w:t>丰都县老龄工作</w:t>
      </w:r>
      <w:r>
        <w:rPr>
          <w:rFonts w:hint="default" w:ascii="Times New Roman" w:hAnsi="Times New Roman" w:eastAsia="方正仿宋_GBK"/>
          <w:color w:val="000000" w:themeColor="text1"/>
          <w:sz w:val="32"/>
          <w:szCs w:val="32"/>
        </w:rPr>
        <w:t>事</w:t>
      </w:r>
      <w:r>
        <w:rPr>
          <w:rFonts w:hint="default" w:ascii="Times New Roman" w:hAnsi="Times New Roman" w:eastAsia="方正仿宋_GBK"/>
          <w:color w:val="000000" w:themeColor="text1"/>
          <w:sz w:val="32"/>
          <w:szCs w:val="32"/>
          <w:lang w:val="zh-CN"/>
        </w:rPr>
        <w:t>务中心</w:t>
      </w:r>
      <w:r>
        <w:rPr>
          <w:rFonts w:hint="default" w:ascii="Times New Roman" w:hAnsi="Times New Roman" w:eastAsia="方正仿宋_GBK"/>
          <w:color w:val="000000" w:themeColor="text1"/>
          <w:sz w:val="32"/>
          <w:szCs w:val="32"/>
        </w:rPr>
        <w:t>为丰都</w:t>
      </w:r>
      <w:r>
        <w:rPr>
          <w:rFonts w:hint="default" w:ascii="Times New Roman" w:hAnsi="Times New Roman" w:eastAsia="方正仿宋_GBK"/>
          <w:color w:val="000000" w:themeColor="text1"/>
          <w:sz w:val="32"/>
          <w:szCs w:val="32"/>
          <w:lang w:val="zh-CN"/>
        </w:rPr>
        <w:t>县</w:t>
      </w:r>
      <w:r>
        <w:rPr>
          <w:rFonts w:hint="default" w:ascii="Times New Roman" w:hAnsi="Times New Roman" w:eastAsia="方正仿宋_GBK"/>
          <w:color w:val="000000" w:themeColor="text1"/>
          <w:sz w:val="32"/>
          <w:szCs w:val="32"/>
        </w:rPr>
        <w:t>民政局</w:t>
      </w:r>
      <w:r>
        <w:rPr>
          <w:rFonts w:hint="default" w:ascii="Times New Roman" w:hAnsi="Times New Roman" w:eastAsia="方正仿宋_GBK"/>
          <w:color w:val="000000" w:themeColor="text1"/>
          <w:sz w:val="32"/>
          <w:szCs w:val="32"/>
          <w:lang w:val="zh-CN"/>
        </w:rPr>
        <w:t>所属的正科</w:t>
      </w:r>
      <w:r>
        <w:rPr>
          <w:rFonts w:hint="default" w:ascii="Times New Roman" w:hAnsi="Times New Roman" w:eastAsia="方正仿宋_GBK"/>
          <w:color w:val="000000" w:themeColor="text1"/>
          <w:sz w:val="32"/>
          <w:szCs w:val="32"/>
        </w:rPr>
        <w:t>级财政全额拨款公益</w:t>
      </w:r>
      <w:r>
        <w:rPr>
          <w:rFonts w:hint="default" w:ascii="Times New Roman" w:hAnsi="Times New Roman" w:eastAsia="方正仿宋_GBK"/>
          <w:color w:val="000000" w:themeColor="text1"/>
          <w:sz w:val="32"/>
          <w:szCs w:val="32"/>
          <w:lang w:val="zh-CN"/>
        </w:rPr>
        <w:t>一</w:t>
      </w:r>
      <w:r>
        <w:rPr>
          <w:rFonts w:hint="default" w:ascii="Times New Roman" w:hAnsi="Times New Roman" w:eastAsia="方正仿宋_GBK"/>
          <w:color w:val="000000" w:themeColor="text1"/>
          <w:sz w:val="32"/>
          <w:szCs w:val="32"/>
        </w:rPr>
        <w:t>类事业</w:t>
      </w:r>
      <w:r>
        <w:rPr>
          <w:rFonts w:ascii="Times New Roman" w:hAnsi="Times New Roman" w:eastAsia="方正仿宋_GBK"/>
          <w:color w:val="000000" w:themeColor="text1"/>
          <w:sz w:val="32"/>
          <w:szCs w:val="32"/>
        </w:rPr>
        <w:t>部门，</w:t>
      </w:r>
      <w:r>
        <w:rPr>
          <w:rFonts w:hint="default" w:ascii="Times New Roman" w:hAnsi="Times New Roman" w:eastAsia="方正仿宋_GBK"/>
          <w:color w:val="000000" w:themeColor="text1"/>
          <w:sz w:val="32"/>
          <w:szCs w:val="32"/>
        </w:rPr>
        <w:t>设3个内设机构</w:t>
      </w:r>
      <w:r>
        <w:rPr>
          <w:rFonts w:ascii="Times New Roman" w:hAnsi="Times New Roman" w:eastAsia="方正仿宋_GBK"/>
          <w:color w:val="000000" w:themeColor="text1"/>
          <w:sz w:val="32"/>
          <w:szCs w:val="32"/>
        </w:rPr>
        <w:t>，</w:t>
      </w:r>
      <w:r>
        <w:rPr>
          <w:rFonts w:hint="default" w:ascii="Times New Roman" w:hAnsi="Times New Roman" w:eastAsia="方正仿宋_GBK"/>
          <w:color w:val="000000" w:themeColor="text1"/>
          <w:sz w:val="32"/>
          <w:szCs w:val="32"/>
        </w:rPr>
        <w:t>核定全额事业编制8名</w:t>
      </w:r>
      <w:r>
        <w:rPr>
          <w:rFonts w:hint="default" w:ascii="Times New Roman" w:hAnsi="Times New Roman" w:eastAsia="方正仿宋_GBK"/>
          <w:color w:val="000000" w:themeColor="text1"/>
          <w:spacing w:val="-11"/>
          <w:sz w:val="32"/>
          <w:szCs w:val="32"/>
        </w:rPr>
        <w:t>。</w:t>
      </w:r>
    </w:p>
    <w:p>
      <w:pPr>
        <w:pStyle w:val="6"/>
        <w:shd w:val="clear" w:color="auto" w:fill="FFFFFF"/>
        <w:spacing w:before="120" w:beforeAutospacing="0" w:line="600" w:lineRule="exact"/>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spacing w:before="12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120" w:beforeAutospacing="0" w:line="600" w:lineRule="exact"/>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2023年度收入总计232.56万元，支出总计</w:t>
      </w:r>
      <w:r>
        <w:rPr>
          <w:rFonts w:ascii="方正仿宋_GBK" w:hAnsi="方正仿宋_GBK" w:eastAsia="方正仿宋_GBK" w:cs="方正仿宋_GBK"/>
          <w:sz w:val="32"/>
          <w:szCs w:val="32"/>
        </w:rPr>
        <w:t>232.56</w:t>
      </w:r>
      <w:r>
        <w:rPr>
          <w:rFonts w:ascii="方正仿宋_GBK" w:hAnsi="方正仿宋_GBK" w:eastAsia="方正仿宋_GBK" w:cs="方正仿宋_GBK"/>
          <w:sz w:val="32"/>
          <w:szCs w:val="32"/>
          <w:shd w:val="clear" w:color="auto" w:fill="FFFFFF"/>
        </w:rPr>
        <w:t>万元。收支较上年决算数增加69.57万元，增长42.68%，</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中心人员变动；二是2023年项目增加1个死亡抚恤金及丧葬费；三是工资福利等经费调标。</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2023年度收入合计232.56万元，较上年决算数增加69.57万元，增长42.68%，</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中心人员变动；二是2023年项目增加1个死亡抚恤金及丧葬费；三是工资福利等经费调标。其中：财政拨款收入</w:t>
      </w:r>
      <w:r>
        <w:rPr>
          <w:rFonts w:ascii="方正仿宋_GBK" w:hAnsi="方正仿宋_GBK" w:eastAsia="方正仿宋_GBK" w:cs="方正仿宋_GBK"/>
          <w:sz w:val="32"/>
          <w:szCs w:val="32"/>
        </w:rPr>
        <w:t>232.56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232.56</w:t>
      </w:r>
      <w:r>
        <w:rPr>
          <w:rFonts w:ascii="方正仿宋_GBK" w:hAnsi="方正仿宋_GBK" w:eastAsia="方正仿宋_GBK" w:cs="方正仿宋_GBK"/>
          <w:sz w:val="32"/>
          <w:szCs w:val="32"/>
          <w:shd w:val="clear" w:color="auto" w:fill="FFFFFF"/>
        </w:rPr>
        <w:t>万元，较上年决算数增加69.57万元，增长42.68%，</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中心人员变动；二是2023年项目增加1个死亡抚恤金及丧葬费；三是工资福利等经费调标。其中：基本支出</w:t>
      </w:r>
      <w:r>
        <w:rPr>
          <w:rFonts w:ascii="方正仿宋_GBK" w:hAnsi="方正仿宋_GBK" w:eastAsia="方正仿宋_GBK" w:cs="方正仿宋_GBK"/>
          <w:sz w:val="32"/>
          <w:szCs w:val="32"/>
        </w:rPr>
        <w:t>203.10</w:t>
      </w:r>
      <w:r>
        <w:rPr>
          <w:rFonts w:ascii="方正仿宋_GBK" w:hAnsi="方正仿宋_GBK" w:eastAsia="方正仿宋_GBK" w:cs="方正仿宋_GBK"/>
          <w:sz w:val="32"/>
          <w:szCs w:val="32"/>
          <w:shd w:val="clear" w:color="auto" w:fill="FFFFFF"/>
        </w:rPr>
        <w:t>万元，占87.33%；项目支出</w:t>
      </w:r>
      <w:r>
        <w:rPr>
          <w:rFonts w:ascii="方正仿宋_GBK" w:hAnsi="方正仿宋_GBK" w:eastAsia="方正仿宋_GBK" w:cs="方正仿宋_GBK"/>
          <w:sz w:val="32"/>
          <w:szCs w:val="32"/>
        </w:rPr>
        <w:t>29.46</w:t>
      </w:r>
      <w:r>
        <w:rPr>
          <w:rFonts w:ascii="方正仿宋_GBK" w:hAnsi="方正仿宋_GBK" w:eastAsia="方正仿宋_GBK" w:cs="方正仿宋_GBK"/>
          <w:sz w:val="32"/>
          <w:szCs w:val="32"/>
          <w:shd w:val="clear" w:color="auto" w:fill="FFFFFF"/>
        </w:rPr>
        <w:t>万元，占12.67%；经营支出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万元，0，与上年决算数持平。</w:t>
      </w:r>
    </w:p>
    <w:p>
      <w:pPr>
        <w:pStyle w:val="11"/>
        <w:autoSpaceDE w:val="0"/>
        <w:spacing w:before="12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2023年度财政拨款收、支总计232.56万元。与2022年相比，财政拨款收、支总计各增加69.57万元，增长42.68%。</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中心人员变动；二是2023年项目增加1个死亡抚恤金及丧葬费；三是工资福利等经费调标。</w:t>
      </w:r>
    </w:p>
    <w:p>
      <w:pPr>
        <w:pStyle w:val="11"/>
        <w:autoSpaceDE w:val="0"/>
        <w:spacing w:before="12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232.56</w:t>
      </w:r>
      <w:r>
        <w:rPr>
          <w:rFonts w:ascii="方正仿宋_GBK" w:hAnsi="方正仿宋_GBK" w:eastAsia="方正仿宋_GBK" w:cs="方正仿宋_GBK"/>
          <w:sz w:val="32"/>
          <w:szCs w:val="32"/>
          <w:shd w:val="clear" w:color="auto" w:fill="FFFFFF"/>
        </w:rPr>
        <w:t>万元，较上年决算数增加69.57万元，增长42.68%。</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中心人员变动；二是2023年项目增加1个死亡抚恤金及丧葬费；三是工资福利等经费调标。较年初预算数增加45.85万元，增长24.56%。</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中心人员变动；二是2023年项目增加1个死亡抚恤金及丧葬费；三是工资福利等经费调标。此外，年初财政拨款结转和结余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232.56</w:t>
      </w:r>
      <w:r>
        <w:rPr>
          <w:rFonts w:ascii="方正仿宋_GBK" w:hAnsi="方正仿宋_GBK" w:eastAsia="方正仿宋_GBK" w:cs="方正仿宋_GBK"/>
          <w:sz w:val="32"/>
          <w:szCs w:val="32"/>
          <w:shd w:val="clear" w:color="auto" w:fill="FFFFFF"/>
        </w:rPr>
        <w:t>万元，较上年决算数增加69.57万元，增长42.68%。</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中心人员变动；二是2023年项目增加1个死亡抚恤金及丧葬费；三是工资福利等经费调标。较年初预算数增加45.85万元，增长24.56%。</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中心人员变动；二是2023年项目增加1个死亡抚恤金及丧葬费；三是工资福利等经费调标。</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万元，与上年决算数持平。</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136.71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58.79</w:t>
      </w:r>
      <w:r>
        <w:rPr>
          <w:rFonts w:ascii="方正仿宋_GBK" w:hAnsi="方正仿宋_GBK" w:eastAsia="方正仿宋_GBK" w:cs="方正仿宋_GBK"/>
          <w:sz w:val="32"/>
          <w:szCs w:val="32"/>
          <w:shd w:val="clear" w:color="auto" w:fill="FFFFFF"/>
        </w:rPr>
        <w:t>%，较年初预算数增加13.87万元，增长11.29%，主要原因是2023年人员新增1人。</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78.12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33.59</w:t>
      </w:r>
      <w:r>
        <w:rPr>
          <w:rFonts w:ascii="方正仿宋_GBK" w:hAnsi="方正仿宋_GBK" w:eastAsia="方正仿宋_GBK" w:cs="方正仿宋_GBK"/>
          <w:sz w:val="32"/>
          <w:szCs w:val="32"/>
          <w:shd w:val="clear" w:color="auto" w:fill="FFFFFF"/>
        </w:rPr>
        <w:t>%，较年初预算数增加33.55万元，增长75.27%，主要原因是2023年项目增加1个死亡抚恤金及丧葬费。</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8.64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3.72</w:t>
      </w:r>
      <w:r>
        <w:rPr>
          <w:rFonts w:ascii="方正仿宋_GBK" w:hAnsi="方正仿宋_GBK" w:eastAsia="方正仿宋_GBK" w:cs="方正仿宋_GBK"/>
          <w:sz w:val="32"/>
          <w:szCs w:val="32"/>
          <w:shd w:val="clear" w:color="auto" w:fill="FFFFFF"/>
        </w:rPr>
        <w:t>%，较年初预算数无增减，主要原因是预算合理，且后期无变动。</w:t>
      </w:r>
    </w:p>
    <w:p>
      <w:pPr>
        <w:spacing w:before="120" w:line="60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住房保障支出9.09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3.91</w:t>
      </w:r>
      <w:r>
        <w:rPr>
          <w:rFonts w:ascii="方正仿宋_GBK" w:hAnsi="方正仿宋_GBK" w:eastAsia="方正仿宋_GBK" w:cs="方正仿宋_GBK"/>
          <w:sz w:val="32"/>
          <w:szCs w:val="32"/>
          <w:shd w:val="clear" w:color="auto" w:fill="FFFFFF"/>
        </w:rPr>
        <w:t>%，较年初预算数减少1.56万元，下降14.65%，主要原因是基数根据最新要求进行调整。</w:t>
      </w:r>
    </w:p>
    <w:p>
      <w:pPr>
        <w:pStyle w:val="11"/>
        <w:autoSpaceDE w:val="0"/>
        <w:spacing w:before="12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spacing w:before="120" w:line="600" w:lineRule="exact"/>
        <w:rPr>
          <w:rFonts w:hint="default"/>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203.10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181.88</w:t>
      </w:r>
      <w:r>
        <w:rPr>
          <w:rFonts w:ascii="方正仿宋_GBK" w:hAnsi="方正仿宋_GBK" w:eastAsia="方正仿宋_GBK" w:cs="方正仿宋_GBK"/>
          <w:sz w:val="32"/>
          <w:szCs w:val="32"/>
          <w:shd w:val="clear" w:color="auto" w:fill="FFFFFF"/>
        </w:rPr>
        <w:t>万元，较上年决算数增加37.32万元，增长25.82%，</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新增</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人，二是新增</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笔抚恤金及丧葬费。人员经费用途主要包括</w:t>
      </w:r>
      <w:r>
        <w:rPr>
          <w:rFonts w:ascii="方正仿宋_GBK" w:eastAsia="方正仿宋_GBK"/>
          <w:color w:val="000000"/>
          <w:sz w:val="32"/>
          <w:szCs w:val="32"/>
          <w:shd w:val="clear" w:color="auto" w:fill="FFFFFF"/>
        </w:rPr>
        <w:t>基本工资、津贴补贴、奖金、社会保障缴费、其他工资福利支出、住房公积金、医疗费、生活补助等支出。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21.22</w:t>
      </w:r>
      <w:r>
        <w:rPr>
          <w:rFonts w:ascii="方正仿宋_GBK" w:hAnsi="方正仿宋_GBK" w:eastAsia="方正仿宋_GBK" w:cs="方正仿宋_GBK"/>
          <w:sz w:val="32"/>
          <w:szCs w:val="32"/>
          <w:shd w:val="clear" w:color="auto" w:fill="FFFFFF"/>
        </w:rPr>
        <w:t>万元，较上年决算数增加6.15万元，增长40.81%，</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color w:val="000000" w:themeColor="text1"/>
          <w:sz w:val="32"/>
          <w:szCs w:val="32"/>
          <w:shd w:val="clear" w:color="auto" w:fill="FFFFFF"/>
        </w:rPr>
        <w:t>新增1人；二是</w:t>
      </w:r>
      <w:r>
        <w:rPr>
          <w:rFonts w:ascii="方正仿宋_GBK" w:hAnsi="方正仿宋_GBK" w:eastAsia="方正仿宋_GBK" w:cs="方正仿宋_GBK"/>
          <w:sz w:val="32"/>
          <w:szCs w:val="32"/>
          <w:shd w:val="clear" w:color="auto" w:fill="FFFFFF"/>
        </w:rPr>
        <w:t>新增体检费预算</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公用经费用途</w:t>
      </w:r>
      <w:r>
        <w:rPr>
          <w:rFonts w:ascii="方正仿宋_GBK" w:eastAsia="方正仿宋_GBK"/>
          <w:color w:val="000000"/>
          <w:sz w:val="32"/>
          <w:szCs w:val="32"/>
          <w:shd w:val="clear" w:color="auto" w:fill="FFFFFF"/>
        </w:rPr>
        <w:t>主要包括办公费、邮电费、差旅费、工会经费、其他交通补贴、公务接待费、培训费、福利费等支出。</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spacing w:before="12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本部门2023年度无政府性基金预算财政拨款收支。</w:t>
      </w:r>
    </w:p>
    <w:p>
      <w:pPr>
        <w:pStyle w:val="11"/>
        <w:autoSpaceDE w:val="0"/>
        <w:spacing w:before="12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6"/>
        <w:shd w:val="clear" w:color="auto" w:fill="FFFFFF"/>
        <w:spacing w:before="120" w:beforeAutospacing="0" w:line="600" w:lineRule="exact"/>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spacing w:before="12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16"/>
        <w:spacing w:before="120"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万元，较年初预算数减少2.00万元，下降100.00%，主要原因</w:t>
      </w:r>
      <w:r>
        <w:rPr>
          <w:rFonts w:hint="eastAsia" w:ascii="方正仿宋_GBK" w:eastAsia="方正仿宋_GBK"/>
          <w:color w:val="000000"/>
          <w:sz w:val="32"/>
          <w:szCs w:val="32"/>
          <w:shd w:val="clear" w:color="auto" w:fill="FFFFFF"/>
        </w:rPr>
        <w:t>是本部门2023年度未发生“三公”经费支出。</w:t>
      </w:r>
      <w:r>
        <w:rPr>
          <w:rFonts w:ascii="方正仿宋_GBK" w:hAnsi="方正仿宋_GBK" w:eastAsia="方正仿宋_GBK" w:cs="方正仿宋_GBK"/>
          <w:sz w:val="32"/>
          <w:szCs w:val="32"/>
          <w:shd w:val="clear" w:color="auto" w:fill="FFFFFF"/>
        </w:rPr>
        <w:t>较上年支出数无增减，主要原因是本</w:t>
      </w:r>
      <w:r>
        <w:rPr>
          <w:rFonts w:hint="eastAsia" w:ascii="方正仿宋_GBK" w:hAnsi="方正仿宋_GBK" w:eastAsia="方正仿宋_GBK" w:cs="方正仿宋_GBK"/>
          <w:sz w:val="32"/>
          <w:szCs w:val="32"/>
          <w:shd w:val="clear" w:color="auto" w:fill="FFFFFF"/>
        </w:rPr>
        <w:t>部门</w:t>
      </w:r>
      <w:r>
        <w:rPr>
          <w:rFonts w:ascii="方正仿宋_GBK" w:hAnsi="方正仿宋_GBK" w:eastAsia="方正仿宋_GBK" w:cs="方正仿宋_GBK"/>
          <w:sz w:val="32"/>
          <w:szCs w:val="32"/>
          <w:shd w:val="clear" w:color="auto" w:fill="FFFFFF"/>
        </w:rPr>
        <w:t>厉行</w:t>
      </w:r>
      <w:r>
        <w:rPr>
          <w:rFonts w:hint="eastAsia" w:ascii="方正仿宋_GBK" w:hAnsi="方正仿宋_GBK" w:eastAsia="方正仿宋_GBK" w:cs="方正仿宋_GBK"/>
          <w:sz w:val="32"/>
          <w:szCs w:val="32"/>
          <w:shd w:val="clear" w:color="auto" w:fill="FFFFFF"/>
        </w:rPr>
        <w:t>中央八项规定</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2023年无“三公”经费支出。</w:t>
      </w:r>
    </w:p>
    <w:p>
      <w:pPr>
        <w:pStyle w:val="11"/>
        <w:autoSpaceDE w:val="0"/>
        <w:spacing w:before="12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hd w:val="clear" w:color="auto" w:fill="FFFFFF"/>
        <w:spacing w:before="120" w:beforeAutospacing="0" w:after="0" w:afterAutospacing="0" w:line="600" w:lineRule="exact"/>
        <w:ind w:firstLine="640" w:firstLineChars="200"/>
        <w:jc w:val="both"/>
        <w:rPr>
          <w:rFonts w:hint="default" w:ascii="Times New Roman" w:hAnsi="Times New Roman" w:eastAsia="方正仿宋_GBK"/>
          <w:color w:val="000000"/>
          <w:sz w:val="32"/>
          <w:szCs w:val="32"/>
          <w:shd w:val="clear" w:color="auto" w:fill="FFFFFF"/>
        </w:rPr>
      </w:pPr>
      <w:r>
        <w:rPr>
          <w:rFonts w:ascii="方正仿宋_GBK" w:hAnsi="Times New Roman" w:eastAsia="方正仿宋_GBK"/>
          <w:color w:val="000000"/>
          <w:sz w:val="32"/>
          <w:szCs w:val="32"/>
          <w:shd w:val="clear" w:color="auto" w:fill="FFFFFF"/>
        </w:rPr>
        <w:t>本部门</w:t>
      </w:r>
      <w:r>
        <w:rPr>
          <w:rFonts w:ascii="Times New Roman" w:hAnsi="Times New Roman" w:eastAsia="方正仿宋_GBK"/>
          <w:color w:val="000000"/>
          <w:sz w:val="32"/>
          <w:szCs w:val="32"/>
          <w:shd w:val="clear" w:color="auto" w:fill="FFFFFF"/>
        </w:rPr>
        <w:t>2023</w:t>
      </w:r>
      <w:r>
        <w:rPr>
          <w:rFonts w:ascii="方正仿宋_GBK" w:hAnsi="Times New Roman" w:eastAsia="方正仿宋_GBK"/>
          <w:color w:val="000000"/>
          <w:sz w:val="32"/>
          <w:szCs w:val="32"/>
          <w:shd w:val="clear" w:color="auto" w:fill="FFFFFF"/>
        </w:rPr>
        <w:t>年度未发生因公出国（境）费用，与年初预算数及上年决算数持平。</w:t>
      </w:r>
    </w:p>
    <w:p>
      <w:pPr>
        <w:pStyle w:val="6"/>
        <w:shd w:val="clear" w:color="auto" w:fill="FFFFFF"/>
        <w:spacing w:before="120" w:beforeAutospacing="0" w:after="0" w:afterAutospacing="0" w:line="600" w:lineRule="exact"/>
        <w:ind w:firstLine="640" w:firstLineChars="200"/>
        <w:jc w:val="both"/>
        <w:rPr>
          <w:rFonts w:hint="default" w:ascii="Times New Roman" w:hAnsi="Times New Roman" w:eastAsia="方正仿宋_GBK"/>
          <w:color w:val="000000"/>
          <w:sz w:val="32"/>
          <w:szCs w:val="32"/>
          <w:shd w:val="clear" w:color="auto" w:fill="FFFFFF"/>
        </w:rPr>
      </w:pPr>
      <w:r>
        <w:rPr>
          <w:rFonts w:ascii="方正仿宋_GBK" w:hAnsi="Times New Roman" w:eastAsia="方正仿宋_GBK"/>
          <w:color w:val="000000"/>
          <w:sz w:val="32"/>
          <w:szCs w:val="32"/>
          <w:shd w:val="clear" w:color="auto" w:fill="FFFFFF"/>
        </w:rPr>
        <w:t>本部门</w:t>
      </w:r>
      <w:r>
        <w:rPr>
          <w:rFonts w:ascii="Times New Roman" w:hAnsi="Times New Roman" w:eastAsia="方正仿宋_GBK"/>
          <w:color w:val="000000"/>
          <w:sz w:val="32"/>
          <w:szCs w:val="32"/>
          <w:shd w:val="clear" w:color="auto" w:fill="FFFFFF"/>
        </w:rPr>
        <w:t>2023</w:t>
      </w:r>
      <w:r>
        <w:rPr>
          <w:rFonts w:ascii="方正仿宋_GBK" w:hAnsi="Times New Roman" w:eastAsia="方正仿宋_GBK"/>
          <w:color w:val="000000"/>
          <w:sz w:val="32"/>
          <w:szCs w:val="32"/>
          <w:shd w:val="clear" w:color="auto" w:fill="FFFFFF"/>
        </w:rPr>
        <w:t>年度未发生公务车购置费，与年初预算数及上年决算数持平。</w:t>
      </w:r>
    </w:p>
    <w:p>
      <w:pPr>
        <w:pStyle w:val="6"/>
        <w:shd w:val="clear" w:color="auto" w:fill="FFFFFF"/>
        <w:spacing w:before="120" w:beforeAutospacing="0" w:after="0" w:afterAutospacing="0" w:line="600" w:lineRule="exact"/>
        <w:ind w:firstLine="640" w:firstLineChars="200"/>
        <w:jc w:val="both"/>
        <w:rPr>
          <w:rFonts w:hint="default" w:ascii="Times New Roman" w:hAnsi="Times New Roman" w:eastAsia="方正仿宋_GBK"/>
          <w:color w:val="000000"/>
          <w:sz w:val="32"/>
          <w:szCs w:val="32"/>
          <w:shd w:val="clear" w:color="auto" w:fill="FFFFFF"/>
        </w:rPr>
      </w:pPr>
      <w:r>
        <w:rPr>
          <w:rFonts w:ascii="方正仿宋_GBK" w:hAnsi="Times New Roman" w:eastAsia="方正仿宋_GBK"/>
          <w:color w:val="000000"/>
          <w:sz w:val="32"/>
          <w:szCs w:val="32"/>
          <w:shd w:val="clear" w:color="auto" w:fill="FFFFFF"/>
        </w:rPr>
        <w:t>本部门</w:t>
      </w:r>
      <w:r>
        <w:rPr>
          <w:rFonts w:ascii="Times New Roman" w:hAnsi="Times New Roman" w:eastAsia="方正仿宋_GBK"/>
          <w:color w:val="000000"/>
          <w:sz w:val="32"/>
          <w:szCs w:val="32"/>
          <w:shd w:val="clear" w:color="auto" w:fill="FFFFFF"/>
        </w:rPr>
        <w:t>2023</w:t>
      </w:r>
      <w:r>
        <w:rPr>
          <w:rFonts w:ascii="方正仿宋_GBK" w:hAnsi="Times New Roman" w:eastAsia="方正仿宋_GBK"/>
          <w:color w:val="000000"/>
          <w:sz w:val="32"/>
          <w:szCs w:val="32"/>
          <w:shd w:val="clear" w:color="auto" w:fill="FFFFFF"/>
        </w:rPr>
        <w:t>年度未发生公务车维护费，与年初预算数及上年决算数持平。</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Times New Roman" w:eastAsia="方正仿宋_GBK"/>
          <w:color w:val="000000"/>
          <w:sz w:val="32"/>
          <w:szCs w:val="32"/>
          <w:shd w:val="clear" w:color="auto" w:fill="FFFFFF"/>
        </w:rPr>
        <w:t>未发生公务接待费</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费用支出较年初预算数减少2.00万元，下降100.00%，主要原因是</w:t>
      </w:r>
      <w:r>
        <w:rPr>
          <w:rFonts w:ascii="方正仿宋_GBK" w:eastAsia="方正仿宋_GBK"/>
          <w:color w:val="000000"/>
          <w:sz w:val="32"/>
          <w:szCs w:val="32"/>
          <w:shd w:val="clear" w:color="auto" w:fill="FFFFFF"/>
        </w:rPr>
        <w:t>本部门2023年度无公务接待。</w:t>
      </w:r>
      <w:r>
        <w:rPr>
          <w:rFonts w:ascii="方正仿宋_GBK" w:hAnsi="方正仿宋_GBK" w:eastAsia="方正仿宋_GBK" w:cs="方正仿宋_GBK"/>
          <w:sz w:val="32"/>
          <w:szCs w:val="32"/>
          <w:shd w:val="clear" w:color="auto" w:fill="FFFFFF"/>
        </w:rPr>
        <w:t>较上年支出数无增减，主要原因是本部门厉行中央八项规定，2023年无公务接待费支出。</w:t>
      </w:r>
    </w:p>
    <w:p>
      <w:pPr>
        <w:pStyle w:val="11"/>
        <w:autoSpaceDE w:val="0"/>
        <w:spacing w:before="12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120" w:beforeAutospacing="0" w:line="600" w:lineRule="exact"/>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spacing w:before="12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万元，较上年决算数增加1.00万元，增长100.00%，主要原因是2023年部门开“敬老文明号”相关会议。本年度培训费支出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万元，较上年决算数减少0.03万元，下降100.00%，主要原因2023年没有发生需要部门支出培训费的培训。</w:t>
      </w:r>
    </w:p>
    <w:p>
      <w:pPr>
        <w:pStyle w:val="11"/>
        <w:autoSpaceDE w:val="0"/>
        <w:spacing w:before="12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21.22</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color w:val="000000"/>
          <w:sz w:val="32"/>
          <w:szCs w:val="32"/>
          <w:shd w:val="clear" w:color="auto" w:fill="FFFFFF"/>
        </w:rPr>
        <w:t>办公费、邮电费、差旅费、工会经费、其他交通补贴、公务接待费、培训费、福利费等支出。</w:t>
      </w:r>
      <w:r>
        <w:rPr>
          <w:rFonts w:ascii="方正仿宋_GBK" w:hAnsi="方正仿宋_GBK" w:eastAsia="方正仿宋_GBK" w:cs="方正仿宋_GBK"/>
          <w:sz w:val="32"/>
          <w:szCs w:val="32"/>
          <w:shd w:val="clear" w:color="auto" w:fill="FFFFFF"/>
        </w:rPr>
        <w:t>机关运行经费较上年支出数增加6.15万元，增长40.81%，</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新增一人；二是新增体检经费预算。</w:t>
      </w:r>
    </w:p>
    <w:p>
      <w:pPr>
        <w:pStyle w:val="11"/>
        <w:autoSpaceDE w:val="0"/>
        <w:spacing w:before="12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辆、主要领导干部用车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before="12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2023年度我部门未发生政府采购事项，无相关经费支出。</w:t>
      </w:r>
    </w:p>
    <w:p>
      <w:pPr>
        <w:pStyle w:val="6"/>
        <w:numPr>
          <w:ilvl w:val="0"/>
          <w:numId w:val="1"/>
        </w:numPr>
        <w:shd w:val="clear" w:color="auto" w:fill="FFFFFF"/>
        <w:spacing w:before="120" w:beforeAutospacing="0" w:line="600" w:lineRule="exact"/>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spacing w:before="12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autoSpaceDE w:val="0"/>
        <w:spacing w:before="12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根据预算绩效管理要求，我部门对部门整体和2个</w:t>
      </w:r>
      <w:r>
        <w:rPr>
          <w:rFonts w:hint="eastAsia" w:ascii="方正仿宋_GBK" w:hAnsi="方正仿宋_GBK" w:eastAsia="方正仿宋_GBK" w:cs="方正仿宋_GBK"/>
          <w:sz w:val="32"/>
          <w:szCs w:val="32"/>
          <w:shd w:val="clear" w:color="auto" w:fill="FFFFFF"/>
          <w:lang w:eastAsia="zh-CN"/>
        </w:rPr>
        <w:t>二</w:t>
      </w:r>
      <w:bookmarkStart w:id="0" w:name="_GoBack"/>
      <w:bookmarkEnd w:id="0"/>
      <w:r>
        <w:rPr>
          <w:rFonts w:hint="eastAsia" w:ascii="方正仿宋_GBK" w:hAnsi="方正仿宋_GBK" w:eastAsia="方正仿宋_GBK" w:cs="方正仿宋_GBK"/>
          <w:sz w:val="32"/>
          <w:szCs w:val="32"/>
          <w:shd w:val="clear" w:color="auto" w:fill="FFFFFF"/>
        </w:rPr>
        <w:t>级项目开展了绩效自评，涉及财政拨款项目支出资金29.46万元</w:t>
      </w:r>
    </w:p>
    <w:p>
      <w:pPr>
        <w:pStyle w:val="12"/>
        <w:autoSpaceDE w:val="0"/>
        <w:spacing w:before="120" w:beforeAutospacing="0" w:line="600" w:lineRule="exact"/>
        <w:ind w:firstLine="640" w:firstLineChars="200"/>
        <w:jc w:val="center"/>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丰都县老龄工作事务中心</w:t>
      </w:r>
    </w:p>
    <w:p>
      <w:pPr>
        <w:pStyle w:val="12"/>
        <w:autoSpaceDE w:val="0"/>
        <w:spacing w:before="120" w:beforeAutospacing="0" w:line="600" w:lineRule="exact"/>
        <w:ind w:firstLine="640" w:firstLineChars="200"/>
        <w:jc w:val="center"/>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rPr>
        <w:t>年度部门整体绩效自评表</w:t>
      </w:r>
    </w:p>
    <w:tbl>
      <w:tblPr>
        <w:tblStyle w:val="7"/>
        <w:tblW w:w="10917" w:type="dxa"/>
        <w:jc w:val="center"/>
        <w:tblLayout w:type="fixed"/>
        <w:tblCellMar>
          <w:top w:w="0" w:type="dxa"/>
          <w:left w:w="108" w:type="dxa"/>
          <w:bottom w:w="0" w:type="dxa"/>
          <w:right w:w="108" w:type="dxa"/>
        </w:tblCellMar>
      </w:tblPr>
      <w:tblGrid>
        <w:gridCol w:w="1004"/>
        <w:gridCol w:w="879"/>
        <w:gridCol w:w="788"/>
        <w:gridCol w:w="727"/>
        <w:gridCol w:w="924"/>
        <w:gridCol w:w="788"/>
        <w:gridCol w:w="879"/>
        <w:gridCol w:w="773"/>
        <w:gridCol w:w="1269"/>
        <w:gridCol w:w="992"/>
        <w:gridCol w:w="902"/>
        <w:gridCol w:w="992"/>
      </w:tblGrid>
      <w:tr>
        <w:tblPrEx>
          <w:tblCellMar>
            <w:top w:w="0" w:type="dxa"/>
            <w:left w:w="108" w:type="dxa"/>
            <w:bottom w:w="0" w:type="dxa"/>
            <w:right w:w="108" w:type="dxa"/>
          </w:tblCellMar>
        </w:tblPrEx>
        <w:trPr>
          <w:trHeight w:val="584" w:hRule="atLeast"/>
          <w:jc w:val="center"/>
        </w:trPr>
        <w:tc>
          <w:tcPr>
            <w:tcW w:w="10917" w:type="dxa"/>
            <w:gridSpan w:val="12"/>
            <w:tcBorders>
              <w:top w:val="single" w:color="auto" w:sz="4" w:space="0"/>
              <w:left w:val="single" w:color="auto" w:sz="4" w:space="0"/>
              <w:bottom w:val="single" w:color="auto" w:sz="4" w:space="0"/>
              <w:right w:val="single" w:color="auto" w:sz="4" w:space="0"/>
            </w:tcBorders>
            <w:noWrap/>
            <w:vAlign w:val="center"/>
          </w:tcPr>
          <w:p>
            <w:pPr>
              <w:spacing w:before="120" w:line="600" w:lineRule="exact"/>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2023年度部门整体绩效自评表</w:t>
            </w:r>
          </w:p>
        </w:tc>
      </w:tr>
      <w:tr>
        <w:tblPrEx>
          <w:tblCellMar>
            <w:top w:w="0" w:type="dxa"/>
            <w:left w:w="108" w:type="dxa"/>
            <w:bottom w:w="0" w:type="dxa"/>
            <w:right w:w="108" w:type="dxa"/>
          </w:tblCellMar>
        </w:tblPrEx>
        <w:trPr>
          <w:trHeight w:val="499" w:hRule="atLeast"/>
          <w:jc w:val="center"/>
        </w:trPr>
        <w:tc>
          <w:tcPr>
            <w:tcW w:w="1004" w:type="dxa"/>
            <w:tcBorders>
              <w:top w:val="nil"/>
              <w:left w:val="single" w:color="auto" w:sz="4" w:space="0"/>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项目名称：</w:t>
            </w:r>
          </w:p>
        </w:tc>
        <w:tc>
          <w:tcPr>
            <w:tcW w:w="1667" w:type="dxa"/>
            <w:gridSpan w:val="2"/>
            <w:tcBorders>
              <w:top w:val="nil"/>
              <w:left w:val="nil"/>
              <w:bottom w:val="single" w:color="auto" w:sz="4" w:space="0"/>
              <w:right w:val="single" w:color="auto" w:sz="4" w:space="0"/>
            </w:tcBorders>
            <w:noWrap/>
            <w:vAlign w:val="center"/>
          </w:tcPr>
          <w:p>
            <w:pPr>
              <w:spacing w:before="120" w:line="600" w:lineRule="exact"/>
              <w:rPr>
                <w:rFonts w:hint="default" w:cs="宋体"/>
                <w:color w:val="000000"/>
                <w:sz w:val="16"/>
                <w:szCs w:val="16"/>
              </w:rPr>
            </w:pPr>
            <w:r>
              <w:rPr>
                <w:rFonts w:cs="宋体"/>
                <w:color w:val="000000"/>
                <w:sz w:val="16"/>
                <w:szCs w:val="16"/>
              </w:rPr>
              <w:t>丰都县老龄工作事务中心整体监控</w:t>
            </w:r>
          </w:p>
        </w:tc>
        <w:tc>
          <w:tcPr>
            <w:tcW w:w="727"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项目编码：</w:t>
            </w:r>
          </w:p>
        </w:tc>
        <w:tc>
          <w:tcPr>
            <w:tcW w:w="1712" w:type="dxa"/>
            <w:gridSpan w:val="2"/>
            <w:tcBorders>
              <w:top w:val="nil"/>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50023000023P000042</w:t>
            </w:r>
          </w:p>
        </w:tc>
        <w:tc>
          <w:tcPr>
            <w:tcW w:w="87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自评总分：</w:t>
            </w:r>
          </w:p>
        </w:tc>
        <w:tc>
          <w:tcPr>
            <w:tcW w:w="2042" w:type="dxa"/>
            <w:gridSpan w:val="2"/>
            <w:tcBorders>
              <w:top w:val="nil"/>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100</w:t>
            </w:r>
          </w:p>
        </w:tc>
        <w:tc>
          <w:tcPr>
            <w:tcW w:w="992" w:type="dxa"/>
            <w:tcBorders>
              <w:top w:val="nil"/>
              <w:left w:val="nil"/>
              <w:bottom w:val="single" w:color="auto" w:sz="4" w:space="0"/>
              <w:right w:val="single" w:color="auto" w:sz="4" w:space="0"/>
            </w:tcBorders>
            <w:noWrap/>
            <w:vAlign w:val="center"/>
          </w:tcPr>
          <w:p>
            <w:pPr>
              <w:spacing w:before="120" w:line="600" w:lineRule="exac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004" w:type="dxa"/>
            <w:tcBorders>
              <w:top w:val="nil"/>
              <w:left w:val="single" w:color="auto" w:sz="4" w:space="0"/>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项目主管部门：</w:t>
            </w:r>
          </w:p>
        </w:tc>
        <w:tc>
          <w:tcPr>
            <w:tcW w:w="1667" w:type="dxa"/>
            <w:gridSpan w:val="2"/>
            <w:tcBorders>
              <w:top w:val="single" w:color="auto" w:sz="4" w:space="0"/>
              <w:left w:val="nil"/>
              <w:bottom w:val="single" w:color="auto" w:sz="4" w:space="0"/>
              <w:right w:val="single" w:color="auto" w:sz="4" w:space="0"/>
            </w:tcBorders>
            <w:noWrap/>
            <w:vAlign w:val="center"/>
          </w:tcPr>
          <w:p>
            <w:pPr>
              <w:spacing w:before="120" w:line="600" w:lineRule="exact"/>
              <w:rPr>
                <w:rFonts w:hint="default" w:cs="宋体"/>
                <w:color w:val="000000"/>
                <w:sz w:val="16"/>
                <w:szCs w:val="16"/>
              </w:rPr>
            </w:pPr>
            <w:r>
              <w:rPr>
                <w:rFonts w:cs="宋体"/>
                <w:color w:val="000000"/>
                <w:sz w:val="16"/>
                <w:szCs w:val="16"/>
              </w:rPr>
              <w:t>　405-丰都县老龄工作事务中心</w:t>
            </w:r>
          </w:p>
        </w:tc>
        <w:tc>
          <w:tcPr>
            <w:tcW w:w="727"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财政归口处室：</w:t>
            </w:r>
          </w:p>
        </w:tc>
        <w:tc>
          <w:tcPr>
            <w:tcW w:w="171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004-社保科</w:t>
            </w:r>
          </w:p>
        </w:tc>
        <w:tc>
          <w:tcPr>
            <w:tcW w:w="879" w:type="dxa"/>
            <w:tcBorders>
              <w:top w:val="nil"/>
              <w:left w:val="nil"/>
              <w:bottom w:val="single" w:color="auto" w:sz="4" w:space="0"/>
              <w:right w:val="single" w:color="auto" w:sz="4" w:space="0"/>
            </w:tcBorders>
            <w:noWrap/>
            <w:vAlign w:val="center"/>
          </w:tcPr>
          <w:p>
            <w:pPr>
              <w:spacing w:before="120" w:line="600" w:lineRule="exact"/>
              <w:ind w:right="483"/>
              <w:jc w:val="center"/>
              <w:rPr>
                <w:rFonts w:hint="default" w:cs="宋体"/>
                <w:b/>
                <w:bCs/>
                <w:color w:val="000000"/>
                <w:sz w:val="16"/>
                <w:szCs w:val="16"/>
              </w:rPr>
            </w:pPr>
            <w:r>
              <w:rPr>
                <w:rFonts w:cs="宋体"/>
                <w:b/>
                <w:bCs/>
                <w:color w:val="000000"/>
                <w:sz w:val="16"/>
                <w:szCs w:val="16"/>
              </w:rPr>
              <w:t>部门</w:t>
            </w:r>
          </w:p>
          <w:p>
            <w:pPr>
              <w:spacing w:before="120" w:line="600" w:lineRule="exact"/>
              <w:ind w:right="161"/>
              <w:jc w:val="center"/>
              <w:rPr>
                <w:rFonts w:hint="default" w:cs="宋体"/>
                <w:b/>
                <w:bCs/>
                <w:color w:val="000000"/>
                <w:sz w:val="16"/>
                <w:szCs w:val="16"/>
              </w:rPr>
            </w:pPr>
            <w:r>
              <w:rPr>
                <w:rFonts w:cs="宋体"/>
                <w:b/>
                <w:bCs/>
                <w:color w:val="000000"/>
                <w:sz w:val="16"/>
                <w:szCs w:val="16"/>
              </w:rPr>
              <w:t>联系人：</w:t>
            </w:r>
          </w:p>
        </w:tc>
        <w:tc>
          <w:tcPr>
            <w:tcW w:w="204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李丹</w:t>
            </w:r>
          </w:p>
        </w:tc>
        <w:tc>
          <w:tcPr>
            <w:tcW w:w="992" w:type="dxa"/>
            <w:tcBorders>
              <w:top w:val="nil"/>
              <w:left w:val="nil"/>
              <w:bottom w:val="single" w:color="auto" w:sz="4" w:space="0"/>
              <w:right w:val="single" w:color="auto" w:sz="4" w:space="0"/>
            </w:tcBorders>
            <w:noWrap/>
            <w:vAlign w:val="center"/>
          </w:tcPr>
          <w:p>
            <w:pPr>
              <w:spacing w:before="120" w:line="600" w:lineRule="exact"/>
              <w:ind w:right="181"/>
              <w:jc w:val="center"/>
              <w:rPr>
                <w:rFonts w:hint="default" w:cs="宋体"/>
                <w:b/>
                <w:bCs/>
                <w:color w:val="000000"/>
                <w:sz w:val="16"/>
                <w:szCs w:val="16"/>
              </w:rPr>
            </w:pPr>
            <w:r>
              <w:rPr>
                <w:rFonts w:cs="宋体"/>
                <w:b/>
                <w:bCs/>
                <w:color w:val="000000"/>
                <w:sz w:val="16"/>
                <w:szCs w:val="16"/>
              </w:rPr>
              <w:t>联系</w:t>
            </w:r>
          </w:p>
          <w:p>
            <w:pPr>
              <w:spacing w:before="120" w:line="600" w:lineRule="exac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70605858</w:t>
            </w:r>
          </w:p>
        </w:tc>
      </w:tr>
      <w:tr>
        <w:tblPrEx>
          <w:tblCellMar>
            <w:top w:w="0" w:type="dxa"/>
            <w:left w:w="108" w:type="dxa"/>
            <w:bottom w:w="0" w:type="dxa"/>
            <w:right w:w="108" w:type="dxa"/>
          </w:tblCellMar>
        </w:tblPrEx>
        <w:trPr>
          <w:trHeight w:val="469" w:hRule="atLeast"/>
          <w:jc w:val="center"/>
        </w:trPr>
        <w:tc>
          <w:tcPr>
            <w:tcW w:w="10917" w:type="dxa"/>
            <w:gridSpan w:val="12"/>
            <w:tcBorders>
              <w:top w:val="single" w:color="auto" w:sz="4" w:space="0"/>
              <w:left w:val="single" w:color="auto" w:sz="4" w:space="0"/>
              <w:bottom w:val="single" w:color="auto" w:sz="4" w:space="0"/>
              <w:right w:val="single" w:color="auto" w:sz="4" w:space="0"/>
            </w:tcBorders>
            <w:noWrap/>
            <w:vAlign w:val="center"/>
          </w:tcPr>
          <w:p>
            <w:pPr>
              <w:spacing w:before="120" w:line="600" w:lineRule="exact"/>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tblPrEx>
          <w:tblCellMar>
            <w:top w:w="0" w:type="dxa"/>
            <w:left w:w="108" w:type="dxa"/>
            <w:bottom w:w="0" w:type="dxa"/>
            <w:right w:w="108" w:type="dxa"/>
          </w:tblCellMar>
        </w:tblPrEx>
        <w:trPr>
          <w:trHeight w:val="445" w:hRule="atLeast"/>
          <w:jc w:val="center"/>
        </w:trPr>
        <w:tc>
          <w:tcPr>
            <w:tcW w:w="1883" w:type="dxa"/>
            <w:gridSpan w:val="2"/>
            <w:tcBorders>
              <w:top w:val="single" w:color="auto" w:sz="4" w:space="0"/>
              <w:left w:val="single" w:color="auto" w:sz="4" w:space="0"/>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r>
              <w:rPr>
                <w:rFonts w:cs="宋体"/>
                <w:color w:val="000000"/>
                <w:sz w:val="16"/>
                <w:szCs w:val="16"/>
              </w:rPr>
              <w:t>　</w:t>
            </w:r>
          </w:p>
        </w:tc>
        <w:tc>
          <w:tcPr>
            <w:tcW w:w="1515" w:type="dxa"/>
            <w:gridSpan w:val="2"/>
            <w:tcBorders>
              <w:top w:val="single" w:color="auto" w:sz="4" w:space="0"/>
              <w:left w:val="nil"/>
              <w:bottom w:val="single" w:color="auto" w:sz="4" w:space="0"/>
              <w:right w:val="single" w:color="000000" w:sz="4" w:space="0"/>
            </w:tcBorders>
            <w:noWrap/>
            <w:vAlign w:val="center"/>
          </w:tcPr>
          <w:p>
            <w:pPr>
              <w:spacing w:before="120" w:line="600" w:lineRule="exact"/>
              <w:ind w:right="724"/>
              <w:jc w:val="center"/>
              <w:rPr>
                <w:rFonts w:hint="default" w:cs="宋体"/>
                <w:b/>
                <w:bCs/>
                <w:color w:val="000000"/>
                <w:sz w:val="16"/>
                <w:szCs w:val="16"/>
              </w:rPr>
            </w:pPr>
            <w:r>
              <w:rPr>
                <w:rFonts w:cs="宋体"/>
                <w:b/>
                <w:bCs/>
                <w:color w:val="000000"/>
                <w:sz w:val="16"/>
                <w:szCs w:val="16"/>
              </w:rPr>
              <w:t>年初预算数</w:t>
            </w:r>
          </w:p>
        </w:tc>
        <w:tc>
          <w:tcPr>
            <w:tcW w:w="1712"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全年（调整）</w:t>
            </w:r>
          </w:p>
          <w:p>
            <w:pPr>
              <w:spacing w:before="120" w:line="600" w:lineRule="exact"/>
              <w:jc w:val="center"/>
              <w:rPr>
                <w:rFonts w:hint="default" w:cs="宋体"/>
                <w:b/>
                <w:bCs/>
                <w:color w:val="000000"/>
                <w:sz w:val="16"/>
                <w:szCs w:val="16"/>
              </w:rPr>
            </w:pPr>
            <w:r>
              <w:rPr>
                <w:rFonts w:cs="宋体"/>
                <w:b/>
                <w:bCs/>
                <w:color w:val="000000"/>
                <w:sz w:val="16"/>
                <w:szCs w:val="16"/>
              </w:rPr>
              <w:t>预算数</w:t>
            </w:r>
          </w:p>
        </w:tc>
        <w:tc>
          <w:tcPr>
            <w:tcW w:w="1652" w:type="dxa"/>
            <w:gridSpan w:val="2"/>
            <w:tcBorders>
              <w:top w:val="single" w:color="auto" w:sz="4" w:space="0"/>
              <w:left w:val="nil"/>
              <w:bottom w:val="single" w:color="auto" w:sz="4" w:space="0"/>
              <w:right w:val="single" w:color="000000" w:sz="4" w:space="0"/>
            </w:tcBorders>
            <w:noWrap/>
            <w:vAlign w:val="center"/>
          </w:tcPr>
          <w:p>
            <w:pPr>
              <w:spacing w:before="120" w:line="600" w:lineRule="exact"/>
              <w:ind w:right="161"/>
              <w:jc w:val="center"/>
              <w:rPr>
                <w:rFonts w:hint="default" w:cs="宋体"/>
                <w:b/>
                <w:bCs/>
                <w:color w:val="000000"/>
                <w:sz w:val="16"/>
                <w:szCs w:val="16"/>
              </w:rPr>
            </w:pPr>
            <w:r>
              <w:rPr>
                <w:rFonts w:cs="宋体"/>
                <w:b/>
                <w:bCs/>
                <w:color w:val="000000"/>
                <w:sz w:val="16"/>
                <w:szCs w:val="16"/>
              </w:rPr>
              <w:t>全年执行数</w:t>
            </w:r>
          </w:p>
        </w:tc>
        <w:tc>
          <w:tcPr>
            <w:tcW w:w="2261" w:type="dxa"/>
            <w:gridSpan w:val="2"/>
            <w:tcBorders>
              <w:top w:val="single" w:color="auto" w:sz="4" w:space="0"/>
              <w:left w:val="nil"/>
              <w:bottom w:val="single" w:color="auto" w:sz="4" w:space="0"/>
              <w:right w:val="single" w:color="000000" w:sz="4" w:space="0"/>
            </w:tcBorders>
            <w:noWrap/>
            <w:vAlign w:val="center"/>
          </w:tcPr>
          <w:p>
            <w:pPr>
              <w:spacing w:before="120" w:line="600" w:lineRule="exact"/>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执行率</w:t>
            </w:r>
          </w:p>
          <w:p>
            <w:pPr>
              <w:spacing w:before="120" w:line="600" w:lineRule="exact"/>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执行率</w:t>
            </w:r>
          </w:p>
          <w:p>
            <w:pPr>
              <w:spacing w:before="120" w:line="600" w:lineRule="exact"/>
              <w:jc w:val="center"/>
              <w:rPr>
                <w:rFonts w:hint="default" w:cs="宋体"/>
                <w:b/>
                <w:bCs/>
                <w:color w:val="000000"/>
                <w:sz w:val="16"/>
                <w:szCs w:val="16"/>
              </w:rPr>
            </w:pPr>
            <w:r>
              <w:rPr>
                <w:rFonts w:cs="宋体"/>
                <w:b/>
                <w:bCs/>
                <w:color w:val="000000"/>
                <w:sz w:val="16"/>
                <w:szCs w:val="16"/>
              </w:rPr>
              <w:t>得分</w:t>
            </w:r>
          </w:p>
        </w:tc>
      </w:tr>
      <w:tr>
        <w:tblPrEx>
          <w:tblCellMar>
            <w:top w:w="0" w:type="dxa"/>
            <w:left w:w="108" w:type="dxa"/>
            <w:bottom w:w="0" w:type="dxa"/>
            <w:right w:w="108" w:type="dxa"/>
          </w:tblCellMar>
        </w:tblPrEx>
        <w:trPr>
          <w:trHeight w:val="499" w:hRule="atLeast"/>
          <w:jc w:val="center"/>
        </w:trPr>
        <w:tc>
          <w:tcPr>
            <w:tcW w:w="1883" w:type="dxa"/>
            <w:gridSpan w:val="2"/>
            <w:tcBorders>
              <w:top w:val="single" w:color="auto" w:sz="4" w:space="0"/>
              <w:left w:val="single" w:color="auto" w:sz="4" w:space="0"/>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年度总金额</w:t>
            </w:r>
          </w:p>
        </w:tc>
        <w:tc>
          <w:tcPr>
            <w:tcW w:w="1515"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189.71　</w:t>
            </w:r>
          </w:p>
        </w:tc>
        <w:tc>
          <w:tcPr>
            <w:tcW w:w="171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232.56　</w:t>
            </w:r>
          </w:p>
        </w:tc>
        <w:tc>
          <w:tcPr>
            <w:tcW w:w="165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232.56　</w:t>
            </w:r>
          </w:p>
        </w:tc>
        <w:tc>
          <w:tcPr>
            <w:tcW w:w="2261"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　</w:t>
            </w:r>
          </w:p>
        </w:tc>
        <w:tc>
          <w:tcPr>
            <w:tcW w:w="902" w:type="dxa"/>
            <w:tcBorders>
              <w:top w:val="nil"/>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sz w:val="16"/>
                <w:szCs w:val="16"/>
              </w:rPr>
            </w:pPr>
            <w:r>
              <w:rPr>
                <w:rFonts w:cs="宋体"/>
                <w:sz w:val="16"/>
                <w:szCs w:val="16"/>
              </w:rPr>
              <w:t>　</w:t>
            </w:r>
          </w:p>
        </w:tc>
      </w:tr>
      <w:tr>
        <w:tblPrEx>
          <w:tblCellMar>
            <w:top w:w="0" w:type="dxa"/>
            <w:left w:w="108" w:type="dxa"/>
            <w:bottom w:w="0" w:type="dxa"/>
            <w:right w:w="108" w:type="dxa"/>
          </w:tblCellMar>
        </w:tblPrEx>
        <w:trPr>
          <w:trHeight w:val="415" w:hRule="atLeast"/>
          <w:jc w:val="center"/>
        </w:trPr>
        <w:tc>
          <w:tcPr>
            <w:tcW w:w="1883" w:type="dxa"/>
            <w:gridSpan w:val="2"/>
            <w:tcBorders>
              <w:top w:val="single" w:color="auto" w:sz="4" w:space="0"/>
              <w:left w:val="single" w:color="auto" w:sz="4" w:space="0"/>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其中：财政拨款</w:t>
            </w:r>
          </w:p>
        </w:tc>
        <w:tc>
          <w:tcPr>
            <w:tcW w:w="1515"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189.71</w:t>
            </w:r>
          </w:p>
        </w:tc>
        <w:tc>
          <w:tcPr>
            <w:tcW w:w="171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232.56</w:t>
            </w:r>
          </w:p>
        </w:tc>
        <w:tc>
          <w:tcPr>
            <w:tcW w:w="165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232.56</w:t>
            </w:r>
          </w:p>
        </w:tc>
        <w:tc>
          <w:tcPr>
            <w:tcW w:w="2261"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100</w:t>
            </w:r>
          </w:p>
        </w:tc>
        <w:tc>
          <w:tcPr>
            <w:tcW w:w="902" w:type="dxa"/>
            <w:tcBorders>
              <w:top w:val="nil"/>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sz w:val="16"/>
                <w:szCs w:val="16"/>
              </w:rPr>
            </w:pPr>
            <w:r>
              <w:rPr>
                <w:rFonts w:cs="宋体"/>
                <w:sz w:val="16"/>
                <w:szCs w:val="16"/>
              </w:rPr>
              <w:t>10</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sz w:val="16"/>
                <w:szCs w:val="16"/>
              </w:rPr>
            </w:pPr>
            <w:r>
              <w:rPr>
                <w:rFonts w:cs="宋体"/>
                <w:sz w:val="16"/>
                <w:szCs w:val="16"/>
              </w:rPr>
              <w:t>10</w:t>
            </w:r>
          </w:p>
        </w:tc>
      </w:tr>
      <w:tr>
        <w:tblPrEx>
          <w:tblCellMar>
            <w:top w:w="0" w:type="dxa"/>
            <w:left w:w="108" w:type="dxa"/>
            <w:bottom w:w="0" w:type="dxa"/>
            <w:right w:w="108" w:type="dxa"/>
          </w:tblCellMar>
        </w:tblPrEx>
        <w:trPr>
          <w:trHeight w:val="415" w:hRule="atLeast"/>
          <w:jc w:val="center"/>
        </w:trPr>
        <w:tc>
          <w:tcPr>
            <w:tcW w:w="1883" w:type="dxa"/>
            <w:gridSpan w:val="2"/>
            <w:tcBorders>
              <w:top w:val="single" w:color="auto" w:sz="4" w:space="0"/>
              <w:left w:val="single" w:color="auto" w:sz="4" w:space="0"/>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一般公共预算</w:t>
            </w:r>
          </w:p>
        </w:tc>
        <w:tc>
          <w:tcPr>
            <w:tcW w:w="1515"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189.71　</w:t>
            </w:r>
          </w:p>
        </w:tc>
        <w:tc>
          <w:tcPr>
            <w:tcW w:w="171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232.56　</w:t>
            </w:r>
          </w:p>
        </w:tc>
        <w:tc>
          <w:tcPr>
            <w:tcW w:w="165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232.56　</w:t>
            </w:r>
          </w:p>
        </w:tc>
        <w:tc>
          <w:tcPr>
            <w:tcW w:w="2261"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100　</w:t>
            </w:r>
          </w:p>
        </w:tc>
        <w:tc>
          <w:tcPr>
            <w:tcW w:w="902" w:type="dxa"/>
            <w:tcBorders>
              <w:top w:val="nil"/>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sz w:val="16"/>
                <w:szCs w:val="16"/>
              </w:rPr>
            </w:pPr>
            <w:r>
              <w:rPr>
                <w:rFonts w:cs="宋体"/>
                <w:sz w:val="16"/>
                <w:szCs w:val="16"/>
              </w:rPr>
              <w:t>　</w:t>
            </w:r>
          </w:p>
        </w:tc>
      </w:tr>
      <w:tr>
        <w:tblPrEx>
          <w:tblCellMar>
            <w:top w:w="0" w:type="dxa"/>
            <w:left w:w="108" w:type="dxa"/>
            <w:bottom w:w="0" w:type="dxa"/>
            <w:right w:w="108" w:type="dxa"/>
          </w:tblCellMar>
        </w:tblPrEx>
        <w:trPr>
          <w:trHeight w:val="600" w:hRule="atLeast"/>
          <w:jc w:val="center"/>
        </w:trPr>
        <w:tc>
          <w:tcPr>
            <w:tcW w:w="10917" w:type="dxa"/>
            <w:gridSpan w:val="12"/>
            <w:tcBorders>
              <w:top w:val="single" w:color="auto" w:sz="4" w:space="0"/>
              <w:left w:val="single" w:color="auto" w:sz="4" w:space="0"/>
              <w:bottom w:val="single" w:color="auto" w:sz="4" w:space="0"/>
              <w:right w:val="single" w:color="auto" w:sz="4" w:space="0"/>
            </w:tcBorders>
            <w:noWrap/>
            <w:vAlign w:val="center"/>
          </w:tcPr>
          <w:p>
            <w:pPr>
              <w:spacing w:before="120" w:line="600" w:lineRule="exact"/>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tblPrEx>
          <w:tblCellMar>
            <w:top w:w="0" w:type="dxa"/>
            <w:left w:w="108" w:type="dxa"/>
            <w:bottom w:w="0" w:type="dxa"/>
            <w:right w:w="108" w:type="dxa"/>
          </w:tblCellMar>
        </w:tblPrEx>
        <w:trPr>
          <w:trHeight w:val="499" w:hRule="atLeast"/>
          <w:jc w:val="center"/>
        </w:trPr>
        <w:tc>
          <w:tcPr>
            <w:tcW w:w="3398" w:type="dxa"/>
            <w:gridSpan w:val="4"/>
            <w:tcBorders>
              <w:top w:val="single" w:color="auto" w:sz="4" w:space="0"/>
              <w:left w:val="single" w:color="auto" w:sz="4" w:space="0"/>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年初绩效目标</w:t>
            </w:r>
          </w:p>
        </w:tc>
        <w:tc>
          <w:tcPr>
            <w:tcW w:w="3364" w:type="dxa"/>
            <w:gridSpan w:val="4"/>
            <w:tcBorders>
              <w:top w:val="single" w:color="auto" w:sz="4" w:space="0"/>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全年（调整）绩效目标</w:t>
            </w:r>
          </w:p>
        </w:tc>
        <w:tc>
          <w:tcPr>
            <w:tcW w:w="4155" w:type="dxa"/>
            <w:gridSpan w:val="4"/>
            <w:tcBorders>
              <w:top w:val="single" w:color="auto" w:sz="4" w:space="0"/>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全年目标实际完成情况</w:t>
            </w:r>
          </w:p>
        </w:tc>
      </w:tr>
      <w:tr>
        <w:tblPrEx>
          <w:tblCellMar>
            <w:top w:w="0" w:type="dxa"/>
            <w:left w:w="108" w:type="dxa"/>
            <w:bottom w:w="0" w:type="dxa"/>
            <w:right w:w="108" w:type="dxa"/>
          </w:tblCellMar>
        </w:tblPrEx>
        <w:trPr>
          <w:trHeight w:val="1738" w:hRule="atLeast"/>
          <w:jc w:val="center"/>
        </w:trPr>
        <w:tc>
          <w:tcPr>
            <w:tcW w:w="3398" w:type="dxa"/>
            <w:gridSpan w:val="4"/>
            <w:tcBorders>
              <w:top w:val="single" w:color="auto" w:sz="4" w:space="0"/>
              <w:left w:val="single" w:color="auto" w:sz="4" w:space="0"/>
              <w:bottom w:val="single" w:color="auto" w:sz="4" w:space="0"/>
              <w:right w:val="single" w:color="auto" w:sz="4" w:space="0"/>
            </w:tcBorders>
            <w:noWrap/>
          </w:tcPr>
          <w:p>
            <w:pPr>
              <w:spacing w:before="120" w:line="600" w:lineRule="exact"/>
              <w:rPr>
                <w:rFonts w:hint="default" w:cs="宋体"/>
                <w:color w:val="000000"/>
                <w:sz w:val="16"/>
                <w:szCs w:val="16"/>
              </w:rPr>
            </w:pPr>
            <w:r>
              <w:rPr>
                <w:rFonts w:cs="宋体"/>
                <w:color w:val="000000"/>
                <w:sz w:val="16"/>
                <w:szCs w:val="16"/>
              </w:rPr>
              <w:t>　深入贯彻落实习近平总书记关于老龄工作的重要论述，着力弘扬中华民族孝老爱亲传统美德。从经济上体现对死者亲属生活的优抚和救助，从精神上体现对死者亲属的抚慰。</w:t>
            </w:r>
          </w:p>
        </w:tc>
        <w:tc>
          <w:tcPr>
            <w:tcW w:w="3364" w:type="dxa"/>
            <w:gridSpan w:val="4"/>
            <w:tcBorders>
              <w:top w:val="single" w:color="auto" w:sz="4" w:space="0"/>
              <w:left w:val="nil"/>
              <w:bottom w:val="single" w:color="auto" w:sz="4" w:space="0"/>
              <w:right w:val="single" w:color="auto" w:sz="4" w:space="0"/>
            </w:tcBorders>
            <w:noWrap/>
          </w:tcPr>
          <w:p>
            <w:pPr>
              <w:spacing w:before="120" w:line="600" w:lineRule="exact"/>
              <w:rPr>
                <w:rFonts w:hint="default" w:cs="宋体"/>
                <w:color w:val="000000"/>
                <w:sz w:val="16"/>
                <w:szCs w:val="16"/>
              </w:rPr>
            </w:pPr>
            <w:r>
              <w:rPr>
                <w:rFonts w:cs="宋体"/>
                <w:color w:val="000000"/>
                <w:sz w:val="16"/>
                <w:szCs w:val="16"/>
              </w:rPr>
              <w:t>　深入贯彻落实习近平总书记关于老龄工作的重要论述，着力弘扬中华民族孝老爱亲传统美德。从经济上体现对死者亲属生活的优抚和救助，从精神上体现对死者亲属的抚慰。</w:t>
            </w:r>
          </w:p>
        </w:tc>
        <w:tc>
          <w:tcPr>
            <w:tcW w:w="4155" w:type="dxa"/>
            <w:gridSpan w:val="4"/>
            <w:tcBorders>
              <w:top w:val="single" w:color="auto" w:sz="4" w:space="0"/>
              <w:left w:val="nil"/>
              <w:bottom w:val="single" w:color="auto" w:sz="4" w:space="0"/>
              <w:right w:val="single" w:color="auto" w:sz="4" w:space="0"/>
            </w:tcBorders>
            <w:noWrap/>
          </w:tcPr>
          <w:p>
            <w:pPr>
              <w:spacing w:before="120" w:line="240" w:lineRule="exact"/>
              <w:rPr>
                <w:rFonts w:hint="default" w:cs="宋体"/>
                <w:color w:val="000000"/>
                <w:sz w:val="16"/>
                <w:szCs w:val="16"/>
              </w:rPr>
            </w:pPr>
            <w:r>
              <w:rPr>
                <w:rFonts w:cs="宋体"/>
                <w:color w:val="000000"/>
                <w:sz w:val="16"/>
                <w:szCs w:val="16"/>
              </w:rPr>
              <w:t>　一、扎实开展老龄服务，提升老年健康水平。做实老年人健康宣传活动，围绕老年人常见病、多发病预防诊治等，走进社区和医养机构开展“老龄健康宣传周”、重阳“敬老月”等活动，发放宣传资料</w:t>
            </w:r>
            <w:r>
              <w:rPr>
                <w:rFonts w:hint="default" w:cs="宋体"/>
                <w:color w:val="000000"/>
                <w:sz w:val="16"/>
                <w:szCs w:val="16"/>
              </w:rPr>
              <w:t>3万余份，提供咨询服务6000余人次。促进医养结合提质增效，每季度实时调度、分析医养结合情况，培养老年医养结合专技人员15名，签订《医养结合服务协议》49份，签约率达83.1%。实施“老年人照顾服务计划”民生实事，为65岁以上失能老年人开展健康评估1032人，为65岁以上失能老年人开展健康服务817人。规范建设老年医学科，全县二级以上</w:t>
            </w:r>
            <w:r>
              <w:rPr>
                <w:rFonts w:cs="宋体"/>
                <w:color w:val="000000"/>
                <w:sz w:val="16"/>
                <w:szCs w:val="16"/>
              </w:rPr>
              <w:t>医院老年医学科覆盖率达到市级标准。积极创建全国老年友好型社区，申报仁沙镇石盘河社区为“全国老年友好型社区”创建部门。积极推进丰都县“第三批国家安宁疗护试点县”工作，确定县人民医院为我县安宁疗护先行试点医疗机构，在医院老年医学科独立区域开设了安宁疗护病房</w:t>
            </w:r>
            <w:r>
              <w:rPr>
                <w:rFonts w:hint="default" w:cs="宋体"/>
                <w:color w:val="000000"/>
                <w:sz w:val="16"/>
                <w:szCs w:val="16"/>
              </w:rPr>
              <w:t>5间，设置安宁疗护床位8张。组建了由县人民医院养老中心主任、老年医学科主任、护士长等21名专业人员组成的安宁疗护团队，开展安宁疗护试点工作。截至目前，共服务患者54人，其中肿瘤患者24人，老年患者28人，其他2人。开展“敬老文明号”创建活动，命名县老干部事务中</w:t>
            </w:r>
            <w:r>
              <w:rPr>
                <w:rFonts w:cs="宋体"/>
                <w:color w:val="000000"/>
                <w:sz w:val="16"/>
                <w:szCs w:val="16"/>
              </w:rPr>
              <w:t>心等</w:t>
            </w:r>
            <w:r>
              <w:rPr>
                <w:rFonts w:hint="default" w:cs="宋体"/>
                <w:color w:val="000000"/>
                <w:sz w:val="16"/>
                <w:szCs w:val="16"/>
              </w:rPr>
              <w:t>13个</w:t>
            </w:r>
            <w:r>
              <w:rPr>
                <w:rFonts w:cs="宋体"/>
                <w:color w:val="000000"/>
                <w:sz w:val="16"/>
                <w:szCs w:val="16"/>
              </w:rPr>
              <w:t>部门</w:t>
            </w:r>
            <w:r>
              <w:rPr>
                <w:rFonts w:hint="default" w:cs="宋体"/>
                <w:color w:val="000000"/>
                <w:sz w:val="16"/>
                <w:szCs w:val="16"/>
              </w:rPr>
              <w:t>为2022年度县级“敬老文明号”称号。切实维护老年人权益，2023年协助受理涉及老年人维权案件230件，维权金额283.03万元，解答老年人法律咨询1007人次。开展“节约型机关”创建活动，2023年我中心荣获国管局、中直管理局、国家发改委和财政部授予节约型机关称号。</w:t>
            </w:r>
          </w:p>
          <w:p>
            <w:pPr>
              <w:spacing w:before="120" w:line="240" w:lineRule="exact"/>
              <w:rPr>
                <w:rFonts w:hint="default" w:cs="宋体"/>
                <w:color w:val="000000"/>
                <w:sz w:val="16"/>
                <w:szCs w:val="16"/>
              </w:rPr>
            </w:pPr>
            <w:r>
              <w:rPr>
                <w:rFonts w:cs="宋体"/>
                <w:color w:val="000000"/>
                <w:sz w:val="16"/>
                <w:szCs w:val="16"/>
              </w:rPr>
              <w:t>二、健全养老服务体系，提升养老服务品质。印发《丰都县互助养老服务工作实施方案》，谋划互助养老“一件事”应用场景。全县公办养老机构配备护理型床</w:t>
            </w:r>
            <w:r>
              <w:rPr>
                <w:rFonts w:hint="default" w:cs="宋体"/>
                <w:color w:val="000000"/>
                <w:sz w:val="16"/>
                <w:szCs w:val="16"/>
              </w:rPr>
              <w:t>1290张，护理型床占比达100%，养老机构床位增长率达15%。指导全县26个养老服务中心及63个养老服务站与社会化运营机构签订运营服务协议，探索推进“公建民营”发展路径。完成“十四五”特殊困难老年人适老化改造1044户。实现户籍范围内80周岁以上老年人高龄津贴全覆盖。实现村（社区）全覆盖建设运营老年食堂350个，新增三星（叶）养老机构2家，新增一、二星（叶）级养老机构22家。</w:t>
            </w:r>
          </w:p>
          <w:p>
            <w:pPr>
              <w:spacing w:before="120" w:line="240" w:lineRule="exact"/>
              <w:rPr>
                <w:rFonts w:hint="default" w:cs="宋体"/>
                <w:color w:val="000000"/>
                <w:sz w:val="16"/>
                <w:szCs w:val="16"/>
              </w:rPr>
            </w:pPr>
            <w:r>
              <w:rPr>
                <w:rFonts w:cs="宋体"/>
                <w:color w:val="000000"/>
                <w:sz w:val="16"/>
                <w:szCs w:val="16"/>
              </w:rPr>
              <w:t>三、组织开展老年文体活动，提升老年文体服务质量。加强队伍建设，全县</w:t>
            </w:r>
            <w:r>
              <w:rPr>
                <w:rFonts w:hint="default" w:cs="宋体"/>
                <w:color w:val="000000"/>
                <w:sz w:val="16"/>
                <w:szCs w:val="16"/>
              </w:rPr>
              <w:t>28个乡镇、2个街道、59个社区全部建立了老体协，每个老体协都配有主席、秘书长、体育健身和辅导员各1名，都有固定的办公场地、活动场地，有稳定的经费支持。271个行政村已有188个成立了老年体育辅导站，占70%。县级部门按原有体制设立了10个系统老体协，每个系统下设了若干个</w:t>
            </w:r>
            <w:r>
              <w:rPr>
                <w:rFonts w:cs="宋体"/>
                <w:color w:val="000000"/>
                <w:sz w:val="16"/>
                <w:szCs w:val="16"/>
              </w:rPr>
              <w:t>部门</w:t>
            </w:r>
            <w:r>
              <w:rPr>
                <w:rFonts w:hint="default" w:cs="宋体"/>
                <w:color w:val="000000"/>
                <w:sz w:val="16"/>
                <w:szCs w:val="16"/>
              </w:rPr>
              <w:t>老体协。同时，县老体协组建了35个专业健身项目直属团队，全县参与老年体育健身锻炼会员共计53000多人。积极开展活动，全年开展中大型活动12次，积极组队、派员参加县外赛事</w:t>
            </w:r>
            <w:r>
              <w:rPr>
                <w:rFonts w:cs="宋体"/>
                <w:color w:val="000000"/>
                <w:sz w:val="16"/>
                <w:szCs w:val="16"/>
              </w:rPr>
              <w:t>、培训、交流活动</w:t>
            </w:r>
            <w:r>
              <w:rPr>
                <w:rFonts w:hint="default" w:cs="宋体"/>
                <w:color w:val="000000"/>
                <w:sz w:val="16"/>
                <w:szCs w:val="16"/>
              </w:rPr>
              <w:t>17次。开展“2022年度健康老人”评选活动，高友福等10位同志荣获“2022年度丰都县健康老人”称号。高友福、陈世文2位同志荣获“2022年度重庆市健康老人”称号。</w:t>
            </w:r>
          </w:p>
        </w:tc>
      </w:tr>
      <w:tr>
        <w:tblPrEx>
          <w:tblCellMar>
            <w:top w:w="0" w:type="dxa"/>
            <w:left w:w="108" w:type="dxa"/>
            <w:bottom w:w="0" w:type="dxa"/>
            <w:right w:w="108" w:type="dxa"/>
          </w:tblCellMar>
        </w:tblPrEx>
        <w:trPr>
          <w:trHeight w:val="600" w:hRule="atLeast"/>
          <w:jc w:val="center"/>
        </w:trPr>
        <w:tc>
          <w:tcPr>
            <w:tcW w:w="10917" w:type="dxa"/>
            <w:gridSpan w:val="12"/>
            <w:tcBorders>
              <w:top w:val="single" w:color="auto" w:sz="4" w:space="0"/>
              <w:left w:val="single" w:color="auto" w:sz="4" w:space="0"/>
              <w:bottom w:val="single" w:color="auto" w:sz="4" w:space="0"/>
              <w:right w:val="single" w:color="auto" w:sz="4" w:space="0"/>
            </w:tcBorders>
            <w:noWrap/>
            <w:vAlign w:val="center"/>
          </w:tcPr>
          <w:p>
            <w:pPr>
              <w:spacing w:before="120" w:line="600" w:lineRule="exact"/>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tblPrEx>
          <w:tblCellMar>
            <w:top w:w="0" w:type="dxa"/>
            <w:left w:w="108" w:type="dxa"/>
            <w:bottom w:w="0" w:type="dxa"/>
            <w:right w:w="108" w:type="dxa"/>
          </w:tblCellMar>
        </w:tblPrEx>
        <w:trPr>
          <w:trHeight w:val="499" w:hRule="atLeast"/>
          <w:jc w:val="center"/>
        </w:trPr>
        <w:tc>
          <w:tcPr>
            <w:tcW w:w="1004" w:type="dxa"/>
            <w:tcBorders>
              <w:top w:val="nil"/>
              <w:left w:val="single" w:color="auto" w:sz="4" w:space="0"/>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指标</w:t>
            </w:r>
          </w:p>
          <w:p>
            <w:pPr>
              <w:spacing w:before="120" w:line="600" w:lineRule="exact"/>
              <w:jc w:val="center"/>
              <w:rPr>
                <w:rFonts w:hint="default" w:cs="宋体"/>
                <w:b/>
                <w:bCs/>
                <w:color w:val="000000"/>
                <w:sz w:val="16"/>
              </w:rPr>
            </w:pPr>
            <w:r>
              <w:rPr>
                <w:rFonts w:cs="宋体"/>
                <w:b/>
                <w:bCs/>
                <w:color w:val="000000"/>
                <w:sz w:val="16"/>
              </w:rPr>
              <w:t>名称</w:t>
            </w:r>
          </w:p>
        </w:tc>
        <w:tc>
          <w:tcPr>
            <w:tcW w:w="87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计量部门</w:t>
            </w:r>
          </w:p>
        </w:tc>
        <w:tc>
          <w:tcPr>
            <w:tcW w:w="788"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指标</w:t>
            </w:r>
          </w:p>
          <w:p>
            <w:pPr>
              <w:spacing w:before="120" w:line="600" w:lineRule="exact"/>
              <w:jc w:val="center"/>
              <w:rPr>
                <w:rFonts w:hint="default" w:cs="宋体"/>
                <w:b/>
                <w:bCs/>
                <w:color w:val="000000"/>
                <w:sz w:val="16"/>
              </w:rPr>
            </w:pPr>
            <w:r>
              <w:rPr>
                <w:rFonts w:cs="宋体"/>
                <w:b/>
                <w:bCs/>
                <w:color w:val="000000"/>
                <w:sz w:val="16"/>
              </w:rPr>
              <w:t>性质</w:t>
            </w:r>
          </w:p>
        </w:tc>
        <w:tc>
          <w:tcPr>
            <w:tcW w:w="727"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指标值</w:t>
            </w:r>
          </w:p>
        </w:tc>
        <w:tc>
          <w:tcPr>
            <w:tcW w:w="924"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全年完成值</w:t>
            </w:r>
          </w:p>
        </w:tc>
        <w:tc>
          <w:tcPr>
            <w:tcW w:w="788"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偏离度（%）</w:t>
            </w:r>
          </w:p>
        </w:tc>
        <w:tc>
          <w:tcPr>
            <w:tcW w:w="87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得分系数（%）</w:t>
            </w:r>
          </w:p>
        </w:tc>
        <w:tc>
          <w:tcPr>
            <w:tcW w:w="773"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指标</w:t>
            </w:r>
          </w:p>
          <w:p>
            <w:pPr>
              <w:spacing w:before="120" w:line="600" w:lineRule="exact"/>
              <w:jc w:val="center"/>
              <w:rPr>
                <w:rFonts w:hint="default" w:cs="宋体"/>
                <w:b/>
                <w:bCs/>
                <w:color w:val="000000"/>
                <w:sz w:val="16"/>
              </w:rPr>
            </w:pPr>
            <w:r>
              <w:rPr>
                <w:rFonts w:cs="宋体"/>
                <w:b/>
                <w:bCs/>
                <w:color w:val="000000"/>
                <w:sz w:val="16"/>
              </w:rPr>
              <w:t>权重</w:t>
            </w:r>
          </w:p>
        </w:tc>
        <w:tc>
          <w:tcPr>
            <w:tcW w:w="126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指标</w:t>
            </w:r>
          </w:p>
          <w:p>
            <w:pPr>
              <w:spacing w:before="120" w:line="600" w:lineRule="exact"/>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b/>
                <w:bCs/>
                <w:color w:val="000000"/>
                <w:sz w:val="16"/>
              </w:rPr>
            </w:pPr>
            <w:r>
              <w:rPr>
                <w:rFonts w:cs="宋体"/>
                <w:b/>
                <w:bCs/>
                <w:color w:val="000000"/>
                <w:sz w:val="16"/>
              </w:rPr>
              <w:t>说明</w:t>
            </w:r>
          </w:p>
        </w:tc>
      </w:tr>
      <w:tr>
        <w:tblPrEx>
          <w:tblCellMar>
            <w:top w:w="0" w:type="dxa"/>
            <w:left w:w="108" w:type="dxa"/>
            <w:bottom w:w="0" w:type="dxa"/>
            <w:right w:w="108" w:type="dxa"/>
          </w:tblCellMar>
        </w:tblPrEx>
        <w:trPr>
          <w:trHeight w:val="499" w:hRule="atLeast"/>
          <w:jc w:val="center"/>
        </w:trPr>
        <w:tc>
          <w:tcPr>
            <w:tcW w:w="1004" w:type="dxa"/>
            <w:tcBorders>
              <w:top w:val="nil"/>
              <w:left w:val="single" w:color="auto" w:sz="4" w:space="0"/>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宣传</w:t>
            </w:r>
          </w:p>
        </w:tc>
        <w:tc>
          <w:tcPr>
            <w:tcW w:w="87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场次</w:t>
            </w:r>
          </w:p>
        </w:tc>
        <w:tc>
          <w:tcPr>
            <w:tcW w:w="788"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w:t>
            </w:r>
          </w:p>
        </w:tc>
        <w:tc>
          <w:tcPr>
            <w:tcW w:w="727"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1</w:t>
            </w:r>
          </w:p>
        </w:tc>
        <w:tc>
          <w:tcPr>
            <w:tcW w:w="924"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1</w:t>
            </w:r>
          </w:p>
        </w:tc>
        <w:tc>
          <w:tcPr>
            <w:tcW w:w="788"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0</w:t>
            </w:r>
          </w:p>
        </w:tc>
        <w:tc>
          <w:tcPr>
            <w:tcW w:w="87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100</w:t>
            </w:r>
          </w:p>
        </w:tc>
        <w:tc>
          <w:tcPr>
            <w:tcW w:w="773"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100</w:t>
            </w:r>
          </w:p>
        </w:tc>
        <w:tc>
          <w:tcPr>
            <w:tcW w:w="126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15</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　</w:t>
            </w:r>
          </w:p>
        </w:tc>
      </w:tr>
      <w:tr>
        <w:tblPrEx>
          <w:tblCellMar>
            <w:top w:w="0" w:type="dxa"/>
            <w:left w:w="108" w:type="dxa"/>
            <w:bottom w:w="0" w:type="dxa"/>
            <w:right w:w="108" w:type="dxa"/>
          </w:tblCellMar>
        </w:tblPrEx>
        <w:trPr>
          <w:trHeight w:val="499" w:hRule="atLeast"/>
          <w:jc w:val="center"/>
        </w:trPr>
        <w:tc>
          <w:tcPr>
            <w:tcW w:w="1004" w:type="dxa"/>
            <w:tcBorders>
              <w:top w:val="nil"/>
              <w:left w:val="single" w:color="auto" w:sz="4" w:space="0"/>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一年内</w:t>
            </w:r>
          </w:p>
        </w:tc>
        <w:tc>
          <w:tcPr>
            <w:tcW w:w="87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color w:val="000000"/>
                <w:sz w:val="16"/>
                <w:szCs w:val="16"/>
              </w:rPr>
            </w:pPr>
            <w:r>
              <w:rPr>
                <w:rFonts w:cs="宋体"/>
                <w:color w:val="000000"/>
                <w:sz w:val="16"/>
                <w:szCs w:val="16"/>
              </w:rPr>
              <w:t>元/个</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定性</w:t>
            </w:r>
          </w:p>
        </w:tc>
        <w:tc>
          <w:tcPr>
            <w:tcW w:w="727"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优</w:t>
            </w:r>
          </w:p>
        </w:tc>
        <w:tc>
          <w:tcPr>
            <w:tcW w:w="92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0</w:t>
            </w:r>
          </w:p>
        </w:tc>
        <w:tc>
          <w:tcPr>
            <w:tcW w:w="87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7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8</w:t>
            </w:r>
          </w:p>
        </w:tc>
        <w:tc>
          <w:tcPr>
            <w:tcW w:w="126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8</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004" w:type="dxa"/>
            <w:tcBorders>
              <w:top w:val="nil"/>
              <w:left w:val="single" w:color="auto" w:sz="4" w:space="0"/>
              <w:bottom w:val="single" w:color="auto" w:sz="4" w:space="0"/>
              <w:right w:val="single" w:color="auto" w:sz="4" w:space="0"/>
            </w:tcBorders>
            <w:noWrap/>
            <w:vAlign w:val="center"/>
          </w:tcPr>
          <w:p>
            <w:pPr>
              <w:spacing w:before="120" w:line="240" w:lineRule="exact"/>
              <w:jc w:val="center"/>
              <w:rPr>
                <w:rFonts w:hint="default" w:cs="宋体"/>
                <w:color w:val="000000"/>
                <w:sz w:val="16"/>
                <w:szCs w:val="16"/>
              </w:rPr>
            </w:pPr>
            <w:r>
              <w:rPr>
                <w:rFonts w:cs="宋体"/>
                <w:color w:val="000000"/>
                <w:sz w:val="16"/>
                <w:szCs w:val="16"/>
              </w:rPr>
              <w:t>维护死亡职工最后尊严</w:t>
            </w:r>
          </w:p>
        </w:tc>
        <w:tc>
          <w:tcPr>
            <w:tcW w:w="87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人（户）</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定性</w:t>
            </w:r>
          </w:p>
        </w:tc>
        <w:tc>
          <w:tcPr>
            <w:tcW w:w="727"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好</w:t>
            </w:r>
          </w:p>
        </w:tc>
        <w:tc>
          <w:tcPr>
            <w:tcW w:w="92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0</w:t>
            </w:r>
          </w:p>
        </w:tc>
        <w:tc>
          <w:tcPr>
            <w:tcW w:w="87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7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8</w:t>
            </w:r>
          </w:p>
        </w:tc>
        <w:tc>
          <w:tcPr>
            <w:tcW w:w="126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8</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004" w:type="dxa"/>
            <w:tcBorders>
              <w:top w:val="nil"/>
              <w:left w:val="single" w:color="auto" w:sz="4" w:space="0"/>
              <w:bottom w:val="single" w:color="auto" w:sz="4" w:space="0"/>
              <w:right w:val="single" w:color="auto" w:sz="4" w:space="0"/>
            </w:tcBorders>
            <w:noWrap/>
            <w:vAlign w:val="center"/>
          </w:tcPr>
          <w:p>
            <w:pPr>
              <w:spacing w:before="120" w:line="240" w:lineRule="exact"/>
              <w:jc w:val="center"/>
              <w:rPr>
                <w:rFonts w:hint="default" w:cs="宋体"/>
                <w:color w:val="000000"/>
                <w:sz w:val="16"/>
                <w:szCs w:val="16"/>
              </w:rPr>
            </w:pPr>
            <w:r>
              <w:rPr>
                <w:rFonts w:cs="宋体"/>
                <w:color w:val="000000"/>
                <w:sz w:val="16"/>
                <w:szCs w:val="16"/>
              </w:rPr>
              <w:t>抚慰死者家属</w:t>
            </w:r>
          </w:p>
        </w:tc>
        <w:tc>
          <w:tcPr>
            <w:tcW w:w="87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人（户）</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定性</w:t>
            </w:r>
          </w:p>
        </w:tc>
        <w:tc>
          <w:tcPr>
            <w:tcW w:w="727"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好</w:t>
            </w:r>
          </w:p>
        </w:tc>
        <w:tc>
          <w:tcPr>
            <w:tcW w:w="92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0</w:t>
            </w:r>
          </w:p>
        </w:tc>
        <w:tc>
          <w:tcPr>
            <w:tcW w:w="87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7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8</w:t>
            </w:r>
          </w:p>
        </w:tc>
        <w:tc>
          <w:tcPr>
            <w:tcW w:w="126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8</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004" w:type="dxa"/>
            <w:tcBorders>
              <w:top w:val="nil"/>
              <w:left w:val="single" w:color="auto" w:sz="4" w:space="0"/>
              <w:bottom w:val="single" w:color="auto" w:sz="4" w:space="0"/>
              <w:right w:val="single" w:color="auto" w:sz="4" w:space="0"/>
            </w:tcBorders>
            <w:noWrap/>
            <w:vAlign w:val="center"/>
          </w:tcPr>
          <w:p>
            <w:pPr>
              <w:spacing w:before="120" w:line="240" w:lineRule="exact"/>
              <w:rPr>
                <w:rFonts w:hint="default" w:cs="宋体"/>
                <w:color w:val="000000"/>
                <w:sz w:val="16"/>
                <w:szCs w:val="16"/>
              </w:rPr>
            </w:pPr>
            <w:r>
              <w:rPr>
                <w:rFonts w:cs="宋体"/>
                <w:color w:val="000000"/>
                <w:sz w:val="16"/>
                <w:szCs w:val="16"/>
              </w:rPr>
              <w:t>引导老年人实施自主自律的健康生活</w:t>
            </w:r>
          </w:p>
        </w:tc>
        <w:tc>
          <w:tcPr>
            <w:tcW w:w="87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年</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定性</w:t>
            </w:r>
          </w:p>
        </w:tc>
        <w:tc>
          <w:tcPr>
            <w:tcW w:w="727"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好</w:t>
            </w:r>
          </w:p>
        </w:tc>
        <w:tc>
          <w:tcPr>
            <w:tcW w:w="92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0</w:t>
            </w:r>
          </w:p>
        </w:tc>
        <w:tc>
          <w:tcPr>
            <w:tcW w:w="87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7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w:t>
            </w:r>
          </w:p>
        </w:tc>
        <w:tc>
          <w:tcPr>
            <w:tcW w:w="126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004" w:type="dxa"/>
            <w:tcBorders>
              <w:top w:val="nil"/>
              <w:left w:val="single" w:color="auto" w:sz="4" w:space="0"/>
              <w:bottom w:val="single" w:color="auto" w:sz="4" w:space="0"/>
              <w:right w:val="single" w:color="auto" w:sz="4" w:space="0"/>
            </w:tcBorders>
            <w:noWrap/>
            <w:vAlign w:val="center"/>
          </w:tcPr>
          <w:p>
            <w:pPr>
              <w:spacing w:before="120" w:line="240" w:lineRule="exact"/>
              <w:rPr>
                <w:rFonts w:hint="default" w:cs="宋体"/>
                <w:color w:val="000000"/>
                <w:sz w:val="16"/>
                <w:szCs w:val="16"/>
              </w:rPr>
            </w:pPr>
            <w:r>
              <w:rPr>
                <w:rFonts w:cs="宋体"/>
                <w:color w:val="000000"/>
                <w:sz w:val="16"/>
                <w:szCs w:val="16"/>
              </w:rPr>
              <w:t>老年居民健康素养水平</w:t>
            </w:r>
          </w:p>
        </w:tc>
        <w:tc>
          <w:tcPr>
            <w:tcW w:w="87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w:t>
            </w:r>
          </w:p>
        </w:tc>
        <w:tc>
          <w:tcPr>
            <w:tcW w:w="727"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23</w:t>
            </w:r>
          </w:p>
        </w:tc>
        <w:tc>
          <w:tcPr>
            <w:tcW w:w="92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23</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0</w:t>
            </w:r>
          </w:p>
        </w:tc>
        <w:tc>
          <w:tcPr>
            <w:tcW w:w="87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7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8</w:t>
            </w:r>
          </w:p>
        </w:tc>
        <w:tc>
          <w:tcPr>
            <w:tcW w:w="126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8</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004" w:type="dxa"/>
            <w:tcBorders>
              <w:top w:val="nil"/>
              <w:left w:val="single" w:color="auto" w:sz="4" w:space="0"/>
              <w:bottom w:val="single" w:color="auto" w:sz="4" w:space="0"/>
              <w:right w:val="single" w:color="auto" w:sz="4" w:space="0"/>
            </w:tcBorders>
            <w:noWrap/>
            <w:vAlign w:val="center"/>
          </w:tcPr>
          <w:p>
            <w:pPr>
              <w:spacing w:before="120" w:line="240" w:lineRule="exact"/>
              <w:rPr>
                <w:rFonts w:hint="default" w:cs="宋体"/>
                <w:color w:val="000000"/>
                <w:sz w:val="16"/>
                <w:szCs w:val="16"/>
              </w:rPr>
            </w:pPr>
            <w:r>
              <w:rPr>
                <w:rFonts w:cs="宋体"/>
                <w:color w:val="000000"/>
                <w:sz w:val="16"/>
                <w:szCs w:val="16"/>
              </w:rPr>
              <w:t>服务对象满意度</w:t>
            </w:r>
          </w:p>
        </w:tc>
        <w:tc>
          <w:tcPr>
            <w:tcW w:w="87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w:t>
            </w:r>
          </w:p>
        </w:tc>
        <w:tc>
          <w:tcPr>
            <w:tcW w:w="727"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90</w:t>
            </w:r>
          </w:p>
        </w:tc>
        <w:tc>
          <w:tcPr>
            <w:tcW w:w="92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90</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0</w:t>
            </w:r>
          </w:p>
        </w:tc>
        <w:tc>
          <w:tcPr>
            <w:tcW w:w="87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7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w:t>
            </w:r>
          </w:p>
        </w:tc>
        <w:tc>
          <w:tcPr>
            <w:tcW w:w="126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004" w:type="dxa"/>
            <w:tcBorders>
              <w:top w:val="nil"/>
              <w:left w:val="single" w:color="auto" w:sz="4" w:space="0"/>
              <w:bottom w:val="single" w:color="auto" w:sz="4" w:space="0"/>
              <w:right w:val="single" w:color="auto" w:sz="4" w:space="0"/>
            </w:tcBorders>
            <w:noWrap/>
            <w:vAlign w:val="center"/>
          </w:tcPr>
          <w:p>
            <w:pPr>
              <w:spacing w:before="120" w:line="240" w:lineRule="exact"/>
              <w:rPr>
                <w:rFonts w:hint="default" w:cs="宋体"/>
                <w:color w:val="000000"/>
                <w:sz w:val="16"/>
                <w:szCs w:val="16"/>
              </w:rPr>
            </w:pPr>
            <w:r>
              <w:rPr>
                <w:rFonts w:cs="宋体"/>
                <w:color w:val="000000"/>
                <w:sz w:val="16"/>
                <w:szCs w:val="16"/>
              </w:rPr>
              <w:t>服务对象知晓率</w:t>
            </w:r>
          </w:p>
        </w:tc>
        <w:tc>
          <w:tcPr>
            <w:tcW w:w="87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人（次）</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定性</w:t>
            </w:r>
          </w:p>
        </w:tc>
        <w:tc>
          <w:tcPr>
            <w:tcW w:w="727" w:type="dxa"/>
            <w:tcBorders>
              <w:top w:val="nil"/>
              <w:left w:val="nil"/>
              <w:bottom w:val="single" w:color="auto" w:sz="4" w:space="0"/>
              <w:right w:val="single" w:color="auto" w:sz="4" w:space="0"/>
            </w:tcBorders>
            <w:noWrap/>
            <w:vAlign w:val="center"/>
          </w:tcPr>
          <w:p>
            <w:pPr>
              <w:spacing w:before="120" w:line="240" w:lineRule="exact"/>
              <w:ind w:firstLine="160" w:firstLineChars="100"/>
              <w:jc w:val="center"/>
              <w:rPr>
                <w:rFonts w:hint="default" w:cs="宋体"/>
                <w:color w:val="000000"/>
                <w:sz w:val="16"/>
                <w:szCs w:val="16"/>
              </w:rPr>
            </w:pPr>
            <w:r>
              <w:rPr>
                <w:rFonts w:cs="宋体"/>
                <w:color w:val="000000"/>
                <w:sz w:val="16"/>
                <w:szCs w:val="16"/>
              </w:rPr>
              <w:t>有所增加</w:t>
            </w:r>
          </w:p>
        </w:tc>
        <w:tc>
          <w:tcPr>
            <w:tcW w:w="92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0</w:t>
            </w:r>
          </w:p>
        </w:tc>
        <w:tc>
          <w:tcPr>
            <w:tcW w:w="87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7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15</w:t>
            </w:r>
          </w:p>
        </w:tc>
        <w:tc>
          <w:tcPr>
            <w:tcW w:w="126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15</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004" w:type="dxa"/>
            <w:tcBorders>
              <w:top w:val="nil"/>
              <w:left w:val="single" w:color="auto" w:sz="4" w:space="0"/>
              <w:bottom w:val="single" w:color="auto" w:sz="4" w:space="0"/>
              <w:right w:val="single" w:color="auto" w:sz="4" w:space="0"/>
            </w:tcBorders>
            <w:noWrap/>
            <w:vAlign w:val="center"/>
          </w:tcPr>
          <w:p>
            <w:pPr>
              <w:spacing w:before="120" w:line="240" w:lineRule="exact"/>
              <w:rPr>
                <w:rFonts w:hint="default" w:cs="宋体"/>
                <w:color w:val="000000"/>
                <w:sz w:val="16"/>
                <w:szCs w:val="16"/>
              </w:rPr>
            </w:pPr>
            <w:r>
              <w:rPr>
                <w:rFonts w:cs="宋体"/>
                <w:color w:val="000000"/>
                <w:sz w:val="16"/>
                <w:szCs w:val="16"/>
              </w:rPr>
              <w:t>家属满意度</w:t>
            </w:r>
          </w:p>
        </w:tc>
        <w:tc>
          <w:tcPr>
            <w:tcW w:w="87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color w:val="000000"/>
                <w:sz w:val="16"/>
                <w:szCs w:val="16"/>
              </w:rPr>
            </w:pPr>
            <w:r>
              <w:rPr>
                <w:rFonts w:cs="宋体"/>
                <w:color w:val="000000"/>
                <w:sz w:val="16"/>
                <w:szCs w:val="16"/>
              </w:rPr>
              <w:t>人</w:t>
            </w:r>
            <w:r>
              <w:rPr>
                <w:rFonts w:hint="default" w:cs="宋体"/>
                <w:color w:val="000000"/>
                <w:sz w:val="16"/>
                <w:szCs w:val="16"/>
              </w:rPr>
              <w:t>/户</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w:t>
            </w:r>
          </w:p>
        </w:tc>
        <w:tc>
          <w:tcPr>
            <w:tcW w:w="727"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90</w:t>
            </w:r>
          </w:p>
        </w:tc>
        <w:tc>
          <w:tcPr>
            <w:tcW w:w="92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90</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0</w:t>
            </w:r>
          </w:p>
        </w:tc>
        <w:tc>
          <w:tcPr>
            <w:tcW w:w="87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7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15</w:t>
            </w:r>
          </w:p>
        </w:tc>
        <w:tc>
          <w:tcPr>
            <w:tcW w:w="126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15</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004" w:type="dxa"/>
            <w:tcBorders>
              <w:top w:val="nil"/>
              <w:left w:val="single" w:color="auto" w:sz="4" w:space="0"/>
              <w:bottom w:val="single" w:color="auto" w:sz="4" w:space="0"/>
              <w:right w:val="single" w:color="auto" w:sz="4" w:space="0"/>
            </w:tcBorders>
            <w:noWrap/>
            <w:vAlign w:val="center"/>
          </w:tcPr>
          <w:p>
            <w:pPr>
              <w:spacing w:before="120" w:line="240" w:lineRule="exact"/>
              <w:rPr>
                <w:rFonts w:hint="default" w:cs="宋体"/>
                <w:color w:val="000000"/>
                <w:sz w:val="16"/>
                <w:szCs w:val="16"/>
              </w:rPr>
            </w:pPr>
            <w:r>
              <w:rPr>
                <w:rFonts w:cs="宋体"/>
                <w:color w:val="000000"/>
                <w:sz w:val="16"/>
                <w:szCs w:val="16"/>
              </w:rPr>
              <w:t>按照规定执行</w:t>
            </w:r>
          </w:p>
        </w:tc>
        <w:tc>
          <w:tcPr>
            <w:tcW w:w="87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color w:val="000000"/>
                <w:sz w:val="16"/>
                <w:szCs w:val="16"/>
              </w:rPr>
            </w:pPr>
            <w:r>
              <w:rPr>
                <w:rFonts w:cs="宋体"/>
                <w:color w:val="000000"/>
                <w:sz w:val="16"/>
                <w:szCs w:val="16"/>
              </w:rPr>
              <w:t>元</w:t>
            </w:r>
            <w:r>
              <w:rPr>
                <w:rFonts w:hint="default" w:cs="宋体"/>
                <w:color w:val="000000"/>
                <w:sz w:val="16"/>
                <w:szCs w:val="16"/>
              </w:rPr>
              <w:t>/人</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hint="default" w:cs="宋体"/>
                <w:color w:val="000000"/>
                <w:sz w:val="16"/>
                <w:szCs w:val="16"/>
              </w:rPr>
              <w:t>定性</w:t>
            </w:r>
          </w:p>
        </w:tc>
        <w:tc>
          <w:tcPr>
            <w:tcW w:w="727"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优</w:t>
            </w:r>
          </w:p>
        </w:tc>
        <w:tc>
          <w:tcPr>
            <w:tcW w:w="92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w:t>
            </w:r>
          </w:p>
        </w:tc>
        <w:tc>
          <w:tcPr>
            <w:tcW w:w="788"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0</w:t>
            </w:r>
          </w:p>
        </w:tc>
        <w:tc>
          <w:tcPr>
            <w:tcW w:w="87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7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w:t>
            </w:r>
          </w:p>
        </w:tc>
        <w:tc>
          <w:tcPr>
            <w:tcW w:w="126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r>
              <w:rPr>
                <w:rFonts w:cs="宋体"/>
                <w:color w:val="000000"/>
                <w:sz w:val="16"/>
                <w:szCs w:val="16"/>
              </w:rPr>
              <w:t>　</w:t>
            </w:r>
          </w:p>
        </w:tc>
      </w:tr>
    </w:tbl>
    <w:p>
      <w:pPr>
        <w:pStyle w:val="12"/>
        <w:autoSpaceDE w:val="0"/>
        <w:spacing w:before="120" w:beforeAutospacing="0" w:line="600" w:lineRule="exact"/>
        <w:rPr>
          <w:rFonts w:ascii="方正仿宋_GBK" w:hAnsi="方正仿宋_GBK" w:eastAsia="方正仿宋_GBK" w:cs="方正仿宋_GBK"/>
          <w:sz w:val="32"/>
          <w:szCs w:val="32"/>
          <w:shd w:val="clear" w:color="auto" w:fill="FFFFFF"/>
        </w:rPr>
      </w:pPr>
    </w:p>
    <w:p>
      <w:pPr>
        <w:pStyle w:val="12"/>
        <w:autoSpaceDE w:val="0"/>
        <w:spacing w:before="120" w:beforeAutospacing="0" w:line="600" w:lineRule="exact"/>
        <w:rPr>
          <w:rFonts w:ascii="方正仿宋_GBK" w:hAnsi="方正仿宋_GBK" w:eastAsia="方正仿宋_GBK" w:cs="方正仿宋_GBK"/>
          <w:sz w:val="32"/>
          <w:szCs w:val="32"/>
          <w:shd w:val="clear" w:color="auto" w:fill="FFFFFF"/>
        </w:rPr>
      </w:pPr>
    </w:p>
    <w:p>
      <w:pPr>
        <w:pStyle w:val="12"/>
        <w:autoSpaceDE w:val="0"/>
        <w:spacing w:before="12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重阳节活动经费2</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rPr>
        <w:t>年度项目支出绩效自评情况表</w:t>
      </w:r>
    </w:p>
    <w:p>
      <w:pPr>
        <w:pStyle w:val="12"/>
        <w:autoSpaceDE w:val="0"/>
        <w:spacing w:before="120" w:beforeAutospacing="0" w:line="600" w:lineRule="exact"/>
        <w:rPr>
          <w:rFonts w:ascii="方正仿宋_GBK" w:hAnsi="方正仿宋_GBK" w:eastAsia="方正仿宋_GBK" w:cs="方正仿宋_GBK"/>
          <w:sz w:val="32"/>
          <w:szCs w:val="32"/>
          <w:highlight w:val="yellow"/>
          <w:shd w:val="clear" w:color="auto" w:fill="FFFFFF"/>
        </w:rPr>
      </w:pPr>
    </w:p>
    <w:tbl>
      <w:tblPr>
        <w:tblStyle w:val="7"/>
        <w:tblW w:w="11019" w:type="dxa"/>
        <w:jc w:val="center"/>
        <w:tblLayout w:type="autofit"/>
        <w:tblCellMar>
          <w:top w:w="0" w:type="dxa"/>
          <w:left w:w="108" w:type="dxa"/>
          <w:bottom w:w="0" w:type="dxa"/>
          <w:right w:w="108" w:type="dxa"/>
        </w:tblCellMar>
      </w:tblPr>
      <w:tblGrid>
        <w:gridCol w:w="1277"/>
        <w:gridCol w:w="616"/>
        <w:gridCol w:w="1060"/>
        <w:gridCol w:w="1236"/>
        <w:gridCol w:w="1039"/>
        <w:gridCol w:w="866"/>
        <w:gridCol w:w="1043"/>
        <w:gridCol w:w="709"/>
        <w:gridCol w:w="799"/>
        <w:gridCol w:w="992"/>
        <w:gridCol w:w="902"/>
        <w:gridCol w:w="992"/>
      </w:tblGrid>
      <w:tr>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pacing w:before="120" w:line="600" w:lineRule="exact"/>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2023年度项目绩效自评表</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项目名称：</w:t>
            </w:r>
          </w:p>
        </w:tc>
        <w:tc>
          <w:tcPr>
            <w:tcW w:w="1417" w:type="dxa"/>
            <w:gridSpan w:val="2"/>
            <w:tcBorders>
              <w:top w:val="nil"/>
              <w:left w:val="nil"/>
              <w:bottom w:val="single" w:color="auto" w:sz="4" w:space="0"/>
              <w:right w:val="single" w:color="auto" w:sz="4" w:space="0"/>
            </w:tcBorders>
            <w:noWrap/>
            <w:vAlign w:val="center"/>
          </w:tcPr>
          <w:p>
            <w:pPr>
              <w:spacing w:before="120" w:line="600" w:lineRule="exact"/>
              <w:rPr>
                <w:rFonts w:hint="default" w:cs="宋体"/>
                <w:color w:val="000000"/>
                <w:sz w:val="16"/>
                <w:szCs w:val="16"/>
              </w:rPr>
            </w:pPr>
            <w:r>
              <w:rPr>
                <w:rFonts w:cs="宋体"/>
                <w:color w:val="000000"/>
                <w:sz w:val="16"/>
                <w:szCs w:val="16"/>
              </w:rPr>
              <w:t>重阳节活动经费</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项目编码：</w:t>
            </w:r>
          </w:p>
        </w:tc>
        <w:tc>
          <w:tcPr>
            <w:tcW w:w="1896" w:type="dxa"/>
            <w:gridSpan w:val="2"/>
            <w:tcBorders>
              <w:top w:val="nil"/>
              <w:left w:val="nil"/>
              <w:bottom w:val="single" w:color="auto" w:sz="4" w:space="0"/>
              <w:right w:val="single" w:color="auto" w:sz="4" w:space="0"/>
            </w:tcBorders>
            <w:noWrap/>
            <w:vAlign w:val="center"/>
          </w:tcPr>
          <w:p>
            <w:pPr>
              <w:spacing w:before="120" w:line="600" w:lineRule="exact"/>
              <w:rPr>
                <w:rFonts w:hint="default" w:cs="宋体"/>
                <w:color w:val="000000"/>
                <w:sz w:val="16"/>
                <w:szCs w:val="16"/>
              </w:rPr>
            </w:pPr>
            <w:r>
              <w:rPr>
                <w:rFonts w:hint="default" w:cs="宋体"/>
                <w:color w:val="000000"/>
                <w:sz w:val="16"/>
                <w:szCs w:val="16"/>
              </w:rPr>
              <w:t>50023022T000000142025</w:t>
            </w:r>
            <w:r>
              <w:rPr>
                <w:rFonts w:cs="宋体"/>
                <w:color w:val="000000"/>
                <w:sz w:val="16"/>
                <w:szCs w:val="16"/>
              </w:rPr>
              <w:t>　</w:t>
            </w:r>
          </w:p>
        </w:tc>
        <w:tc>
          <w:tcPr>
            <w:tcW w:w="1043"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100</w:t>
            </w:r>
          </w:p>
        </w:tc>
        <w:tc>
          <w:tcPr>
            <w:tcW w:w="992" w:type="dxa"/>
            <w:tcBorders>
              <w:top w:val="nil"/>
              <w:left w:val="nil"/>
              <w:bottom w:val="single" w:color="auto" w:sz="4" w:space="0"/>
              <w:right w:val="single" w:color="auto" w:sz="4" w:space="0"/>
            </w:tcBorders>
            <w:noWrap/>
            <w:vAlign w:val="center"/>
          </w:tcPr>
          <w:p>
            <w:pPr>
              <w:spacing w:before="120" w:line="600" w:lineRule="exac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405-丰都县老龄工作事务中心</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004-社保科</w:t>
            </w:r>
          </w:p>
        </w:tc>
        <w:tc>
          <w:tcPr>
            <w:tcW w:w="1043" w:type="dxa"/>
            <w:tcBorders>
              <w:top w:val="nil"/>
              <w:left w:val="nil"/>
              <w:bottom w:val="single" w:color="auto" w:sz="4" w:space="0"/>
              <w:right w:val="single" w:color="auto" w:sz="4" w:space="0"/>
            </w:tcBorders>
            <w:noWrap/>
            <w:vAlign w:val="center"/>
          </w:tcPr>
          <w:p>
            <w:pPr>
              <w:spacing w:before="120" w:line="600" w:lineRule="exact"/>
              <w:ind w:right="483"/>
              <w:jc w:val="center"/>
              <w:rPr>
                <w:rFonts w:hint="default" w:cs="宋体"/>
                <w:b/>
                <w:bCs/>
                <w:color w:val="000000"/>
                <w:sz w:val="16"/>
                <w:szCs w:val="16"/>
              </w:rPr>
            </w:pPr>
            <w:r>
              <w:rPr>
                <w:rFonts w:cs="宋体"/>
                <w:b/>
                <w:bCs/>
                <w:color w:val="000000"/>
                <w:sz w:val="16"/>
                <w:szCs w:val="16"/>
              </w:rPr>
              <w:t>部门</w:t>
            </w:r>
          </w:p>
          <w:p>
            <w:pPr>
              <w:spacing w:before="120" w:line="600" w:lineRule="exact"/>
              <w:ind w:right="161"/>
              <w:jc w:val="center"/>
              <w:rPr>
                <w:rFonts w:hint="default" w:cs="宋体"/>
                <w:b/>
                <w:bCs/>
                <w:color w:val="000000"/>
                <w:sz w:val="16"/>
                <w:szCs w:val="16"/>
              </w:rPr>
            </w:pPr>
            <w:r>
              <w:rPr>
                <w:rFonts w:cs="宋体"/>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李丹</w:t>
            </w:r>
          </w:p>
        </w:tc>
        <w:tc>
          <w:tcPr>
            <w:tcW w:w="992" w:type="dxa"/>
            <w:tcBorders>
              <w:top w:val="nil"/>
              <w:left w:val="nil"/>
              <w:bottom w:val="single" w:color="auto" w:sz="4" w:space="0"/>
              <w:right w:val="single" w:color="auto" w:sz="4" w:space="0"/>
            </w:tcBorders>
            <w:noWrap/>
            <w:vAlign w:val="center"/>
          </w:tcPr>
          <w:p>
            <w:pPr>
              <w:spacing w:before="120" w:line="600" w:lineRule="exact"/>
              <w:ind w:right="181"/>
              <w:jc w:val="center"/>
              <w:rPr>
                <w:rFonts w:hint="default" w:cs="宋体"/>
                <w:b/>
                <w:bCs/>
                <w:color w:val="000000"/>
                <w:sz w:val="16"/>
                <w:szCs w:val="16"/>
              </w:rPr>
            </w:pPr>
            <w:r>
              <w:rPr>
                <w:rFonts w:cs="宋体"/>
                <w:b/>
                <w:bCs/>
                <w:color w:val="000000"/>
                <w:sz w:val="16"/>
                <w:szCs w:val="16"/>
              </w:rPr>
              <w:t>联系</w:t>
            </w:r>
          </w:p>
          <w:p>
            <w:pPr>
              <w:spacing w:before="120" w:line="600" w:lineRule="exac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70605858</w:t>
            </w:r>
          </w:p>
        </w:tc>
      </w:tr>
      <w:tr>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pacing w:before="120" w:line="600" w:lineRule="exact"/>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r>
              <w:rPr>
                <w:rFonts w:cs="宋体"/>
                <w:color w:val="00000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pPr>
              <w:spacing w:before="120" w:line="600" w:lineRule="exact"/>
              <w:ind w:right="724"/>
              <w:jc w:val="center"/>
              <w:rPr>
                <w:rFonts w:hint="default" w:cs="宋体"/>
                <w:b/>
                <w:bCs/>
                <w:color w:val="000000"/>
                <w:sz w:val="16"/>
                <w:szCs w:val="16"/>
              </w:rPr>
            </w:pPr>
            <w:r>
              <w:rPr>
                <w:rFonts w:cs="宋体"/>
                <w:b/>
                <w:bCs/>
                <w:color w:val="00000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全年（调整）</w:t>
            </w:r>
          </w:p>
          <w:p>
            <w:pPr>
              <w:spacing w:before="120" w:line="600" w:lineRule="exact"/>
              <w:jc w:val="center"/>
              <w:rPr>
                <w:rFonts w:hint="default" w:cs="宋体"/>
                <w:b/>
                <w:bCs/>
                <w:color w:val="000000"/>
                <w:sz w:val="16"/>
                <w:szCs w:val="16"/>
              </w:rPr>
            </w:pPr>
            <w:r>
              <w:rPr>
                <w:rFonts w:cs="宋体"/>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pPr>
              <w:spacing w:before="120" w:line="600" w:lineRule="exact"/>
              <w:ind w:right="161"/>
              <w:jc w:val="center"/>
              <w:rPr>
                <w:rFonts w:hint="default" w:cs="宋体"/>
                <w:b/>
                <w:bCs/>
                <w:color w:val="000000"/>
                <w:sz w:val="16"/>
                <w:szCs w:val="16"/>
              </w:rPr>
            </w:pPr>
            <w:r>
              <w:rPr>
                <w:rFonts w:cs="宋体"/>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pPr>
              <w:spacing w:before="120" w:line="600" w:lineRule="exact"/>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执行率</w:t>
            </w:r>
          </w:p>
          <w:p>
            <w:pPr>
              <w:spacing w:before="120" w:line="600" w:lineRule="exact"/>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执行率</w:t>
            </w:r>
          </w:p>
          <w:p>
            <w:pPr>
              <w:spacing w:before="120" w:line="600" w:lineRule="exact"/>
              <w:jc w:val="center"/>
              <w:rPr>
                <w:rFonts w:hint="default" w:cs="宋体"/>
                <w:b/>
                <w:bCs/>
                <w:color w:val="000000"/>
                <w:sz w:val="16"/>
                <w:szCs w:val="16"/>
              </w:rPr>
            </w:pPr>
            <w:r>
              <w:rPr>
                <w:rFonts w:cs="宋体"/>
                <w:b/>
                <w:bCs/>
                <w:color w:val="000000"/>
                <w:sz w:val="16"/>
                <w:szCs w:val="16"/>
              </w:rPr>
              <w:t>得分</w:t>
            </w:r>
          </w:p>
        </w:tc>
      </w:tr>
      <w:tr>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pPr>
              <w:spacing w:before="120" w:line="600" w:lineRule="exact"/>
              <w:ind w:right="320" w:firstLine="160" w:firstLineChars="100"/>
              <w:jc w:val="center"/>
              <w:rPr>
                <w:rFonts w:hint="default" w:cs="宋体"/>
                <w:color w:val="000000"/>
                <w:sz w:val="16"/>
                <w:szCs w:val="16"/>
              </w:rPr>
            </w:pPr>
            <w:r>
              <w:rPr>
                <w:rFonts w:cs="宋体"/>
                <w:color w:val="000000"/>
                <w:sz w:val="16"/>
                <w:szCs w:val="16"/>
              </w:rPr>
              <w:t>9.6</w:t>
            </w:r>
          </w:p>
        </w:tc>
        <w:tc>
          <w:tcPr>
            <w:tcW w:w="1896"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6.15</w:t>
            </w:r>
          </w:p>
        </w:tc>
        <w:tc>
          <w:tcPr>
            <w:tcW w:w="175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6.15</w:t>
            </w:r>
          </w:p>
        </w:tc>
        <w:tc>
          <w:tcPr>
            <w:tcW w:w="1791"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p>
        </w:tc>
        <w:tc>
          <w:tcPr>
            <w:tcW w:w="90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sz w:val="16"/>
                <w:szCs w:val="16"/>
              </w:rPr>
            </w:pP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sz w:val="16"/>
                <w:szCs w:val="16"/>
              </w:rPr>
            </w:pP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pPr>
              <w:spacing w:before="120" w:line="600" w:lineRule="exact"/>
              <w:ind w:right="320"/>
              <w:jc w:val="center"/>
              <w:rPr>
                <w:rFonts w:hint="default" w:cs="宋体"/>
                <w:color w:val="000000"/>
                <w:sz w:val="16"/>
                <w:szCs w:val="16"/>
              </w:rPr>
            </w:pPr>
            <w:r>
              <w:rPr>
                <w:rFonts w:cs="宋体"/>
                <w:color w:val="000000"/>
                <w:sz w:val="16"/>
                <w:szCs w:val="16"/>
              </w:rPr>
              <w:t>9.6</w:t>
            </w:r>
          </w:p>
        </w:tc>
        <w:tc>
          <w:tcPr>
            <w:tcW w:w="1896"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6.15</w:t>
            </w:r>
          </w:p>
        </w:tc>
        <w:tc>
          <w:tcPr>
            <w:tcW w:w="175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6.15</w:t>
            </w:r>
          </w:p>
        </w:tc>
        <w:tc>
          <w:tcPr>
            <w:tcW w:w="1791"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90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sz w:val="16"/>
                <w:szCs w:val="16"/>
              </w:rPr>
            </w:pPr>
            <w:r>
              <w:rPr>
                <w:rFonts w:cs="宋体"/>
                <w:sz w:val="16"/>
                <w:szCs w:val="16"/>
              </w:rPr>
              <w:t>10</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sz w:val="16"/>
                <w:szCs w:val="16"/>
              </w:rPr>
            </w:pPr>
            <w:r>
              <w:rPr>
                <w:rFonts w:cs="宋体"/>
                <w:sz w:val="16"/>
                <w:szCs w:val="16"/>
              </w:rPr>
              <w:t>10</w:t>
            </w: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pPr>
              <w:spacing w:before="120" w:line="600" w:lineRule="exact"/>
              <w:ind w:right="320" w:firstLine="1040" w:firstLineChars="650"/>
              <w:jc w:val="center"/>
              <w:rPr>
                <w:rFonts w:hint="default" w:cs="宋体"/>
                <w:color w:val="000000"/>
                <w:sz w:val="16"/>
                <w:szCs w:val="16"/>
              </w:rPr>
            </w:pPr>
            <w:r>
              <w:rPr>
                <w:rFonts w:cs="宋体"/>
                <w:color w:val="000000"/>
                <w:sz w:val="16"/>
                <w:szCs w:val="16"/>
              </w:rPr>
              <w:t>9.6</w:t>
            </w:r>
          </w:p>
        </w:tc>
        <w:tc>
          <w:tcPr>
            <w:tcW w:w="1896"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6.15</w:t>
            </w:r>
          </w:p>
        </w:tc>
        <w:tc>
          <w:tcPr>
            <w:tcW w:w="175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6.15</w:t>
            </w:r>
          </w:p>
        </w:tc>
        <w:tc>
          <w:tcPr>
            <w:tcW w:w="1791"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90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sz w:val="16"/>
                <w:szCs w:val="16"/>
              </w:rPr>
            </w:pP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sz w:val="16"/>
                <w:szCs w:val="16"/>
              </w:rPr>
            </w:pPr>
          </w:p>
        </w:tc>
      </w:tr>
      <w:tr>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pacing w:before="120" w:line="600" w:lineRule="exact"/>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全年目标实际完成情况</w:t>
            </w:r>
          </w:p>
        </w:tc>
      </w:tr>
      <w:tr>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tcPr>
          <w:p>
            <w:pPr>
              <w:spacing w:before="120" w:line="600" w:lineRule="exact"/>
              <w:rPr>
                <w:rFonts w:hint="default" w:cs="宋体"/>
                <w:color w:val="000000"/>
                <w:sz w:val="16"/>
                <w:szCs w:val="16"/>
              </w:rPr>
            </w:pPr>
            <w:r>
              <w:rPr>
                <w:rFonts w:cs="宋体"/>
                <w:color w:val="000000"/>
                <w:sz w:val="16"/>
                <w:szCs w:val="16"/>
              </w:rPr>
              <w:t>　大力弘扬孝亲敬老传统美德，落实好老年人优待政策，维护好老年人合法权益，发挥好老年人积极作用，让老年人共享改革发展成果、安享幸福晚年。</w:t>
            </w:r>
          </w:p>
        </w:tc>
        <w:tc>
          <w:tcPr>
            <w:tcW w:w="3648" w:type="dxa"/>
            <w:gridSpan w:val="4"/>
            <w:tcBorders>
              <w:top w:val="single" w:color="auto" w:sz="4" w:space="0"/>
              <w:left w:val="nil"/>
              <w:bottom w:val="single" w:color="auto" w:sz="4" w:space="0"/>
              <w:right w:val="single" w:color="auto" w:sz="4" w:space="0"/>
            </w:tcBorders>
            <w:noWrap/>
          </w:tcPr>
          <w:p>
            <w:pPr>
              <w:spacing w:before="120" w:line="600" w:lineRule="exact"/>
              <w:rPr>
                <w:rFonts w:hint="default" w:cs="宋体"/>
                <w:color w:val="000000"/>
                <w:sz w:val="16"/>
                <w:szCs w:val="16"/>
              </w:rPr>
            </w:pPr>
            <w:r>
              <w:rPr>
                <w:rFonts w:cs="宋体"/>
                <w:color w:val="000000"/>
                <w:sz w:val="16"/>
                <w:szCs w:val="16"/>
              </w:rPr>
              <w:t>　</w:t>
            </w:r>
          </w:p>
        </w:tc>
        <w:tc>
          <w:tcPr>
            <w:tcW w:w="3685" w:type="dxa"/>
            <w:gridSpan w:val="4"/>
            <w:tcBorders>
              <w:top w:val="single" w:color="auto" w:sz="4" w:space="0"/>
              <w:left w:val="nil"/>
              <w:bottom w:val="single" w:color="auto" w:sz="4" w:space="0"/>
              <w:right w:val="single" w:color="auto" w:sz="4" w:space="0"/>
            </w:tcBorders>
            <w:noWrap/>
          </w:tcPr>
          <w:p>
            <w:pPr>
              <w:spacing w:before="120" w:line="600" w:lineRule="exact"/>
              <w:rPr>
                <w:rFonts w:hint="default" w:cs="宋体"/>
                <w:color w:val="000000"/>
                <w:sz w:val="16"/>
                <w:szCs w:val="16"/>
              </w:rPr>
            </w:pPr>
            <w:r>
              <w:rPr>
                <w:rFonts w:cs="宋体"/>
                <w:color w:val="000000"/>
                <w:sz w:val="16"/>
                <w:szCs w:val="16"/>
              </w:rPr>
              <w:t>　在敬老月开展“实施积极应对人口老龄化国家战略</w:t>
            </w:r>
            <w:r>
              <w:rPr>
                <w:rFonts w:hint="default" w:cs="宋体"/>
                <w:color w:val="000000"/>
                <w:sz w:val="16"/>
                <w:szCs w:val="16"/>
              </w:rPr>
              <w:t xml:space="preserve">  推进无障碍环境共建共享”为主题的敬老月大型宣传义诊服务活动；命名13家县级“敬老文明号”，大力弘扬孝亲敬老传统美德，让老年人共享改革发展成果、安享幸福晚年。</w:t>
            </w:r>
          </w:p>
        </w:tc>
      </w:tr>
      <w:tr>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pacing w:before="120" w:line="600" w:lineRule="exact"/>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指标</w:t>
            </w:r>
          </w:p>
          <w:p>
            <w:pPr>
              <w:spacing w:before="120" w:line="600" w:lineRule="exact"/>
              <w:jc w:val="center"/>
              <w:rPr>
                <w:rFonts w:hint="default" w:cs="宋体"/>
                <w:b/>
                <w:bCs/>
                <w:color w:val="000000"/>
                <w:sz w:val="16"/>
              </w:rPr>
            </w:pPr>
            <w:r>
              <w:rPr>
                <w:rFonts w:cs="宋体"/>
                <w:b/>
                <w:bCs/>
                <w:color w:val="000000"/>
                <w:sz w:val="16"/>
              </w:rPr>
              <w:t>名称</w:t>
            </w:r>
          </w:p>
        </w:tc>
        <w:tc>
          <w:tcPr>
            <w:tcW w:w="567"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计量部门</w:t>
            </w:r>
          </w:p>
        </w:tc>
        <w:tc>
          <w:tcPr>
            <w:tcW w:w="850"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指标</w:t>
            </w:r>
          </w:p>
          <w:p>
            <w:pPr>
              <w:spacing w:before="120" w:line="600" w:lineRule="exact"/>
              <w:jc w:val="center"/>
              <w:rPr>
                <w:rFonts w:hint="default" w:cs="宋体"/>
                <w:b/>
                <w:bCs/>
                <w:color w:val="000000"/>
                <w:sz w:val="16"/>
              </w:rPr>
            </w:pPr>
            <w:r>
              <w:rPr>
                <w:rFonts w:cs="宋体"/>
                <w:b/>
                <w:bCs/>
                <w:color w:val="000000"/>
                <w:sz w:val="16"/>
              </w:rPr>
              <w:t>性质</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指标值</w:t>
            </w:r>
          </w:p>
        </w:tc>
        <w:tc>
          <w:tcPr>
            <w:tcW w:w="1034"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全年完成值</w:t>
            </w:r>
          </w:p>
        </w:tc>
        <w:tc>
          <w:tcPr>
            <w:tcW w:w="86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偏离度（%）</w:t>
            </w:r>
          </w:p>
        </w:tc>
        <w:tc>
          <w:tcPr>
            <w:tcW w:w="1043"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得分系数（%）</w:t>
            </w:r>
          </w:p>
        </w:tc>
        <w:tc>
          <w:tcPr>
            <w:tcW w:w="70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指标</w:t>
            </w:r>
          </w:p>
          <w:p>
            <w:pPr>
              <w:spacing w:before="120" w:line="600" w:lineRule="exact"/>
              <w:jc w:val="center"/>
              <w:rPr>
                <w:rFonts w:hint="default" w:cs="宋体"/>
                <w:b/>
                <w:bCs/>
                <w:color w:val="000000"/>
                <w:sz w:val="16"/>
              </w:rPr>
            </w:pPr>
            <w:r>
              <w:rPr>
                <w:rFonts w:cs="宋体"/>
                <w:b/>
                <w:bCs/>
                <w:color w:val="000000"/>
                <w:sz w:val="16"/>
              </w:rPr>
              <w:t>权重</w:t>
            </w:r>
          </w:p>
        </w:tc>
        <w:tc>
          <w:tcPr>
            <w:tcW w:w="79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指标</w:t>
            </w:r>
          </w:p>
          <w:p>
            <w:pPr>
              <w:spacing w:before="120" w:line="600" w:lineRule="exact"/>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b/>
                <w:bCs/>
                <w:color w:val="000000"/>
                <w:sz w:val="16"/>
              </w:rPr>
            </w:pPr>
            <w:r>
              <w:rPr>
                <w:rFonts w:cs="宋体"/>
                <w:b/>
                <w:bCs/>
                <w:color w:val="000000"/>
                <w:sz w:val="16"/>
              </w:rPr>
              <w:t>说明</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600" w:lineRule="exact"/>
              <w:rPr>
                <w:rFonts w:hint="default" w:cs="宋体"/>
                <w:b/>
                <w:bCs/>
                <w:color w:val="000000"/>
                <w:sz w:val="16"/>
                <w:szCs w:val="16"/>
              </w:rPr>
            </w:pPr>
            <w:r>
              <w:rPr>
                <w:rFonts w:cs="宋体"/>
                <w:b/>
                <w:bCs/>
                <w:color w:val="000000"/>
                <w:sz w:val="16"/>
                <w:szCs w:val="16"/>
              </w:rPr>
              <w:t>开展时间</w:t>
            </w:r>
          </w:p>
        </w:tc>
        <w:tc>
          <w:tcPr>
            <w:tcW w:w="567"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月　</w:t>
            </w:r>
          </w:p>
        </w:tc>
        <w:tc>
          <w:tcPr>
            <w:tcW w:w="850"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10</w:t>
            </w:r>
          </w:p>
        </w:tc>
        <w:tc>
          <w:tcPr>
            <w:tcW w:w="1034"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10</w:t>
            </w:r>
          </w:p>
        </w:tc>
        <w:tc>
          <w:tcPr>
            <w:tcW w:w="86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0</w:t>
            </w:r>
          </w:p>
        </w:tc>
        <w:tc>
          <w:tcPr>
            <w:tcW w:w="1043"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20</w:t>
            </w:r>
          </w:p>
        </w:tc>
        <w:tc>
          <w:tcPr>
            <w:tcW w:w="79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20</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600" w:lineRule="exact"/>
              <w:rPr>
                <w:rFonts w:hint="default" w:cs="宋体"/>
                <w:color w:val="000000"/>
                <w:sz w:val="16"/>
                <w:szCs w:val="16"/>
              </w:rPr>
            </w:pPr>
            <w:r>
              <w:rPr>
                <w:rFonts w:cs="宋体"/>
                <w:color w:val="000000"/>
                <w:sz w:val="16"/>
                <w:szCs w:val="16"/>
              </w:rPr>
              <w:t>项目概算</w:t>
            </w:r>
          </w:p>
        </w:tc>
        <w:tc>
          <w:tcPr>
            <w:tcW w:w="567" w:type="dxa"/>
            <w:tcBorders>
              <w:top w:val="nil"/>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万元/年　</w:t>
            </w:r>
          </w:p>
        </w:tc>
        <w:tc>
          <w:tcPr>
            <w:tcW w:w="850" w:type="dxa"/>
            <w:tcBorders>
              <w:top w:val="nil"/>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12</w:t>
            </w:r>
          </w:p>
        </w:tc>
        <w:tc>
          <w:tcPr>
            <w:tcW w:w="103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6.15</w:t>
            </w:r>
          </w:p>
        </w:tc>
        <w:tc>
          <w:tcPr>
            <w:tcW w:w="86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48.75</w:t>
            </w:r>
          </w:p>
        </w:tc>
        <w:tc>
          <w:tcPr>
            <w:tcW w:w="104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20</w:t>
            </w:r>
          </w:p>
        </w:tc>
        <w:tc>
          <w:tcPr>
            <w:tcW w:w="79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20</w:t>
            </w:r>
          </w:p>
        </w:tc>
        <w:tc>
          <w:tcPr>
            <w:tcW w:w="992" w:type="dxa"/>
            <w:tcBorders>
              <w:top w:val="nil"/>
              <w:left w:val="nil"/>
              <w:bottom w:val="single" w:color="auto" w:sz="4" w:space="0"/>
              <w:right w:val="single" w:color="auto" w:sz="4" w:space="0"/>
            </w:tcBorders>
            <w:noWrap/>
          </w:tcPr>
          <w:p>
            <w:pPr>
              <w:spacing w:before="120" w:line="600" w:lineRule="exact"/>
              <w:jc w:val="center"/>
              <w:rPr>
                <w:rFonts w:hint="default"/>
              </w:rPr>
            </w:pPr>
            <w:r>
              <w:rPr>
                <w:rFonts w:cs="宋体"/>
                <w:b/>
                <w:bCs/>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r>
              <w:rPr>
                <w:rFonts w:cs="宋体"/>
                <w:color w:val="000000"/>
                <w:sz w:val="16"/>
                <w:szCs w:val="16"/>
              </w:rPr>
              <w:t>预算调整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600" w:lineRule="exact"/>
              <w:rPr>
                <w:rFonts w:hint="default" w:cs="宋体"/>
                <w:color w:val="000000"/>
                <w:sz w:val="16"/>
                <w:szCs w:val="16"/>
              </w:rPr>
            </w:pPr>
            <w:r>
              <w:rPr>
                <w:rFonts w:cs="宋体"/>
                <w:color w:val="000000"/>
                <w:sz w:val="16"/>
                <w:szCs w:val="16"/>
              </w:rPr>
              <w:t>“敬老文明号”创建</w:t>
            </w:r>
          </w:p>
        </w:tc>
        <w:tc>
          <w:tcPr>
            <w:tcW w:w="567" w:type="dxa"/>
            <w:tcBorders>
              <w:top w:val="nil"/>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家/个/批　</w:t>
            </w:r>
          </w:p>
        </w:tc>
        <w:tc>
          <w:tcPr>
            <w:tcW w:w="850" w:type="dxa"/>
            <w:tcBorders>
              <w:top w:val="nil"/>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定性</w:t>
            </w:r>
          </w:p>
        </w:tc>
        <w:tc>
          <w:tcPr>
            <w:tcW w:w="992" w:type="dxa"/>
            <w:tcBorders>
              <w:top w:val="nil"/>
              <w:left w:val="nil"/>
              <w:bottom w:val="single" w:color="auto" w:sz="4" w:space="0"/>
              <w:right w:val="single" w:color="auto" w:sz="4" w:space="0"/>
            </w:tcBorders>
            <w:noWrap/>
            <w:vAlign w:val="center"/>
          </w:tcPr>
          <w:p>
            <w:pPr>
              <w:spacing w:before="120" w:line="600" w:lineRule="exact"/>
              <w:ind w:right="320"/>
              <w:jc w:val="center"/>
              <w:rPr>
                <w:rFonts w:hint="default" w:cs="宋体"/>
                <w:color w:val="000000"/>
                <w:sz w:val="16"/>
                <w:szCs w:val="16"/>
              </w:rPr>
            </w:pPr>
            <w:r>
              <w:rPr>
                <w:rFonts w:cs="宋体"/>
                <w:color w:val="000000"/>
                <w:sz w:val="16"/>
                <w:szCs w:val="16"/>
              </w:rPr>
              <w:t>有所增加</w:t>
            </w:r>
          </w:p>
        </w:tc>
        <w:tc>
          <w:tcPr>
            <w:tcW w:w="103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w:t>
            </w:r>
          </w:p>
        </w:tc>
        <w:tc>
          <w:tcPr>
            <w:tcW w:w="86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20</w:t>
            </w:r>
          </w:p>
        </w:tc>
        <w:tc>
          <w:tcPr>
            <w:tcW w:w="79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20</w:t>
            </w:r>
          </w:p>
        </w:tc>
        <w:tc>
          <w:tcPr>
            <w:tcW w:w="992" w:type="dxa"/>
            <w:tcBorders>
              <w:top w:val="nil"/>
              <w:left w:val="nil"/>
              <w:bottom w:val="single" w:color="auto" w:sz="4" w:space="0"/>
              <w:right w:val="single" w:color="auto" w:sz="4" w:space="0"/>
            </w:tcBorders>
            <w:noWrap/>
          </w:tcPr>
          <w:p>
            <w:pPr>
              <w:spacing w:before="120" w:line="600" w:lineRule="exact"/>
              <w:jc w:val="center"/>
              <w:rPr>
                <w:rFonts w:hint="default"/>
              </w:rPr>
            </w:pPr>
            <w:r>
              <w:rPr>
                <w:rFonts w:cs="宋体"/>
                <w:b/>
                <w:bCs/>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600" w:lineRule="exact"/>
              <w:rPr>
                <w:rFonts w:hint="default" w:cs="宋体"/>
                <w:color w:val="000000"/>
                <w:sz w:val="16"/>
                <w:szCs w:val="16"/>
              </w:rPr>
            </w:pPr>
            <w:r>
              <w:rPr>
                <w:rFonts w:cs="宋体"/>
                <w:color w:val="000000"/>
                <w:sz w:val="16"/>
                <w:szCs w:val="16"/>
              </w:rPr>
              <w:t>年龄</w:t>
            </w:r>
          </w:p>
        </w:tc>
        <w:tc>
          <w:tcPr>
            <w:tcW w:w="567" w:type="dxa"/>
            <w:tcBorders>
              <w:top w:val="nil"/>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年　</w:t>
            </w:r>
          </w:p>
        </w:tc>
        <w:tc>
          <w:tcPr>
            <w:tcW w:w="850" w:type="dxa"/>
            <w:tcBorders>
              <w:top w:val="nil"/>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w:t>
            </w:r>
            <w:r>
              <w:rPr>
                <w:rFonts w:cs="宋体"/>
                <w:b/>
                <w:bCs/>
                <w:color w:val="000000"/>
                <w:sz w:val="16"/>
                <w:szCs w:val="16"/>
              </w:rPr>
              <w:t>≥</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60</w:t>
            </w:r>
          </w:p>
        </w:tc>
        <w:tc>
          <w:tcPr>
            <w:tcW w:w="103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60</w:t>
            </w:r>
          </w:p>
        </w:tc>
        <w:tc>
          <w:tcPr>
            <w:tcW w:w="86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20</w:t>
            </w:r>
          </w:p>
        </w:tc>
        <w:tc>
          <w:tcPr>
            <w:tcW w:w="79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20</w:t>
            </w:r>
          </w:p>
        </w:tc>
        <w:tc>
          <w:tcPr>
            <w:tcW w:w="992" w:type="dxa"/>
            <w:tcBorders>
              <w:top w:val="nil"/>
              <w:left w:val="nil"/>
              <w:bottom w:val="single" w:color="auto" w:sz="4" w:space="0"/>
              <w:right w:val="single" w:color="auto" w:sz="4" w:space="0"/>
            </w:tcBorders>
            <w:noWrap/>
          </w:tcPr>
          <w:p>
            <w:pPr>
              <w:spacing w:before="120" w:line="600" w:lineRule="exact"/>
              <w:jc w:val="center"/>
              <w:rPr>
                <w:rFonts w:hint="default"/>
              </w:rPr>
            </w:pPr>
            <w:r>
              <w:rPr>
                <w:rFonts w:cs="宋体"/>
                <w:b/>
                <w:bCs/>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600" w:lineRule="exact"/>
              <w:rPr>
                <w:rFonts w:hint="default" w:cs="宋体"/>
                <w:color w:val="000000"/>
                <w:sz w:val="16"/>
                <w:szCs w:val="16"/>
              </w:rPr>
            </w:pPr>
            <w:r>
              <w:rPr>
                <w:rFonts w:cs="宋体"/>
                <w:color w:val="000000"/>
                <w:sz w:val="16"/>
                <w:szCs w:val="16"/>
              </w:rPr>
              <w:t>老年人满意度</w:t>
            </w:r>
          </w:p>
        </w:tc>
        <w:tc>
          <w:tcPr>
            <w:tcW w:w="567" w:type="dxa"/>
            <w:tcBorders>
              <w:top w:val="nil"/>
              <w:left w:val="nil"/>
              <w:bottom w:val="single" w:color="auto" w:sz="4" w:space="0"/>
              <w:right w:val="single" w:color="auto" w:sz="4" w:space="0"/>
            </w:tcBorders>
            <w:noWrap/>
            <w:vAlign w:val="center"/>
          </w:tcPr>
          <w:p>
            <w:pPr>
              <w:spacing w:before="120" w:line="600" w:lineRule="exact"/>
              <w:rPr>
                <w:rFonts w:hint="default" w:cs="宋体"/>
                <w:color w:val="000000"/>
                <w:sz w:val="16"/>
                <w:szCs w:val="16"/>
              </w:rPr>
            </w:pPr>
            <w:r>
              <w:rPr>
                <w:rFonts w:cs="宋体"/>
                <w:color w:val="000000"/>
                <w:sz w:val="16"/>
                <w:szCs w:val="16"/>
              </w:rPr>
              <w:t>　%</w:t>
            </w:r>
          </w:p>
        </w:tc>
        <w:tc>
          <w:tcPr>
            <w:tcW w:w="850" w:type="dxa"/>
            <w:tcBorders>
              <w:top w:val="nil"/>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w:t>
            </w:r>
            <w:r>
              <w:rPr>
                <w:rFonts w:cs="宋体"/>
                <w:b/>
                <w:bCs/>
                <w:color w:val="000000"/>
                <w:sz w:val="16"/>
                <w:szCs w:val="16"/>
              </w:rPr>
              <w:t>≥</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80</w:t>
            </w:r>
          </w:p>
        </w:tc>
        <w:tc>
          <w:tcPr>
            <w:tcW w:w="103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80</w:t>
            </w:r>
          </w:p>
        </w:tc>
        <w:tc>
          <w:tcPr>
            <w:tcW w:w="86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w:t>
            </w:r>
          </w:p>
        </w:tc>
        <w:tc>
          <w:tcPr>
            <w:tcW w:w="79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w:t>
            </w:r>
          </w:p>
        </w:tc>
        <w:tc>
          <w:tcPr>
            <w:tcW w:w="992" w:type="dxa"/>
            <w:tcBorders>
              <w:top w:val="nil"/>
              <w:left w:val="nil"/>
              <w:bottom w:val="single" w:color="auto" w:sz="4" w:space="0"/>
              <w:right w:val="single" w:color="auto" w:sz="4" w:space="0"/>
            </w:tcBorders>
            <w:noWrap/>
          </w:tcPr>
          <w:p>
            <w:pPr>
              <w:spacing w:before="120" w:line="600" w:lineRule="exact"/>
              <w:jc w:val="center"/>
              <w:rPr>
                <w:rFonts w:hint="default"/>
              </w:rPr>
            </w:pPr>
            <w:r>
              <w:rPr>
                <w:rFonts w:cs="宋体"/>
                <w:b/>
                <w:bCs/>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r>
              <w:rPr>
                <w:rFonts w:cs="宋体"/>
                <w:color w:val="000000"/>
                <w:sz w:val="16"/>
                <w:szCs w:val="16"/>
              </w:rPr>
              <w:t>　</w:t>
            </w:r>
          </w:p>
        </w:tc>
      </w:tr>
    </w:tbl>
    <w:p>
      <w:pPr>
        <w:pStyle w:val="12"/>
        <w:autoSpaceDE w:val="0"/>
        <w:spacing w:before="12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120" w:beforeAutospacing="0" w:line="600" w:lineRule="exact"/>
        <w:ind w:firstLine="640" w:firstLineChars="200"/>
        <w:jc w:val="center"/>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死亡抚恤金及丧葬费</w:t>
      </w:r>
    </w:p>
    <w:p>
      <w:pPr>
        <w:pStyle w:val="12"/>
        <w:autoSpaceDE w:val="0"/>
        <w:spacing w:before="120" w:beforeAutospacing="0" w:line="600" w:lineRule="exact"/>
        <w:ind w:firstLine="640" w:firstLineChars="200"/>
        <w:jc w:val="center"/>
        <w:rPr>
          <w:rFonts w:ascii="Times New Roman" w:hAnsi="Times New Roman" w:eastAsia="方正仿宋_GBK"/>
          <w:b/>
          <w:bCs/>
          <w:sz w:val="32"/>
          <w:szCs w:val="32"/>
        </w:rPr>
      </w:pP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rPr>
        <w:t>年度项目支出绩效自评情况表</w:t>
      </w:r>
    </w:p>
    <w:p>
      <w:pPr>
        <w:pStyle w:val="12"/>
        <w:autoSpaceDE w:val="0"/>
        <w:spacing w:before="120" w:beforeAutospacing="0" w:line="600" w:lineRule="exact"/>
        <w:rPr>
          <w:rFonts w:ascii="方正仿宋_GBK" w:hAnsi="方正仿宋_GBK" w:eastAsia="方正仿宋_GBK" w:cs="方正仿宋_GBK"/>
          <w:sz w:val="32"/>
          <w:szCs w:val="32"/>
          <w:highlight w:val="yellow"/>
          <w:shd w:val="clear" w:color="auto" w:fill="FFFFFF"/>
        </w:rPr>
      </w:pPr>
    </w:p>
    <w:tbl>
      <w:tblPr>
        <w:tblStyle w:val="7"/>
        <w:tblW w:w="11019" w:type="dxa"/>
        <w:jc w:val="center"/>
        <w:tblLayout w:type="autofit"/>
        <w:tblCellMar>
          <w:top w:w="0" w:type="dxa"/>
          <w:left w:w="108" w:type="dxa"/>
          <w:bottom w:w="0" w:type="dxa"/>
          <w:right w:w="108" w:type="dxa"/>
        </w:tblCellMar>
      </w:tblPr>
      <w:tblGrid>
        <w:gridCol w:w="1277"/>
        <w:gridCol w:w="616"/>
        <w:gridCol w:w="850"/>
        <w:gridCol w:w="992"/>
        <w:gridCol w:w="1039"/>
        <w:gridCol w:w="866"/>
        <w:gridCol w:w="1043"/>
        <w:gridCol w:w="709"/>
        <w:gridCol w:w="799"/>
        <w:gridCol w:w="992"/>
        <w:gridCol w:w="902"/>
        <w:gridCol w:w="992"/>
      </w:tblGrid>
      <w:tr>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pacing w:before="120" w:line="600" w:lineRule="exact"/>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2023年度项目绩效自评表</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项目名称：</w:t>
            </w:r>
          </w:p>
        </w:tc>
        <w:tc>
          <w:tcPr>
            <w:tcW w:w="1417" w:type="dxa"/>
            <w:gridSpan w:val="2"/>
            <w:tcBorders>
              <w:top w:val="nil"/>
              <w:left w:val="nil"/>
              <w:bottom w:val="single" w:color="auto" w:sz="4" w:space="0"/>
              <w:right w:val="single" w:color="auto" w:sz="4" w:space="0"/>
            </w:tcBorders>
            <w:noWrap/>
            <w:vAlign w:val="center"/>
          </w:tcPr>
          <w:p>
            <w:pPr>
              <w:spacing w:before="120" w:line="600" w:lineRule="exact"/>
              <w:rPr>
                <w:rFonts w:hint="default" w:cs="宋体"/>
                <w:color w:val="000000"/>
                <w:sz w:val="16"/>
                <w:szCs w:val="16"/>
              </w:rPr>
            </w:pPr>
            <w:r>
              <w:rPr>
                <w:rFonts w:cs="宋体"/>
                <w:color w:val="000000"/>
                <w:sz w:val="16"/>
                <w:szCs w:val="16"/>
              </w:rPr>
              <w:t>死亡抚恤金及丧葬费</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项目编码：</w:t>
            </w:r>
          </w:p>
        </w:tc>
        <w:tc>
          <w:tcPr>
            <w:tcW w:w="1896" w:type="dxa"/>
            <w:gridSpan w:val="2"/>
            <w:tcBorders>
              <w:top w:val="nil"/>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50023023T000003690451</w:t>
            </w:r>
          </w:p>
        </w:tc>
        <w:tc>
          <w:tcPr>
            <w:tcW w:w="1043"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100</w:t>
            </w:r>
          </w:p>
        </w:tc>
        <w:tc>
          <w:tcPr>
            <w:tcW w:w="992" w:type="dxa"/>
            <w:tcBorders>
              <w:top w:val="nil"/>
              <w:left w:val="nil"/>
              <w:bottom w:val="single" w:color="auto" w:sz="4" w:space="0"/>
              <w:right w:val="single" w:color="auto" w:sz="4" w:space="0"/>
            </w:tcBorders>
            <w:noWrap/>
            <w:vAlign w:val="center"/>
          </w:tcPr>
          <w:p>
            <w:pPr>
              <w:spacing w:before="120" w:line="600" w:lineRule="exac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pPr>
              <w:spacing w:before="120" w:line="600" w:lineRule="exact"/>
              <w:rPr>
                <w:rFonts w:hint="default" w:cs="宋体"/>
                <w:color w:val="000000"/>
                <w:sz w:val="16"/>
                <w:szCs w:val="16"/>
              </w:rPr>
            </w:pPr>
            <w:r>
              <w:rPr>
                <w:rFonts w:hint="default" w:cs="宋体"/>
                <w:color w:val="000000"/>
                <w:sz w:val="16"/>
                <w:szCs w:val="16"/>
              </w:rPr>
              <w:t>405-丰都县老龄工作事务中心</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004-社保科</w:t>
            </w:r>
          </w:p>
        </w:tc>
        <w:tc>
          <w:tcPr>
            <w:tcW w:w="1043" w:type="dxa"/>
            <w:tcBorders>
              <w:top w:val="nil"/>
              <w:left w:val="nil"/>
              <w:bottom w:val="single" w:color="auto" w:sz="4" w:space="0"/>
              <w:right w:val="single" w:color="auto" w:sz="4" w:space="0"/>
            </w:tcBorders>
            <w:noWrap/>
            <w:vAlign w:val="center"/>
          </w:tcPr>
          <w:p>
            <w:pPr>
              <w:spacing w:before="120" w:line="600" w:lineRule="exact"/>
              <w:ind w:right="483"/>
              <w:jc w:val="center"/>
              <w:rPr>
                <w:rFonts w:hint="default" w:cs="宋体"/>
                <w:b/>
                <w:bCs/>
                <w:color w:val="000000"/>
                <w:sz w:val="16"/>
                <w:szCs w:val="16"/>
              </w:rPr>
            </w:pPr>
            <w:r>
              <w:rPr>
                <w:rFonts w:cs="宋体"/>
                <w:b/>
                <w:bCs/>
                <w:color w:val="000000"/>
                <w:sz w:val="16"/>
                <w:szCs w:val="16"/>
              </w:rPr>
              <w:t>部门</w:t>
            </w:r>
          </w:p>
          <w:p>
            <w:pPr>
              <w:spacing w:before="120" w:line="600" w:lineRule="exact"/>
              <w:ind w:right="161"/>
              <w:jc w:val="center"/>
              <w:rPr>
                <w:rFonts w:hint="default" w:cs="宋体"/>
                <w:b/>
                <w:bCs/>
                <w:color w:val="000000"/>
                <w:sz w:val="16"/>
                <w:szCs w:val="16"/>
              </w:rPr>
            </w:pPr>
            <w:r>
              <w:rPr>
                <w:rFonts w:cs="宋体"/>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李丹</w:t>
            </w:r>
          </w:p>
        </w:tc>
        <w:tc>
          <w:tcPr>
            <w:tcW w:w="992" w:type="dxa"/>
            <w:tcBorders>
              <w:top w:val="nil"/>
              <w:left w:val="nil"/>
              <w:bottom w:val="single" w:color="auto" w:sz="4" w:space="0"/>
              <w:right w:val="single" w:color="auto" w:sz="4" w:space="0"/>
            </w:tcBorders>
            <w:noWrap/>
            <w:vAlign w:val="center"/>
          </w:tcPr>
          <w:p>
            <w:pPr>
              <w:spacing w:before="120" w:line="600" w:lineRule="exact"/>
              <w:ind w:right="181"/>
              <w:jc w:val="center"/>
              <w:rPr>
                <w:rFonts w:hint="default" w:cs="宋体"/>
                <w:b/>
                <w:bCs/>
                <w:color w:val="000000"/>
                <w:sz w:val="16"/>
                <w:szCs w:val="16"/>
              </w:rPr>
            </w:pPr>
            <w:r>
              <w:rPr>
                <w:rFonts w:cs="宋体"/>
                <w:b/>
                <w:bCs/>
                <w:color w:val="000000"/>
                <w:sz w:val="16"/>
                <w:szCs w:val="16"/>
              </w:rPr>
              <w:t>联系</w:t>
            </w:r>
          </w:p>
          <w:p>
            <w:pPr>
              <w:spacing w:before="120" w:line="600" w:lineRule="exac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rPr>
                <w:rFonts w:hint="default" w:cs="宋体"/>
                <w:color w:val="000000"/>
                <w:sz w:val="16"/>
                <w:szCs w:val="16"/>
              </w:rPr>
            </w:pPr>
            <w:r>
              <w:rPr>
                <w:rFonts w:cs="宋体"/>
                <w:color w:val="000000"/>
                <w:sz w:val="16"/>
                <w:szCs w:val="16"/>
              </w:rPr>
              <w:t>　70605858</w:t>
            </w:r>
          </w:p>
        </w:tc>
      </w:tr>
      <w:tr>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pacing w:before="120" w:line="600" w:lineRule="exact"/>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r>
              <w:rPr>
                <w:rFonts w:cs="宋体"/>
                <w:color w:val="00000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pPr>
              <w:spacing w:before="120" w:line="600" w:lineRule="exact"/>
              <w:ind w:right="724"/>
              <w:jc w:val="center"/>
              <w:rPr>
                <w:rFonts w:hint="default" w:cs="宋体"/>
                <w:b/>
                <w:bCs/>
                <w:color w:val="000000"/>
                <w:sz w:val="16"/>
                <w:szCs w:val="16"/>
              </w:rPr>
            </w:pPr>
            <w:r>
              <w:rPr>
                <w:rFonts w:cs="宋体"/>
                <w:b/>
                <w:bCs/>
                <w:color w:val="00000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全年（调整）</w:t>
            </w:r>
          </w:p>
          <w:p>
            <w:pPr>
              <w:spacing w:before="120" w:line="600" w:lineRule="exact"/>
              <w:jc w:val="center"/>
              <w:rPr>
                <w:rFonts w:hint="default" w:cs="宋体"/>
                <w:b/>
                <w:bCs/>
                <w:color w:val="000000"/>
                <w:sz w:val="16"/>
                <w:szCs w:val="16"/>
              </w:rPr>
            </w:pPr>
            <w:r>
              <w:rPr>
                <w:rFonts w:cs="宋体"/>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pPr>
              <w:spacing w:before="120" w:line="600" w:lineRule="exact"/>
              <w:ind w:right="161"/>
              <w:jc w:val="center"/>
              <w:rPr>
                <w:rFonts w:hint="default" w:cs="宋体"/>
                <w:b/>
                <w:bCs/>
                <w:color w:val="000000"/>
                <w:sz w:val="16"/>
                <w:szCs w:val="16"/>
              </w:rPr>
            </w:pPr>
            <w:r>
              <w:rPr>
                <w:rFonts w:cs="宋体"/>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pPr>
              <w:spacing w:before="120" w:line="600" w:lineRule="exact"/>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执行率</w:t>
            </w:r>
          </w:p>
          <w:p>
            <w:pPr>
              <w:spacing w:before="120" w:line="600" w:lineRule="exact"/>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执行率</w:t>
            </w:r>
          </w:p>
          <w:p>
            <w:pPr>
              <w:spacing w:before="120" w:line="600" w:lineRule="exact"/>
              <w:jc w:val="center"/>
              <w:rPr>
                <w:rFonts w:hint="default" w:cs="宋体"/>
                <w:b/>
                <w:bCs/>
                <w:color w:val="000000"/>
                <w:sz w:val="16"/>
                <w:szCs w:val="16"/>
              </w:rPr>
            </w:pPr>
            <w:r>
              <w:rPr>
                <w:rFonts w:cs="宋体"/>
                <w:b/>
                <w:bCs/>
                <w:color w:val="000000"/>
                <w:sz w:val="16"/>
                <w:szCs w:val="16"/>
              </w:rPr>
              <w:t>得分</w:t>
            </w:r>
          </w:p>
        </w:tc>
      </w:tr>
      <w:tr>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0　</w:t>
            </w:r>
          </w:p>
        </w:tc>
        <w:tc>
          <w:tcPr>
            <w:tcW w:w="1896"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hint="eastAsia" w:cs="宋体"/>
                <w:color w:val="000000"/>
                <w:sz w:val="16"/>
                <w:szCs w:val="16"/>
                <w:lang w:val="en-US" w:eastAsia="zh-CN"/>
              </w:rPr>
              <w:t>23.31</w:t>
            </w:r>
            <w:r>
              <w:rPr>
                <w:rFonts w:cs="宋体"/>
                <w:color w:val="00000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hint="eastAsia" w:cs="宋体"/>
                <w:color w:val="000000"/>
                <w:sz w:val="16"/>
                <w:szCs w:val="16"/>
                <w:lang w:val="en-US" w:eastAsia="zh-CN"/>
              </w:rPr>
              <w:t>23.31</w:t>
            </w:r>
            <w:r>
              <w:rPr>
                <w:rFonts w:cs="宋体"/>
                <w:color w:val="00000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　</w:t>
            </w:r>
          </w:p>
        </w:tc>
        <w:tc>
          <w:tcPr>
            <w:tcW w:w="902" w:type="dxa"/>
            <w:tcBorders>
              <w:top w:val="nil"/>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sz w:val="16"/>
                <w:szCs w:val="16"/>
              </w:rPr>
            </w:pPr>
            <w:r>
              <w:rPr>
                <w:rFonts w:cs="宋体"/>
                <w:sz w:val="16"/>
                <w:szCs w:val="16"/>
              </w:rPr>
              <w:t>　</w:t>
            </w: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0</w:t>
            </w:r>
          </w:p>
        </w:tc>
        <w:tc>
          <w:tcPr>
            <w:tcW w:w="1896"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hint="eastAsia" w:cs="宋体"/>
                <w:color w:val="000000"/>
                <w:sz w:val="16"/>
                <w:szCs w:val="16"/>
                <w:lang w:val="en-US" w:eastAsia="zh-CN"/>
              </w:rPr>
              <w:t>23.31</w:t>
            </w:r>
          </w:p>
        </w:tc>
        <w:tc>
          <w:tcPr>
            <w:tcW w:w="175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hint="eastAsia" w:cs="宋体"/>
                <w:color w:val="000000"/>
                <w:sz w:val="16"/>
                <w:szCs w:val="16"/>
                <w:lang w:val="en-US" w:eastAsia="zh-CN"/>
              </w:rPr>
              <w:t>23.31</w:t>
            </w:r>
          </w:p>
        </w:tc>
        <w:tc>
          <w:tcPr>
            <w:tcW w:w="1791"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100</w:t>
            </w:r>
          </w:p>
        </w:tc>
        <w:tc>
          <w:tcPr>
            <w:tcW w:w="902" w:type="dxa"/>
            <w:tcBorders>
              <w:top w:val="nil"/>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sz w:val="16"/>
                <w:szCs w:val="16"/>
              </w:rPr>
            </w:pPr>
            <w:r>
              <w:rPr>
                <w:rFonts w:cs="宋体"/>
                <w:sz w:val="16"/>
                <w:szCs w:val="16"/>
              </w:rPr>
              <w:t>10</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sz w:val="16"/>
                <w:szCs w:val="16"/>
              </w:rPr>
            </w:pPr>
            <w:r>
              <w:rPr>
                <w:rFonts w:cs="宋体"/>
                <w:sz w:val="16"/>
                <w:szCs w:val="16"/>
              </w:rPr>
              <w:t>10</w:t>
            </w:r>
          </w:p>
        </w:tc>
      </w:tr>
      <w:tr>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0　</w:t>
            </w:r>
          </w:p>
        </w:tc>
        <w:tc>
          <w:tcPr>
            <w:tcW w:w="1896"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hint="eastAsia" w:cs="宋体"/>
                <w:color w:val="000000"/>
                <w:sz w:val="16"/>
                <w:szCs w:val="16"/>
                <w:lang w:val="en-US" w:eastAsia="zh-CN"/>
              </w:rPr>
              <w:t>23.31</w:t>
            </w:r>
          </w:p>
        </w:tc>
        <w:tc>
          <w:tcPr>
            <w:tcW w:w="1752"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hint="eastAsia" w:cs="宋体"/>
                <w:color w:val="000000"/>
                <w:sz w:val="16"/>
                <w:szCs w:val="16"/>
                <w:lang w:val="en-US" w:eastAsia="zh-CN"/>
              </w:rPr>
              <w:t>23.31</w:t>
            </w:r>
          </w:p>
        </w:tc>
        <w:tc>
          <w:tcPr>
            <w:tcW w:w="1791" w:type="dxa"/>
            <w:gridSpan w:val="2"/>
            <w:tcBorders>
              <w:top w:val="single" w:color="auto" w:sz="4" w:space="0"/>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color w:val="000000"/>
                <w:sz w:val="16"/>
                <w:szCs w:val="16"/>
              </w:rPr>
            </w:pPr>
            <w:r>
              <w:rPr>
                <w:rFonts w:cs="宋体"/>
                <w:color w:val="000000"/>
                <w:sz w:val="16"/>
                <w:szCs w:val="16"/>
              </w:rPr>
              <w:t>100　</w:t>
            </w:r>
          </w:p>
        </w:tc>
        <w:tc>
          <w:tcPr>
            <w:tcW w:w="902" w:type="dxa"/>
            <w:tcBorders>
              <w:top w:val="nil"/>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right"/>
              <w:rPr>
                <w:rFonts w:hint="default" w:cs="宋体"/>
                <w:sz w:val="16"/>
                <w:szCs w:val="16"/>
              </w:rPr>
            </w:pPr>
            <w:r>
              <w:rPr>
                <w:rFonts w:cs="宋体"/>
                <w:sz w:val="16"/>
                <w:szCs w:val="16"/>
              </w:rPr>
              <w:t>　</w:t>
            </w:r>
          </w:p>
        </w:tc>
      </w:tr>
      <w:tr>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pacing w:before="120" w:line="600" w:lineRule="exact"/>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全年目标实际完成情况</w:t>
            </w:r>
          </w:p>
        </w:tc>
      </w:tr>
      <w:tr>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tcPr>
          <w:p>
            <w:pPr>
              <w:spacing w:before="120" w:line="600" w:lineRule="exact"/>
              <w:rPr>
                <w:rFonts w:hint="default" w:cs="宋体"/>
                <w:color w:val="000000"/>
                <w:sz w:val="16"/>
                <w:szCs w:val="16"/>
              </w:rPr>
            </w:pPr>
            <w:r>
              <w:rPr>
                <w:rFonts w:cs="宋体"/>
                <w:color w:val="000000"/>
                <w:sz w:val="16"/>
                <w:szCs w:val="16"/>
              </w:rPr>
              <w:t>　</w:t>
            </w:r>
          </w:p>
        </w:tc>
        <w:tc>
          <w:tcPr>
            <w:tcW w:w="3648" w:type="dxa"/>
            <w:gridSpan w:val="4"/>
            <w:tcBorders>
              <w:top w:val="single" w:color="auto" w:sz="4" w:space="0"/>
              <w:left w:val="nil"/>
              <w:bottom w:val="single" w:color="auto" w:sz="4" w:space="0"/>
              <w:right w:val="single" w:color="auto" w:sz="4" w:space="0"/>
            </w:tcBorders>
            <w:noWrap/>
          </w:tcPr>
          <w:p>
            <w:pPr>
              <w:spacing w:before="120" w:line="600" w:lineRule="exact"/>
              <w:rPr>
                <w:rFonts w:hint="default" w:cs="宋体"/>
                <w:color w:val="000000"/>
                <w:sz w:val="16"/>
                <w:szCs w:val="16"/>
              </w:rPr>
            </w:pPr>
            <w:r>
              <w:rPr>
                <w:rFonts w:cs="宋体"/>
                <w:color w:val="000000"/>
                <w:sz w:val="16"/>
                <w:szCs w:val="16"/>
              </w:rPr>
              <w:t>　及时足额发放死亡人员死亡抚恤及丧葬费</w:t>
            </w:r>
          </w:p>
        </w:tc>
        <w:tc>
          <w:tcPr>
            <w:tcW w:w="3685" w:type="dxa"/>
            <w:gridSpan w:val="4"/>
            <w:tcBorders>
              <w:top w:val="single" w:color="auto" w:sz="4" w:space="0"/>
              <w:left w:val="nil"/>
              <w:bottom w:val="single" w:color="auto" w:sz="4" w:space="0"/>
              <w:right w:val="single" w:color="auto" w:sz="4" w:space="0"/>
            </w:tcBorders>
            <w:noWrap/>
          </w:tcPr>
          <w:p>
            <w:pPr>
              <w:spacing w:before="120" w:line="600" w:lineRule="exact"/>
              <w:rPr>
                <w:rFonts w:hint="default" w:cs="宋体"/>
                <w:color w:val="000000"/>
                <w:sz w:val="16"/>
                <w:szCs w:val="16"/>
              </w:rPr>
            </w:pPr>
            <w:r>
              <w:rPr>
                <w:rFonts w:cs="宋体"/>
                <w:color w:val="000000"/>
                <w:sz w:val="16"/>
                <w:szCs w:val="16"/>
              </w:rPr>
              <w:t>　及时足额发放死亡人员死亡抚恤及丧葬费</w:t>
            </w:r>
          </w:p>
        </w:tc>
      </w:tr>
      <w:tr>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pacing w:before="120" w:line="600" w:lineRule="exact"/>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指标</w:t>
            </w:r>
          </w:p>
          <w:p>
            <w:pPr>
              <w:spacing w:before="120" w:line="600" w:lineRule="exact"/>
              <w:jc w:val="center"/>
              <w:rPr>
                <w:rFonts w:hint="default" w:cs="宋体"/>
                <w:b/>
                <w:bCs/>
                <w:color w:val="000000"/>
                <w:sz w:val="16"/>
              </w:rPr>
            </w:pPr>
            <w:r>
              <w:rPr>
                <w:rFonts w:cs="宋体"/>
                <w:b/>
                <w:bCs/>
                <w:color w:val="000000"/>
                <w:sz w:val="16"/>
              </w:rPr>
              <w:t>名称</w:t>
            </w:r>
          </w:p>
        </w:tc>
        <w:tc>
          <w:tcPr>
            <w:tcW w:w="567"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计量部门</w:t>
            </w:r>
          </w:p>
        </w:tc>
        <w:tc>
          <w:tcPr>
            <w:tcW w:w="850"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指标</w:t>
            </w:r>
          </w:p>
          <w:p>
            <w:pPr>
              <w:spacing w:before="120" w:line="600" w:lineRule="exact"/>
              <w:jc w:val="center"/>
              <w:rPr>
                <w:rFonts w:hint="default" w:cs="宋体"/>
                <w:b/>
                <w:bCs/>
                <w:color w:val="000000"/>
                <w:sz w:val="16"/>
              </w:rPr>
            </w:pPr>
            <w:r>
              <w:rPr>
                <w:rFonts w:cs="宋体"/>
                <w:b/>
                <w:bCs/>
                <w:color w:val="000000"/>
                <w:sz w:val="16"/>
              </w:rPr>
              <w:t>性质</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指标值</w:t>
            </w:r>
          </w:p>
        </w:tc>
        <w:tc>
          <w:tcPr>
            <w:tcW w:w="1034"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全年完成值</w:t>
            </w:r>
          </w:p>
        </w:tc>
        <w:tc>
          <w:tcPr>
            <w:tcW w:w="86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偏离度（%）</w:t>
            </w:r>
          </w:p>
        </w:tc>
        <w:tc>
          <w:tcPr>
            <w:tcW w:w="1043"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得分系数（%）</w:t>
            </w:r>
          </w:p>
        </w:tc>
        <w:tc>
          <w:tcPr>
            <w:tcW w:w="70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指标</w:t>
            </w:r>
          </w:p>
          <w:p>
            <w:pPr>
              <w:spacing w:before="120" w:line="600" w:lineRule="exact"/>
              <w:jc w:val="center"/>
              <w:rPr>
                <w:rFonts w:hint="default" w:cs="宋体"/>
                <w:b/>
                <w:bCs/>
                <w:color w:val="000000"/>
                <w:sz w:val="16"/>
              </w:rPr>
            </w:pPr>
            <w:r>
              <w:rPr>
                <w:rFonts w:cs="宋体"/>
                <w:b/>
                <w:bCs/>
                <w:color w:val="000000"/>
                <w:sz w:val="16"/>
              </w:rPr>
              <w:t>权重</w:t>
            </w:r>
          </w:p>
        </w:tc>
        <w:tc>
          <w:tcPr>
            <w:tcW w:w="79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指标</w:t>
            </w:r>
          </w:p>
          <w:p>
            <w:pPr>
              <w:spacing w:before="120" w:line="600" w:lineRule="exact"/>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b/>
                <w:bCs/>
                <w:color w:val="000000"/>
                <w:sz w:val="16"/>
              </w:rPr>
            </w:pPr>
            <w:r>
              <w:rPr>
                <w:rFonts w:cs="宋体"/>
                <w:b/>
                <w:bCs/>
                <w:color w:val="000000"/>
                <w:sz w:val="16"/>
              </w:rPr>
              <w:t>说明</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一年内　</w:t>
            </w:r>
          </w:p>
        </w:tc>
        <w:tc>
          <w:tcPr>
            <w:tcW w:w="567"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元/个　</w:t>
            </w:r>
          </w:p>
        </w:tc>
        <w:tc>
          <w:tcPr>
            <w:tcW w:w="850"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定性　</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优　</w:t>
            </w:r>
          </w:p>
        </w:tc>
        <w:tc>
          <w:tcPr>
            <w:tcW w:w="1034"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1　</w:t>
            </w:r>
          </w:p>
        </w:tc>
        <w:tc>
          <w:tcPr>
            <w:tcW w:w="86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　0</w:t>
            </w:r>
          </w:p>
        </w:tc>
        <w:tc>
          <w:tcPr>
            <w:tcW w:w="1043"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100　</w:t>
            </w:r>
          </w:p>
        </w:tc>
        <w:tc>
          <w:tcPr>
            <w:tcW w:w="70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25　</w:t>
            </w:r>
          </w:p>
        </w:tc>
        <w:tc>
          <w:tcPr>
            <w:tcW w:w="799"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25　</w:t>
            </w:r>
          </w:p>
        </w:tc>
        <w:tc>
          <w:tcPr>
            <w:tcW w:w="992" w:type="dxa"/>
            <w:tcBorders>
              <w:top w:val="nil"/>
              <w:left w:val="nil"/>
              <w:bottom w:val="single" w:color="auto" w:sz="4" w:space="0"/>
              <w:right w:val="single" w:color="auto"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b/>
                <w:bCs/>
                <w:color w:val="000000"/>
                <w:sz w:val="16"/>
                <w:szCs w:val="16"/>
              </w:rPr>
            </w:pPr>
            <w:r>
              <w:rPr>
                <w:rFonts w:cs="宋体"/>
                <w:b/>
                <w:bCs/>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240" w:lineRule="exact"/>
              <w:rPr>
                <w:rFonts w:hint="default" w:cs="宋体"/>
                <w:color w:val="000000"/>
                <w:sz w:val="16"/>
                <w:szCs w:val="16"/>
              </w:rPr>
            </w:pPr>
            <w:r>
              <w:rPr>
                <w:rFonts w:cs="宋体"/>
                <w:color w:val="000000"/>
                <w:sz w:val="16"/>
                <w:szCs w:val="16"/>
              </w:rPr>
              <w:t>维护死亡人员尊严</w:t>
            </w:r>
          </w:p>
        </w:tc>
        <w:tc>
          <w:tcPr>
            <w:tcW w:w="567" w:type="dxa"/>
            <w:tcBorders>
              <w:top w:val="nil"/>
              <w:left w:val="nil"/>
              <w:bottom w:val="single" w:color="auto" w:sz="4" w:space="0"/>
              <w:right w:val="single" w:color="auto" w:sz="4" w:space="0"/>
            </w:tcBorders>
            <w:noWrap/>
            <w:vAlign w:val="center"/>
          </w:tcPr>
          <w:p>
            <w:pPr>
              <w:spacing w:before="120" w:line="240" w:lineRule="exact"/>
              <w:ind w:firstLine="160" w:firstLineChars="100"/>
              <w:rPr>
                <w:rFonts w:hint="default" w:cs="宋体"/>
                <w:color w:val="000000"/>
                <w:sz w:val="16"/>
                <w:szCs w:val="16"/>
              </w:rPr>
            </w:pPr>
            <w:r>
              <w:rPr>
                <w:rFonts w:cs="宋体"/>
                <w:color w:val="000000"/>
                <w:sz w:val="16"/>
                <w:szCs w:val="16"/>
              </w:rPr>
              <w:t>人</w:t>
            </w:r>
            <w:r>
              <w:rPr>
                <w:rFonts w:hint="default" w:cs="宋体"/>
                <w:color w:val="000000"/>
                <w:sz w:val="16"/>
                <w:szCs w:val="16"/>
              </w:rPr>
              <w:t>/户</w:t>
            </w:r>
            <w:r>
              <w:rPr>
                <w:rFonts w:cs="宋体"/>
                <w:color w:val="000000"/>
                <w:sz w:val="16"/>
                <w:szCs w:val="16"/>
              </w:rPr>
              <w:t>　</w:t>
            </w:r>
          </w:p>
        </w:tc>
        <w:tc>
          <w:tcPr>
            <w:tcW w:w="850" w:type="dxa"/>
            <w:tcBorders>
              <w:top w:val="nil"/>
              <w:left w:val="nil"/>
              <w:bottom w:val="single" w:color="auto" w:sz="4" w:space="0"/>
              <w:right w:val="single" w:color="auto" w:sz="4" w:space="0"/>
            </w:tcBorders>
            <w:noWrap/>
          </w:tcPr>
          <w:p>
            <w:pPr>
              <w:spacing w:before="120" w:line="600" w:lineRule="exact"/>
              <w:jc w:val="center"/>
              <w:rPr>
                <w:rFonts w:hint="default"/>
              </w:rPr>
            </w:pPr>
            <w:r>
              <w:rPr>
                <w:rFonts w:cs="宋体"/>
                <w:b/>
                <w:bCs/>
                <w:color w:val="000000"/>
                <w:sz w:val="16"/>
                <w:szCs w:val="16"/>
              </w:rPr>
              <w:t>定性</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好</w:t>
            </w:r>
          </w:p>
        </w:tc>
        <w:tc>
          <w:tcPr>
            <w:tcW w:w="103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w:t>
            </w:r>
          </w:p>
        </w:tc>
        <w:tc>
          <w:tcPr>
            <w:tcW w:w="86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20</w:t>
            </w:r>
          </w:p>
        </w:tc>
        <w:tc>
          <w:tcPr>
            <w:tcW w:w="79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20</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p>
        </w:tc>
      </w:tr>
      <w:tr>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240" w:lineRule="exact"/>
              <w:rPr>
                <w:rFonts w:hint="default" w:cs="宋体"/>
                <w:color w:val="000000"/>
                <w:sz w:val="16"/>
                <w:szCs w:val="16"/>
              </w:rPr>
            </w:pPr>
            <w:r>
              <w:rPr>
                <w:rFonts w:cs="宋体"/>
                <w:color w:val="000000"/>
                <w:sz w:val="16"/>
                <w:szCs w:val="16"/>
              </w:rPr>
              <w:t>抚慰死者家属</w:t>
            </w:r>
          </w:p>
        </w:tc>
        <w:tc>
          <w:tcPr>
            <w:tcW w:w="567" w:type="dxa"/>
            <w:tcBorders>
              <w:top w:val="nil"/>
              <w:left w:val="nil"/>
              <w:bottom w:val="single" w:color="auto" w:sz="4" w:space="0"/>
              <w:right w:val="single" w:color="auto" w:sz="4" w:space="0"/>
            </w:tcBorders>
            <w:noWrap/>
            <w:vAlign w:val="center"/>
          </w:tcPr>
          <w:p>
            <w:pPr>
              <w:spacing w:before="120" w:line="240" w:lineRule="exact"/>
              <w:ind w:firstLine="160" w:firstLineChars="100"/>
              <w:rPr>
                <w:rFonts w:hint="default" w:cs="宋体"/>
                <w:color w:val="000000"/>
                <w:sz w:val="16"/>
                <w:szCs w:val="16"/>
              </w:rPr>
            </w:pPr>
            <w:r>
              <w:rPr>
                <w:rFonts w:cs="宋体"/>
                <w:color w:val="000000"/>
                <w:sz w:val="16"/>
                <w:szCs w:val="16"/>
              </w:rPr>
              <w:t>人</w:t>
            </w:r>
            <w:r>
              <w:rPr>
                <w:rFonts w:hint="default" w:cs="宋体"/>
                <w:color w:val="000000"/>
                <w:sz w:val="16"/>
                <w:szCs w:val="16"/>
              </w:rPr>
              <w:t>/户</w:t>
            </w:r>
            <w:r>
              <w:rPr>
                <w:rFonts w:cs="宋体"/>
                <w:color w:val="000000"/>
                <w:sz w:val="16"/>
                <w:szCs w:val="16"/>
              </w:rPr>
              <w:t>　</w:t>
            </w:r>
          </w:p>
        </w:tc>
        <w:tc>
          <w:tcPr>
            <w:tcW w:w="850" w:type="dxa"/>
            <w:tcBorders>
              <w:top w:val="nil"/>
              <w:left w:val="nil"/>
              <w:bottom w:val="single" w:color="auto" w:sz="4" w:space="0"/>
              <w:right w:val="single" w:color="auto" w:sz="4" w:space="0"/>
            </w:tcBorders>
            <w:noWrap/>
          </w:tcPr>
          <w:p>
            <w:pPr>
              <w:spacing w:before="120" w:line="600" w:lineRule="exact"/>
              <w:jc w:val="center"/>
              <w:rPr>
                <w:rFonts w:hint="default"/>
              </w:rPr>
            </w:pPr>
            <w:r>
              <w:rPr>
                <w:rFonts w:cs="宋体"/>
                <w:b/>
                <w:bCs/>
                <w:color w:val="000000"/>
                <w:sz w:val="16"/>
                <w:szCs w:val="16"/>
              </w:rPr>
              <w:t>定性</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好</w:t>
            </w:r>
          </w:p>
        </w:tc>
        <w:tc>
          <w:tcPr>
            <w:tcW w:w="103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w:t>
            </w:r>
          </w:p>
        </w:tc>
        <w:tc>
          <w:tcPr>
            <w:tcW w:w="86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20</w:t>
            </w:r>
          </w:p>
        </w:tc>
        <w:tc>
          <w:tcPr>
            <w:tcW w:w="79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20</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240" w:lineRule="exact"/>
              <w:rPr>
                <w:rFonts w:hint="default" w:cs="宋体"/>
                <w:color w:val="000000"/>
                <w:sz w:val="16"/>
                <w:szCs w:val="16"/>
              </w:rPr>
            </w:pPr>
            <w:r>
              <w:rPr>
                <w:rFonts w:cs="宋体"/>
                <w:color w:val="000000"/>
                <w:sz w:val="16"/>
                <w:szCs w:val="16"/>
              </w:rPr>
              <w:t>家属满意度</w:t>
            </w:r>
          </w:p>
        </w:tc>
        <w:tc>
          <w:tcPr>
            <w:tcW w:w="567" w:type="dxa"/>
            <w:tcBorders>
              <w:top w:val="nil"/>
              <w:left w:val="nil"/>
              <w:bottom w:val="single" w:color="auto" w:sz="4" w:space="0"/>
              <w:right w:val="single" w:color="auto" w:sz="4" w:space="0"/>
            </w:tcBorders>
            <w:noWrap/>
            <w:vAlign w:val="center"/>
          </w:tcPr>
          <w:p>
            <w:pPr>
              <w:spacing w:before="120" w:line="240" w:lineRule="exact"/>
              <w:ind w:firstLine="160" w:firstLineChars="100"/>
              <w:rPr>
                <w:rFonts w:hint="default" w:cs="宋体"/>
                <w:color w:val="000000"/>
                <w:sz w:val="16"/>
                <w:szCs w:val="16"/>
              </w:rPr>
            </w:pPr>
            <w:r>
              <w:rPr>
                <w:rFonts w:cs="宋体"/>
                <w:color w:val="000000"/>
                <w:sz w:val="16"/>
                <w:szCs w:val="16"/>
              </w:rPr>
              <w:t>人</w:t>
            </w:r>
            <w:r>
              <w:rPr>
                <w:rFonts w:hint="default" w:cs="宋体"/>
                <w:color w:val="000000"/>
                <w:sz w:val="16"/>
                <w:szCs w:val="16"/>
              </w:rPr>
              <w:t>/户</w:t>
            </w:r>
            <w:r>
              <w:rPr>
                <w:rFonts w:cs="宋体"/>
                <w:color w:val="000000"/>
                <w:sz w:val="16"/>
                <w:szCs w:val="16"/>
              </w:rPr>
              <w:t>　</w:t>
            </w:r>
          </w:p>
        </w:tc>
        <w:tc>
          <w:tcPr>
            <w:tcW w:w="850"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90</w:t>
            </w:r>
          </w:p>
        </w:tc>
        <w:tc>
          <w:tcPr>
            <w:tcW w:w="103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90</w:t>
            </w:r>
          </w:p>
        </w:tc>
        <w:tc>
          <w:tcPr>
            <w:tcW w:w="86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w:t>
            </w:r>
          </w:p>
        </w:tc>
        <w:tc>
          <w:tcPr>
            <w:tcW w:w="79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240" w:lineRule="exact"/>
              <w:rPr>
                <w:rFonts w:hint="default" w:cs="宋体"/>
                <w:color w:val="000000"/>
                <w:sz w:val="16"/>
                <w:szCs w:val="16"/>
              </w:rPr>
            </w:pPr>
            <w:r>
              <w:rPr>
                <w:rFonts w:cs="宋体"/>
                <w:color w:val="000000"/>
                <w:sz w:val="16"/>
                <w:szCs w:val="16"/>
              </w:rPr>
              <w:t>按照规定执行</w:t>
            </w:r>
          </w:p>
        </w:tc>
        <w:tc>
          <w:tcPr>
            <w:tcW w:w="567" w:type="dxa"/>
            <w:tcBorders>
              <w:top w:val="nil"/>
              <w:left w:val="nil"/>
              <w:bottom w:val="single" w:color="auto" w:sz="4" w:space="0"/>
              <w:right w:val="single" w:color="auto" w:sz="4" w:space="0"/>
            </w:tcBorders>
            <w:noWrap/>
            <w:vAlign w:val="center"/>
          </w:tcPr>
          <w:p>
            <w:pPr>
              <w:spacing w:before="120" w:line="240" w:lineRule="exact"/>
              <w:ind w:firstLine="160" w:firstLineChars="100"/>
              <w:rPr>
                <w:rFonts w:hint="default" w:cs="宋体"/>
                <w:color w:val="000000"/>
                <w:sz w:val="16"/>
                <w:szCs w:val="16"/>
              </w:rPr>
            </w:pPr>
            <w:r>
              <w:rPr>
                <w:rFonts w:cs="宋体"/>
                <w:color w:val="000000"/>
                <w:sz w:val="16"/>
                <w:szCs w:val="16"/>
              </w:rPr>
              <w:t>元/人　</w:t>
            </w:r>
          </w:p>
        </w:tc>
        <w:tc>
          <w:tcPr>
            <w:tcW w:w="850"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b/>
                <w:bCs/>
                <w:color w:val="000000"/>
                <w:sz w:val="16"/>
                <w:szCs w:val="16"/>
              </w:rPr>
              <w:t>定性</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优</w:t>
            </w:r>
          </w:p>
        </w:tc>
        <w:tc>
          <w:tcPr>
            <w:tcW w:w="1034"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w:t>
            </w:r>
          </w:p>
        </w:tc>
        <w:tc>
          <w:tcPr>
            <w:tcW w:w="86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15</w:t>
            </w:r>
          </w:p>
        </w:tc>
        <w:tc>
          <w:tcPr>
            <w:tcW w:w="799"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r>
              <w:rPr>
                <w:rFonts w:cs="宋体"/>
                <w:color w:val="000000"/>
                <w:sz w:val="16"/>
                <w:szCs w:val="16"/>
              </w:rPr>
              <w:t>15</w:t>
            </w:r>
          </w:p>
        </w:tc>
        <w:tc>
          <w:tcPr>
            <w:tcW w:w="992" w:type="dxa"/>
            <w:tcBorders>
              <w:top w:val="nil"/>
              <w:left w:val="nil"/>
              <w:bottom w:val="single" w:color="auto" w:sz="4" w:space="0"/>
              <w:right w:val="single" w:color="auto" w:sz="4" w:space="0"/>
            </w:tcBorders>
            <w:noWrap/>
            <w:vAlign w:val="center"/>
          </w:tcPr>
          <w:p>
            <w:pPr>
              <w:spacing w:before="120" w:line="600" w:lineRule="exact"/>
              <w:ind w:firstLine="160" w:firstLineChars="100"/>
              <w:jc w:val="center"/>
              <w:rPr>
                <w:rFonts w:hint="default" w:cs="宋体"/>
                <w:color w:val="00000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line="600" w:lineRule="exact"/>
              <w:jc w:val="center"/>
              <w:rPr>
                <w:rFonts w:hint="default" w:cs="宋体"/>
                <w:color w:val="000000"/>
                <w:sz w:val="16"/>
                <w:szCs w:val="16"/>
              </w:rPr>
            </w:pPr>
          </w:p>
        </w:tc>
      </w:tr>
    </w:tbl>
    <w:p>
      <w:pPr>
        <w:pStyle w:val="11"/>
        <w:autoSpaceDE w:val="0"/>
        <w:spacing w:before="120" w:line="600" w:lineRule="exact"/>
        <w:ind w:firstLine="643"/>
        <w:rPr>
          <w:rFonts w:ascii="楷体" w:hAnsi="楷体" w:eastAsia="楷体" w:cs="楷体"/>
          <w:b/>
          <w:bCs/>
          <w:sz w:val="32"/>
          <w:szCs w:val="32"/>
          <w:shd w:val="clear" w:color="auto" w:fill="FFFFFF"/>
        </w:rPr>
      </w:pPr>
    </w:p>
    <w:p>
      <w:pPr>
        <w:pStyle w:val="11"/>
        <w:autoSpaceDE w:val="0"/>
        <w:spacing w:before="12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4"/>
        <w:autoSpaceDE w:val="0"/>
        <w:spacing w:before="120"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我部门对重阳节活动经费开展了绩效评价，涉及财政拨款项目资金6.15万元，评价得分100分，评价等次为优，绩效评价未发现问题；对死亡抚恤金及丧葬费开展了绩效评价，涉及财政拨款项目资金</w:t>
      </w:r>
      <w:r>
        <w:rPr>
          <w:rFonts w:hint="eastAsia" w:ascii="方正仿宋_GBK" w:hAnsi="方正仿宋_GBK" w:eastAsia="方正仿宋_GBK" w:cs="方正仿宋_GBK"/>
          <w:sz w:val="32"/>
          <w:szCs w:val="32"/>
          <w:shd w:val="clear" w:color="auto" w:fill="FFFFFF"/>
          <w:lang w:val="en-US" w:eastAsia="zh-CN"/>
        </w:rPr>
        <w:t>23.31</w:t>
      </w:r>
      <w:r>
        <w:rPr>
          <w:rFonts w:hint="eastAsia" w:ascii="方正仿宋_GBK" w:hAnsi="方正仿宋_GBK" w:eastAsia="方正仿宋_GBK" w:cs="方正仿宋_GBK"/>
          <w:sz w:val="32"/>
          <w:szCs w:val="32"/>
          <w:shd w:val="clear" w:color="auto" w:fill="FFFFFF"/>
        </w:rPr>
        <w:t>万元，评价得分100分，评价等次为优，绩效评价未发现问题。</w:t>
      </w:r>
    </w:p>
    <w:p>
      <w:pPr>
        <w:pStyle w:val="11"/>
        <w:autoSpaceDE w:val="0"/>
        <w:spacing w:before="12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spacing w:before="120"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县财政局未委托第三方对我部门开展绩效评价。</w:t>
      </w:r>
    </w:p>
    <w:p>
      <w:pPr>
        <w:pStyle w:val="6"/>
        <w:shd w:val="clear" w:color="auto" w:fill="FFFFFF"/>
        <w:spacing w:before="120" w:beforeAutospacing="0" w:line="600" w:lineRule="exact"/>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指事业部门开展专业业务活动及其辅助活动取得的现金流入；事业部门收到的财政专户实际核拨的教育收费等资金在此反映。</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指事业部门在专业业务活动及其辅助活动之外开展非独立核算经营活动取得的现金流入。</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部门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部门从本级财政部门以外的同级部门取得的经费、从非本级财政部门取得的经费，以及行政部门收到的财政专户管理资金反映在本项内。</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指部门在当年的“财政拨款收入”、“事业收入”、“经营收入”、“其他收入”等不足以安排当年支出的情况下，使用以前年度积累的非财政拨款结余弥补本年度收支缺口的资金。</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指部门上年结转本年使用的基本支出结转、项目支出结转和结余、经营结余。</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指部门按照国家有关规定，缴纳所得税、提取专用基金、转入非财政拨款结余等当年结余的分配情况。</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指部门结转下年的基本支出结转、项目支出结转和结余、经营结余。</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指事业部门在专业业务活动及其辅助活动之外开展非独立核算经营活动发生的支出。</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部门公务出国（境）的国际旅费、国外城市间交通费、住宿费、伙食费、培训费、公杂费等支出；公务用车购置费反映部门公务用车购置支出（含车辆购置税）；公务用车运行维护费反映部门按规定保留的公务用车燃料费、维修费、过路过桥费、保险费、安全奖励费用等支出；公务接待费反映部门按规定开支的各类公务接待（含外宾接待）支出。</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部门（含参照公务员法管理的事业部门）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反映部门开支的在职职工和编制外长期聘用人员的各类劳动报酬，以及为上述人员缴纳的各项社会保险费等。</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反映部门购买商品和服务的支出（不包括用于购置固定资产的支出、战略性和应急储备支出）。</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120" w:beforeAutospacing="0" w:line="600" w:lineRule="exact"/>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本部门决算公开信息反馈和联系方式：</w:t>
      </w:r>
      <w:r>
        <w:rPr>
          <w:rFonts w:ascii="方正仿宋_GBK" w:hAnsi="方正仿宋_GBK" w:eastAsia="方正仿宋_GBK" w:cs="方正仿宋_GBK"/>
          <w:color w:val="000000" w:themeColor="text1"/>
          <w:sz w:val="32"/>
          <w:szCs w:val="32"/>
          <w:shd w:val="clear" w:color="auto" w:fill="FFFFFF"/>
        </w:rPr>
        <w:t>李丹   023-70706058。</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rPr>
              <w:t>重庆市丰都县老龄工作事务中心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232.56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136.71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七、附属部门上缴收入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78.12</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232.56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232.56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232.56</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232.56</w:t>
            </w:r>
            <w:r>
              <w:rPr>
                <w:color w:val="000000"/>
                <w:sz w:val="20"/>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重庆市丰都县老龄工作事务中心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附属部门上缴收入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232.56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232.56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130.56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130.56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行政事业部门养老支出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行政部门离退休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机关事业部门基本养老保险缴费支出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机关事业部门职业年金缴费支出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其他行政事业部门养老支出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行政事业部门医疗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行政部门医疗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其他行政事业部门医疗支出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2.本套报表金额部门转换时可能存在尾数误差。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重庆市丰都县老龄工作事务中心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对附属部门补助支出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232.56</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203.10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29.46</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130.56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130.56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行政事业部门养老支出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行政部门离退休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机关事业部门基本养老保险缴费支出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机关事业部门职业年金缴费支出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其他行政事业部门养老支出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行政事业部门医疗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行政部门医疗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其他行政事业部门医疗支出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重庆市丰都县老龄工作事务中心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136.71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136.71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78.12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78.12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重庆市丰都县老龄工作事务中心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232.56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203.10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29.46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136.71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130.56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136.71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130.56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130.56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130.56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78.12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54.81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23.31</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行政事业部门养老支出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78.12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54.81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23.31</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行政部门离退休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机关事业部门基本养老保险缴费支出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机关事业部门职业年金缴费支出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其他行政事业部门养老支出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23.31</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行政事业部门医疗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行政部门医疗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其他行政事业部门医疗支出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重庆市丰都县老龄工作事务中心</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156.81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机关事业部门基本养老保险缴费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181.88</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21.22</w:t>
            </w:r>
            <w:r>
              <w:rPr>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重庆市丰都县老龄工作事务中心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重庆市丰都县老龄工作事务中心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重庆市丰都县老龄工作事务中心</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部门：</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21.22</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（一）行政部门</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（二）参照公务员法管理事业部门</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21.22</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B0CB8"/>
    <w:rsid w:val="000C01CC"/>
    <w:rsid w:val="000C752F"/>
    <w:rsid w:val="000D7702"/>
    <w:rsid w:val="001452C3"/>
    <w:rsid w:val="002D0E5A"/>
    <w:rsid w:val="002E5443"/>
    <w:rsid w:val="004C12FF"/>
    <w:rsid w:val="00534859"/>
    <w:rsid w:val="00550ABE"/>
    <w:rsid w:val="005B023C"/>
    <w:rsid w:val="006137D7"/>
    <w:rsid w:val="00634FA8"/>
    <w:rsid w:val="0063613A"/>
    <w:rsid w:val="006C53A1"/>
    <w:rsid w:val="006F72BB"/>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EFB0B81"/>
    <w:rsid w:val="2FCA4B37"/>
    <w:rsid w:val="2FE029D7"/>
    <w:rsid w:val="2FF06E00"/>
    <w:rsid w:val="2FFE9C13"/>
    <w:rsid w:val="30562E26"/>
    <w:rsid w:val="30586FEC"/>
    <w:rsid w:val="30EC7046"/>
    <w:rsid w:val="315F0B22"/>
    <w:rsid w:val="319D022C"/>
    <w:rsid w:val="31C90022"/>
    <w:rsid w:val="31D84415"/>
    <w:rsid w:val="32285F6F"/>
    <w:rsid w:val="32770556"/>
    <w:rsid w:val="329C0913"/>
    <w:rsid w:val="32AA0460"/>
    <w:rsid w:val="3337290D"/>
    <w:rsid w:val="33DA9FEC"/>
    <w:rsid w:val="33E31118"/>
    <w:rsid w:val="33EF7674"/>
    <w:rsid w:val="342D7BC6"/>
    <w:rsid w:val="34F35F32"/>
    <w:rsid w:val="352930DB"/>
    <w:rsid w:val="35573069"/>
    <w:rsid w:val="355F6038"/>
    <w:rsid w:val="358C217E"/>
    <w:rsid w:val="35937598"/>
    <w:rsid w:val="36C9128A"/>
    <w:rsid w:val="372E3953"/>
    <w:rsid w:val="377FA5F2"/>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BF5495"/>
    <w:rsid w:val="5A3B59D6"/>
    <w:rsid w:val="5AD134D8"/>
    <w:rsid w:val="5B6503B1"/>
    <w:rsid w:val="5C263CE4"/>
    <w:rsid w:val="5C5D2777"/>
    <w:rsid w:val="5CF66BF3"/>
    <w:rsid w:val="5D290C69"/>
    <w:rsid w:val="5DED1ABF"/>
    <w:rsid w:val="5F2D4A41"/>
    <w:rsid w:val="5FFE0FFE"/>
    <w:rsid w:val="60C74F6C"/>
    <w:rsid w:val="61025A59"/>
    <w:rsid w:val="613D5BBC"/>
    <w:rsid w:val="61536C39"/>
    <w:rsid w:val="627F1C11"/>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6333D"/>
    <w:rsid w:val="6FFB2E76"/>
    <w:rsid w:val="6FFF298A"/>
    <w:rsid w:val="708F6F7F"/>
    <w:rsid w:val="70D94BD3"/>
    <w:rsid w:val="71C34D91"/>
    <w:rsid w:val="72DB435C"/>
    <w:rsid w:val="72E2613A"/>
    <w:rsid w:val="72F771F4"/>
    <w:rsid w:val="736650B0"/>
    <w:rsid w:val="73934AD2"/>
    <w:rsid w:val="74BF6751"/>
    <w:rsid w:val="750837F0"/>
    <w:rsid w:val="754758CF"/>
    <w:rsid w:val="764F62AB"/>
    <w:rsid w:val="765C45EC"/>
    <w:rsid w:val="768A7619"/>
    <w:rsid w:val="772E1EBA"/>
    <w:rsid w:val="77B452D9"/>
    <w:rsid w:val="77EB79F7"/>
    <w:rsid w:val="796D60A4"/>
    <w:rsid w:val="79A031D5"/>
    <w:rsid w:val="7A1525F7"/>
    <w:rsid w:val="7AB488CC"/>
    <w:rsid w:val="7B420052"/>
    <w:rsid w:val="7B861484"/>
    <w:rsid w:val="7BD06A28"/>
    <w:rsid w:val="7C3A7C0B"/>
    <w:rsid w:val="7C5248E4"/>
    <w:rsid w:val="7C566698"/>
    <w:rsid w:val="7C5866A3"/>
    <w:rsid w:val="7D7406BB"/>
    <w:rsid w:val="7DDF9242"/>
    <w:rsid w:val="7DDFCA77"/>
    <w:rsid w:val="7DE94331"/>
    <w:rsid w:val="7F446A19"/>
    <w:rsid w:val="7F4FBE31"/>
    <w:rsid w:val="7F5B0E0F"/>
    <w:rsid w:val="7F7452B9"/>
    <w:rsid w:val="7F9E2924"/>
    <w:rsid w:val="9B6B19A6"/>
    <w:rsid w:val="BEDED1D6"/>
    <w:rsid w:val="BFDF4949"/>
    <w:rsid w:val="DB7F6ED7"/>
    <w:rsid w:val="DFFD04A1"/>
    <w:rsid w:val="DFFF1261"/>
    <w:rsid w:val="E7BD9F35"/>
    <w:rsid w:val="EF0FFBE0"/>
    <w:rsid w:val="EFCE732D"/>
    <w:rsid w:val="F73704C6"/>
    <w:rsid w:val="F77FF7CA"/>
    <w:rsid w:val="F7F528B7"/>
    <w:rsid w:val="F977757D"/>
    <w:rsid w:val="FBFEB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2459</Words>
  <Characters>14019</Characters>
  <Lines>116</Lines>
  <Paragraphs>32</Paragraphs>
  <TotalTime>0</TotalTime>
  <ScaleCrop>false</ScaleCrop>
  <LinksUpToDate>false</LinksUpToDate>
  <CharactersWithSpaces>16446</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changcheng</cp:lastModifiedBy>
  <dcterms:modified xsi:type="dcterms:W3CDTF">2024-09-26T14:54:10Z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BB46EABDBB2749749395447164B066B3_12</vt:lpwstr>
  </property>
</Properties>
</file>