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A9A92">
      <w:pPr>
        <w:widowControl/>
        <w:jc w:val="center"/>
        <w:textAlignment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woUserID w:val="1"/>
        </w:rPr>
        <w:t>丰都县民政局2024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年度行政执法数据统计表</w:t>
      </w:r>
    </w:p>
    <w:p w14:paraId="2DC812C5"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4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 w14:paraId="660B1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B8260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1067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5B74E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A8EDB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B161B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C09F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68089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70D51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107BC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496E3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2D0E4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DAD0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39FB4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45A59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2DAC4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EE78D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43401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6C3F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4B9C0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8D3DC">
            <w:pPr>
              <w:widowControl/>
              <w:spacing w:line="420" w:lineRule="exact"/>
              <w:jc w:val="center"/>
              <w:textAlignment w:val="center"/>
              <w:rPr>
                <w:rFonts w:hint="default" w:eastAsia="方正仿宋_GBK"/>
                <w:color w:val="000000"/>
                <w:sz w:val="24"/>
                <w:woUserID w:val="1"/>
              </w:rPr>
            </w:pPr>
            <w:r>
              <w:rPr>
                <w:rFonts w:eastAsia="方正仿宋_GBK"/>
                <w:color w:val="000000"/>
                <w:sz w:val="24"/>
                <w:woUserID w:val="1"/>
              </w:rPr>
              <w:t>丰都县民政局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14BB3">
            <w:pPr>
              <w:widowControl/>
              <w:spacing w:line="420" w:lineRule="exact"/>
              <w:jc w:val="center"/>
              <w:rPr>
                <w:rFonts w:hint="default" w:eastAsia="方正仿宋_GBK"/>
                <w:color w:val="000000"/>
                <w:sz w:val="24"/>
                <w:woUserID w:val="1"/>
              </w:rPr>
            </w:pPr>
            <w:r>
              <w:rPr>
                <w:rFonts w:eastAsia="方正仿宋_GBK"/>
                <w:color w:val="000000"/>
                <w:sz w:val="24"/>
                <w:woUserID w:val="1"/>
              </w:rPr>
              <w:t>50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C241C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2A3FA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D7ABE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9D984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ED582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3FE36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413E7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65E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2E389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9C47A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0C1B1"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E7264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5638C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003D6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A4EBA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CD224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46ECC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0F77A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7896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8749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81E1D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DA9D7"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522A8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4B84A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B741E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8DDC6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2740D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7D126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0633B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2D1F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B9D0B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F0456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370FF"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E16FD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71089B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21CAF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34890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30FB3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95F75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E7AA6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B446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38FB9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6D664">
            <w:pPr>
              <w:widowControl/>
              <w:jc w:val="center"/>
              <w:rPr>
                <w:rFonts w:hint="default" w:ascii="宋体" w:cs="宋体"/>
                <w:color w:val="000000"/>
                <w:sz w:val="24"/>
                <w:woUserID w:val="1"/>
              </w:rPr>
            </w:pPr>
            <w:r>
              <w:rPr>
                <w:rFonts w:ascii="宋体" w:cs="宋体"/>
                <w:color w:val="000000"/>
                <w:sz w:val="24"/>
                <w:woUserID w:val="1"/>
              </w:rPr>
              <w:t>50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BA3EF">
            <w:pPr>
              <w:widowControl/>
              <w:jc w:val="center"/>
              <w:rPr>
                <w:rFonts w:hint="default" w:ascii="宋体" w:cs="宋体"/>
                <w:color w:val="000000"/>
                <w:sz w:val="24"/>
                <w:woUserID w:val="1"/>
              </w:rPr>
            </w:pPr>
            <w:r>
              <w:rPr>
                <w:rFonts w:ascii="宋体" w:cs="宋体"/>
                <w:color w:val="000000"/>
                <w:sz w:val="24"/>
                <w:woUserID w:val="1"/>
              </w:rPr>
              <w:t>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7B4F18">
            <w:pPr>
              <w:widowControl/>
              <w:jc w:val="center"/>
              <w:rPr>
                <w:rFonts w:hint="default" w:ascii="宋体" w:cs="宋体"/>
                <w:color w:val="000000"/>
                <w:sz w:val="24"/>
                <w:woUserID w:val="1"/>
              </w:rPr>
            </w:pPr>
            <w:r>
              <w:rPr>
                <w:rFonts w:ascii="宋体" w:cs="宋体"/>
                <w:color w:val="000000"/>
                <w:sz w:val="24"/>
                <w:woUserID w:val="1"/>
              </w:rPr>
              <w:t>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E6069">
            <w:pPr>
              <w:widowControl/>
              <w:jc w:val="center"/>
              <w:rPr>
                <w:rFonts w:hint="default" w:ascii="宋体" w:cs="宋体"/>
                <w:color w:val="000000"/>
                <w:sz w:val="24"/>
                <w:woUserID w:val="1"/>
              </w:rPr>
            </w:pPr>
            <w:r>
              <w:rPr>
                <w:rFonts w:ascii="宋体" w:cs="宋体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A71FE">
            <w:pPr>
              <w:widowControl/>
              <w:jc w:val="center"/>
              <w:rPr>
                <w:rFonts w:hint="default" w:ascii="宋体" w:cs="宋体"/>
                <w:color w:val="000000"/>
                <w:sz w:val="24"/>
                <w:woUserID w:val="1"/>
              </w:rPr>
            </w:pPr>
            <w:r>
              <w:rPr>
                <w:rFonts w:ascii="宋体" w:cs="宋体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AD220">
            <w:pPr>
              <w:widowControl/>
              <w:jc w:val="center"/>
              <w:rPr>
                <w:rFonts w:hint="default" w:ascii="宋体" w:cs="宋体"/>
                <w:color w:val="000000"/>
                <w:sz w:val="24"/>
                <w:woUserID w:val="1"/>
              </w:rPr>
            </w:pPr>
            <w:r>
              <w:rPr>
                <w:rFonts w:ascii="宋体" w:cs="宋体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03517">
            <w:pPr>
              <w:widowControl/>
              <w:jc w:val="center"/>
              <w:rPr>
                <w:rFonts w:hint="default" w:ascii="宋体" w:cs="宋体"/>
                <w:color w:val="000000"/>
                <w:sz w:val="24"/>
                <w:woUserID w:val="1"/>
              </w:rPr>
            </w:pPr>
            <w:r>
              <w:rPr>
                <w:rFonts w:ascii="宋体" w:cs="宋体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EC2D1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 w14:paraId="5D175CB7">
      <w:pPr>
        <w:widowControl/>
        <w:ind w:left="420" w:hanging="420" w:hangingChars="2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填报人：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eastAsia="zh-CN"/>
        </w:rPr>
        <w:t>陈欣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                                                           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70605257</w:t>
      </w:r>
    </w:p>
    <w:p w14:paraId="3117C7B8"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6BE69158"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 w14:paraId="00BC12EC"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 w14:paraId="6B4A6E1C"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14:paraId="3B9D94DB"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4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 w14:paraId="2627B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D37F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73D2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CE03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6EAE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084A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97B5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420C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9CA2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81B5F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 w14:paraId="4979B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03DB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B624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ADCB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5373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773F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D064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A390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CD0C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9AB5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E826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DF77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BF89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466D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A4AA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607B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 w14:paraId="31B5DC1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D962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 w14:paraId="7B511B62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ED48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0330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0C3F9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F0F1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D2BC5">
            <w:pPr>
              <w:widowControl/>
              <w:jc w:val="center"/>
              <w:textAlignment w:val="center"/>
              <w:rPr>
                <w:rFonts w:hint="default" w:eastAsia="方正仿宋_GBK"/>
                <w:color w:val="000000"/>
                <w:sz w:val="18"/>
                <w:szCs w:val="18"/>
                <w:woUserID w:val="1"/>
              </w:rPr>
            </w:pPr>
            <w:r>
              <w:rPr>
                <w:rFonts w:eastAsia="方正仿宋_GBK"/>
                <w:color w:val="000000"/>
                <w:sz w:val="18"/>
                <w:szCs w:val="18"/>
                <w:woUserID w:val="1"/>
              </w:rPr>
              <w:t>丰都县民政局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2E381">
            <w:pPr>
              <w:widowControl/>
              <w:jc w:val="center"/>
              <w:rPr>
                <w:rFonts w:hint="default" w:eastAsia="方正仿宋_GBK"/>
                <w:color w:val="000000"/>
                <w:szCs w:val="21"/>
                <w:woUserID w:val="1"/>
              </w:rPr>
            </w:pPr>
            <w:r>
              <w:rPr>
                <w:rFonts w:hint="default" w:eastAsia="方正仿宋_GBK"/>
                <w:color w:val="000000"/>
                <w:szCs w:val="21"/>
                <w:woUserID w:val="1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5EAE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4D8E9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5A2E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DABD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4B59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BB85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7612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3A0E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D52C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D204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18A7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7C74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E1FA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8F6A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FFF2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</w:tr>
      <w:tr w14:paraId="60723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09C8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3F21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下属执法单位之一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AFDD5">
            <w:pPr>
              <w:widowControl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96B96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B24F2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0DA3F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62067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C494F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969D5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4153D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F1BD3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D77FD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184B4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E6A76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E2C48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4FC99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C0CE6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7682A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209A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369C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A20C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下属执法单位之二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AF8B7">
            <w:pPr>
              <w:widowControl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622F5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3C637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33B80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C46E6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C8C54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ECA14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A671B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B4855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0712E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56A62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57231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CCE0B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03C12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2F4A7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65826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71096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47DA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469B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下属执法单位之…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526296">
            <w:pPr>
              <w:widowControl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F43D8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CC49E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FE2FE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0593C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537F3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6AEA9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50D82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F6E33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EF6C5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2904E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FF7A1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2BD2F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F3AEB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DC0CB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8B3C1">
            <w:pPr>
              <w:widowControl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2CF25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9B1BE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8A876">
            <w:pPr>
              <w:widowControl/>
              <w:jc w:val="center"/>
              <w:rPr>
                <w:rFonts w:hint="default" w:ascii="宋体" w:cs="宋体"/>
                <w:color w:val="000000"/>
                <w:szCs w:val="21"/>
                <w:woUserID w:val="1"/>
              </w:rPr>
            </w:pPr>
            <w:r>
              <w:rPr>
                <w:rFonts w:hint="default" w:eastAsia="方正仿宋_GBK"/>
                <w:color w:val="000000"/>
                <w:szCs w:val="21"/>
                <w:woUserID w:val="1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E4C09">
            <w:pPr>
              <w:widowControl/>
              <w:jc w:val="center"/>
              <w:rPr>
                <w:rFonts w:hint="default" w:ascii="宋体" w:cs="宋体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55A93">
            <w:pPr>
              <w:widowControl/>
              <w:jc w:val="center"/>
              <w:rPr>
                <w:rFonts w:hint="default" w:ascii="宋体" w:cs="宋体"/>
                <w:color w:val="000000"/>
                <w:szCs w:val="21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FF20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278C6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F05FD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69917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AFAE2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Cs w:val="21"/>
                <w:woUserID w:val="1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2CD7A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D0241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1FBF8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1FC5C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7D672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D4E7D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0E58D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E10BA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woUserID w:val="1"/>
              </w:rPr>
              <w:t>0</w:t>
            </w:r>
          </w:p>
        </w:tc>
      </w:tr>
    </w:tbl>
    <w:p w14:paraId="41A95575"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</w:p>
    <w:p w14:paraId="57150A05"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6FEA44ED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 w14:paraId="396883CB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 w14:paraId="4CE6874A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 w14:paraId="33FEB9FB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 w14:paraId="5A032FE7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4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 w14:paraId="069A5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32F5E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0532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4AB1B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0F98B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356C4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 w14:paraId="1CDDA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D7B5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CD9C6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4271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 w14:paraId="5CA282FC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E3C27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37501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 w14:paraId="2419A3C4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D3333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6E943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FA19C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 w14:paraId="3A02921C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03EF7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 w14:paraId="2E897386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 w14:paraId="1BA7F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60479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20823">
            <w:pPr>
              <w:widowControl/>
              <w:spacing w:line="42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woUserID w:val="1"/>
              </w:rPr>
            </w:pPr>
            <w:r>
              <w:rPr>
                <w:rFonts w:eastAsia="方正仿宋_GBK"/>
                <w:color w:val="000000"/>
                <w:kern w:val="0"/>
                <w:sz w:val="24"/>
                <w:woUserID w:val="1"/>
              </w:rPr>
              <w:t>丰都县民政局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8ED81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D154E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068D0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02450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10602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D7228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DE600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</w:tr>
      <w:tr w14:paraId="7BAE0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823D9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99718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40ACE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91030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447A2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847E6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60DFE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38329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CD8A2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95E8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AAEE4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8880D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4784D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A51DB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4FA60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E95C0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1C79E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207ED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33BD9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73F7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FF860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AB7E6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A7FD9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518F78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61AF3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37CB0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A6506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E5902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CD882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46CE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9556B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0C945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CA500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E81AB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B036B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D05ED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F827E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792CA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</w:tr>
    </w:tbl>
    <w:p w14:paraId="704EE8FD"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 w14:paraId="54120D31"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416BBF6C"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 w14:paraId="654D682C"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 w14:paraId="0065D6C6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4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14:paraId="3ABD9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240C5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2A31F1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8F88C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F7CFB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73686"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 w14:paraId="0E5441BA"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 w14:paraId="1DD98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F0DE2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3A832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838C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7779B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58625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F604E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6604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F16C9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65BB0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FC6B3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73177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860C0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77083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A269D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DE6D3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 w14:paraId="43909FB5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404F4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68357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B9AA8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 w14:paraId="64B9E183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80134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 w14:paraId="3B3B3EEA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 w14:paraId="6441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96DE1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7457D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woUserID w:val="1"/>
              </w:rPr>
              <w:t>丰都县民政局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65476">
            <w:pPr>
              <w:spacing w:line="420" w:lineRule="exact"/>
              <w:jc w:val="center"/>
              <w:rPr>
                <w:rFonts w:hint="default" w:eastAsia="方正仿宋_GBK"/>
                <w:color w:val="000000"/>
                <w:sz w:val="24"/>
                <w:woUserID w:val="1"/>
              </w:rPr>
            </w:pPr>
            <w:r>
              <w:rPr>
                <w:rFonts w:eastAsia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53731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7A81E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3F4A2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23430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9C22C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2BB43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E0B08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84A29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17A43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</w:tr>
      <w:tr w14:paraId="365F0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8E671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2D6CE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BDF6C">
            <w:pPr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8E134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DB8637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C7D0F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12F23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8CD25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2A38CC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A8260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11298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00C48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4E36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C40A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7134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1E6F4">
            <w:pPr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0F03C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7CDC2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18C56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DAC87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97BDF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B3E89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965B6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AB835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9CE3A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6FFD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415E3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49D6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6A81C">
            <w:pPr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25E4E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BA62D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8D269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4C81F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9D8C6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8390F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78E17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67F53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00C3E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7C6F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4EEFE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3484F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1B55A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929F5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829CD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B007F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DDF1E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3FE54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9B1CB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8D62A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129FA"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</w:tr>
    </w:tbl>
    <w:p w14:paraId="51B62927"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 w14:paraId="1EBA9084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19A5ED2D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 w14:paraId="5DD6D75D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 w14:paraId="2E0FECF5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 w14:paraId="2B32C95D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4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 w14:paraId="2EEF1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FC22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95D3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3592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45341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3008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4F203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FBB6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7F55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F615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F5AFE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E5E1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25185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62C37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794C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10BE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woUserID w:val="1"/>
              </w:rPr>
              <w:t>丰都县民政局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36628">
            <w:pPr>
              <w:jc w:val="center"/>
              <w:rPr>
                <w:rFonts w:hint="default" w:eastAsia="方正仿宋_GBK"/>
                <w:color w:val="000000"/>
                <w:sz w:val="24"/>
                <w:woUserID w:val="1"/>
              </w:rPr>
            </w:pPr>
            <w:r>
              <w:rPr>
                <w:rFonts w:eastAsia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EA6C7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51B1E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30FD0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DF1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BBCF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0770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CD807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C9AAB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F35CF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9D3FA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E87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63A1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2F82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C7437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C70F0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AF3F1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3A082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19E8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93DB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3601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8B417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B167A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541A6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6B680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222D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41AC2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B5F0D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7E38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77AA2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CF75C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14:paraId="18DB9FEF"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 w14:paraId="278BCCF4"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386F7688"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 w14:paraId="676BFB11"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 w14:paraId="4D3C7CC7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4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 w14:paraId="348D7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D96A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DEB9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EC2A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60B2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0B8B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3607A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2D67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3B45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66DB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7CBF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EE7F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3B937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5BC12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3CA6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0205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woUserID w:val="1"/>
              </w:rPr>
              <w:t>丰都县民政局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29A8F">
            <w:pPr>
              <w:jc w:val="center"/>
              <w:rPr>
                <w:rFonts w:hint="default" w:eastAsia="方正仿宋_GBK"/>
                <w:color w:val="000000"/>
                <w:sz w:val="24"/>
                <w:woUserID w:val="1"/>
              </w:rPr>
            </w:pPr>
            <w:r>
              <w:rPr>
                <w:rFonts w:eastAsia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6CA28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7628E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woUserID w:val="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32E14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5065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A42C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71C0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E7813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AFD3C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048B7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E4DF5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07E9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6B3E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6C73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790BC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99EF7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7BCF9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C34FA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9A21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A94B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C304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1FF80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A2F69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09C831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B71EE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79D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DEC6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0BD9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1D3B9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063C2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woUserID w:val="1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1F07B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14:paraId="50A0777E"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 w14:paraId="18A09FDE"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09726473"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 w14:paraId="7391A244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2A9AE92E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4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 w14:paraId="02343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7837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98E9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331E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8834D8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0FBDEB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 w14:paraId="16B87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5E9A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E88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woUserID w:val="1"/>
              </w:rPr>
              <w:t>丰都县民政局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C3842">
            <w:pPr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133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D22E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8D20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41F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D3EC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8FEE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08643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0F336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4A880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28DC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E680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B2A0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5E170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0E612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DBAA0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4B1A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EDCD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8E50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4085C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43BD7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C3940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FAD0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48A91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1F3D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5608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E4D3D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14:paraId="675F0742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 w14:paraId="0FA4EFA2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4CD3D609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</w:t>
      </w:r>
      <w:r>
        <w:rPr>
          <w:rFonts w:hint="eastAsia" w:eastAsia="方正仿宋_GBK"/>
          <w:color w:val="000000"/>
          <w:kern w:val="0"/>
          <w:szCs w:val="21"/>
        </w:rPr>
        <w:t>(行政检查为法律法规规章明确规定的行政检查)</w:t>
      </w:r>
      <w:r>
        <w:rPr>
          <w:rFonts w:eastAsia="方正仿宋_GBK"/>
          <w:color w:val="000000"/>
          <w:kern w:val="0"/>
          <w:szCs w:val="21"/>
        </w:rPr>
        <w:t>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 w14:paraId="58B84326">
      <w:pPr>
        <w:pStyle w:val="2"/>
        <w:ind w:left="210" w:right="210"/>
      </w:pPr>
    </w:p>
    <w:p w14:paraId="5FC93E80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02CF5"/>
    <w:rsid w:val="5BD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2025-02-27T01:03:32Z</dcterms:created>
  <dc:creator>Administrator</dc:creator>
  <cp:lastModifiedBy>欣 </cp:lastModifiedBy>
  <dcterms:modified xsi:type="dcterms:W3CDTF">2025-02-27T01:04:19Z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eyJoZGlkIjoiMDJhNDkwY2VjMDdhZDMzNTY1ZGRjZWRlZGRjOWY0MjgiLCJ1c2VySWQiOiIxMDcyODE5ODA4In0=</vt:lpwstr>
  </property>
  <property fmtid="{D5CDD505-2E9C-101B-9397-08002B2CF9AE}" pid="4" name="ICV">
    <vt:lpwstr>00203A1B3B89436F878A52224A0A78B4_12</vt:lpwstr>
  </property>
</Properties>
</file>