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丰都县农业综合行政执法支队（丰都县动物卫生监督所）</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widowControl w:val="0"/>
        <w:spacing w:line="560" w:lineRule="exact"/>
        <w:ind w:firstLine="643"/>
        <w:rPr>
          <w:rFonts w:hint="default" w:ascii="楷体" w:hAnsi="楷体" w:eastAsia="楷体" w:cs="楷体"/>
          <w:sz w:val="32"/>
          <w:szCs w:val="32"/>
        </w:rPr>
      </w:pPr>
      <w:r>
        <w:rPr>
          <w:rFonts w:ascii="Times New Roman" w:hAnsi="Times New Roman" w:eastAsia="方正仿宋_GBK"/>
          <w:sz w:val="32"/>
          <w:szCs w:val="32"/>
        </w:rPr>
        <w:t>丰都县农业综合行政执法支队以县农业农村委名义执法，统一行使县级农业农村系统内兽医兽药、生猪屠宰、种子、化肥、农药、农机、农产品质量、渔业等行政处罚权及与之相关的行政检查、行政强制权等执法职能。</w:t>
      </w:r>
      <w:r>
        <w:rPr>
          <w:rFonts w:ascii="Times New Roman" w:hAnsi="Times New Roman" w:eastAsia="方正仿宋_GBK"/>
          <w:sz w:val="32"/>
          <w:szCs w:val="32"/>
        </w:rPr>
        <w:br w:type="textWrapping"/>
      </w:r>
      <w:r>
        <w:rPr>
          <w:rFonts w:ascii="Times New Roman" w:hAnsi="Times New Roman" w:eastAsia="方正仿宋_GBK"/>
          <w:sz w:val="32"/>
          <w:szCs w:val="32"/>
        </w:rPr>
        <w:t>（一）承担全县农业综合行政执法的组织协调。组织开展有关专项执法，配合落实相关的交叉执法、异地执法。参与拟订农业综合行政执法工作制度。</w:t>
      </w:r>
      <w:r>
        <w:rPr>
          <w:rFonts w:ascii="Times New Roman" w:hAnsi="Times New Roman" w:eastAsia="方正仿宋_GBK"/>
          <w:sz w:val="32"/>
          <w:szCs w:val="32"/>
        </w:rPr>
        <w:br w:type="textWrapping"/>
      </w:r>
      <w:r>
        <w:rPr>
          <w:rFonts w:ascii="Times New Roman" w:hAnsi="Times New Roman" w:eastAsia="方正仿宋_GBK"/>
          <w:sz w:val="32"/>
          <w:szCs w:val="32"/>
        </w:rPr>
        <w:t>（二）承担农作物种子、农药、肥料、农业植物检疫等方面的行政执法职能。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（三）承担畜牧、饲料和饲料添加剂、动物及动物产品检疫、兽医兽药、生猪屠宰、动物防疫等方面的行政执法职能。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（四）承担渔业、渔船（不含渔船检验）、渔港等方面的行政执法职能。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（五）承担农业机械使用操作、维修经营等方面的行政执法职能。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（六）承担农产品质量安全方面的行政执法职能。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（七）指导乡镇（街道）农业综合行政执法工作。</w:t>
      </w:r>
      <w:r>
        <w:rPr>
          <w:rFonts w:ascii="Times New Roman" w:hAnsi="Times New Roman" w:eastAsia="方正仿宋_GBK"/>
          <w:sz w:val="32"/>
          <w:szCs w:val="32"/>
        </w:rPr>
        <w:br w:type="textWrapping"/>
      </w:r>
      <w:r>
        <w:rPr>
          <w:rFonts w:ascii="Times New Roman" w:hAnsi="Times New Roman" w:eastAsia="方正仿宋_GBK"/>
          <w:sz w:val="32"/>
          <w:szCs w:val="32"/>
        </w:rPr>
        <w:t>（八）承担农业综合行政执法有关信访、投诉举报受理、纠纷调解工作。</w:t>
      </w:r>
      <w:r>
        <w:rPr>
          <w:rFonts w:ascii="Times New Roman" w:hAnsi="Times New Roman" w:eastAsia="方正仿宋_GBK"/>
          <w:sz w:val="32"/>
          <w:szCs w:val="32"/>
        </w:rPr>
        <w:br w:type="textWrapping"/>
      </w:r>
      <w:r>
        <w:rPr>
          <w:rFonts w:ascii="Times New Roman" w:hAnsi="Times New Roman" w:eastAsia="方正仿宋_GBK"/>
          <w:sz w:val="32"/>
          <w:szCs w:val="32"/>
        </w:rPr>
        <w:t>（九）承担与农业综合行政执法有关的应急工作。 （十）承担农村宅基地方面的执法职能。</w:t>
      </w:r>
      <w:r>
        <w:rPr>
          <w:rFonts w:ascii="Times New Roman" w:hAnsi="Times New Roman" w:eastAsia="方正仿宋_GBK"/>
          <w:sz w:val="32"/>
          <w:szCs w:val="32"/>
        </w:rPr>
        <w:br w:type="textWrapping"/>
      </w:r>
      <w:r>
        <w:rPr>
          <w:rFonts w:ascii="Times New Roman" w:hAnsi="Times New Roman" w:eastAsia="方正仿宋_GBK"/>
          <w:sz w:val="32"/>
          <w:szCs w:val="32"/>
        </w:rPr>
        <w:t>（十一）完成县委、县政府和县农业农村委交办的其他任务。</w:t>
      </w:r>
      <w:r>
        <w:rPr>
          <w:rStyle w:val="12"/>
          <w:rFonts w:ascii="楷体" w:hAnsi="楷体" w:eastAsia="楷体" w:cs="楷体"/>
          <w:sz w:val="32"/>
          <w:szCs w:val="32"/>
          <w:shd w:val="clear" w:color="auto" w:fill="FFFFFF"/>
        </w:rPr>
        <w:t>（二）机构设置</w:t>
      </w:r>
    </w:p>
    <w:p>
      <w:pPr>
        <w:pStyle w:val="7"/>
        <w:shd w:val="clear" w:color="auto" w:fill="FFFFFF"/>
        <w:rPr>
          <w:rFonts w:hint="default" w:ascii="Times New Roman" w:hAnsi="Times New Roman" w:eastAsia="方正仿宋_GBK"/>
          <w:sz w:val="32"/>
          <w:szCs w:val="32"/>
        </w:rPr>
      </w:pPr>
      <w:r>
        <w:rPr>
          <w:rFonts w:ascii="Times New Roman" w:hAnsi="Times New Roman" w:eastAsia="方正仿宋_GBK"/>
          <w:sz w:val="32"/>
          <w:szCs w:val="32"/>
        </w:rPr>
        <w:t xml:space="preserve">    丰都县农业综合行政执法支队设7个内设机构，分别为综合科、法制科、农业执法一大队、农业执法二大队、农业执法三大队、农业执法四大队、农业执法五大队</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2023年度收入总计1643.06万元，支出总计</w:t>
      </w:r>
      <w:r>
        <w:rPr>
          <w:rFonts w:ascii="方正仿宋_GBK" w:hAnsi="方正仿宋_GBK" w:eastAsia="方正仿宋_GBK" w:cs="方正仿宋_GBK"/>
          <w:sz w:val="32"/>
          <w:szCs w:val="32"/>
        </w:rPr>
        <w:t>1643.06</w:t>
      </w:r>
      <w:r>
        <w:rPr>
          <w:rFonts w:ascii="方正仿宋_GBK" w:hAnsi="方正仿宋_GBK" w:eastAsia="方正仿宋_GBK" w:cs="方正仿宋_GBK"/>
          <w:sz w:val="32"/>
          <w:szCs w:val="32"/>
          <w:shd w:val="clear" w:color="auto" w:fill="FFFFFF"/>
        </w:rPr>
        <w:t>万元。收支较上年决算数增加1643.06万元，增长100.00%，主要原因是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2023年度收入合计1531.19万元，较上年决算数增加1531.19万元，增长100.00%，主要原因是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1531.19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111.87</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1643.06</w:t>
      </w:r>
      <w:r>
        <w:rPr>
          <w:rFonts w:ascii="方正仿宋_GBK" w:hAnsi="方正仿宋_GBK" w:eastAsia="方正仿宋_GBK" w:cs="方正仿宋_GBK"/>
          <w:sz w:val="32"/>
          <w:szCs w:val="32"/>
          <w:shd w:val="clear" w:color="auto" w:fill="FFFFFF"/>
        </w:rPr>
        <w:t>万元，较上年决算数增加1643.06万元，增长100.00%，主要原因是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769.93</w:t>
      </w:r>
      <w:r>
        <w:rPr>
          <w:rFonts w:ascii="方正仿宋_GBK" w:hAnsi="方正仿宋_GBK" w:eastAsia="方正仿宋_GBK" w:cs="方正仿宋_GBK"/>
          <w:sz w:val="32"/>
          <w:szCs w:val="32"/>
          <w:shd w:val="clear" w:color="auto" w:fill="FFFFFF"/>
        </w:rPr>
        <w:t>万元，占46.86%；项目支出</w:t>
      </w:r>
      <w:r>
        <w:rPr>
          <w:rFonts w:ascii="方正仿宋_GBK" w:hAnsi="方正仿宋_GBK" w:eastAsia="方正仿宋_GBK" w:cs="方正仿宋_GBK"/>
          <w:sz w:val="32"/>
          <w:szCs w:val="32"/>
        </w:rPr>
        <w:t>873.13</w:t>
      </w:r>
      <w:r>
        <w:rPr>
          <w:rFonts w:ascii="方正仿宋_GBK" w:hAnsi="方正仿宋_GBK" w:eastAsia="方正仿宋_GBK" w:cs="方正仿宋_GBK"/>
          <w:sz w:val="32"/>
          <w:szCs w:val="32"/>
          <w:shd w:val="clear" w:color="auto" w:fill="FFFFFF"/>
        </w:rPr>
        <w:t>万元，占53.14%；经营支出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rPr>
        <w:t xml:space="preserve"> </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2023年度财政拨款收、支总计1643.06万元。与2022年相比，财政拨款收、支总计各增加1643.06万元，增长100.00%。主要原因是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1531.19</w:t>
      </w:r>
      <w:r>
        <w:rPr>
          <w:rFonts w:ascii="方正仿宋_GBK" w:hAnsi="方正仿宋_GBK" w:eastAsia="方正仿宋_GBK" w:cs="方正仿宋_GBK"/>
          <w:sz w:val="32"/>
          <w:szCs w:val="32"/>
          <w:shd w:val="clear" w:color="auto" w:fill="FFFFFF"/>
        </w:rPr>
        <w:t>万元，较上年决算数增加1531.19万元，增长100.00%。主要原因是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。较年初预算数增加728.64万元，增长90.79%。主要原因是部分</w:t>
      </w:r>
      <w:r>
        <w:rPr>
          <w:rFonts w:hint="default" w:ascii="方正仿宋_GBK" w:hAnsi="方正仿宋_GBK" w:eastAsia="方正仿宋_GBK" w:cs="方正仿宋_GBK"/>
          <w:sz w:val="32"/>
          <w:szCs w:val="32"/>
          <w:shd w:val="clear" w:color="auto" w:fill="FFFFFF"/>
        </w:rPr>
        <w:t>项目资金未纳入</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111.87</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1643.06</w:t>
      </w:r>
      <w:r>
        <w:rPr>
          <w:rFonts w:ascii="方正仿宋_GBK" w:hAnsi="方正仿宋_GBK" w:eastAsia="方正仿宋_GBK" w:cs="方正仿宋_GBK"/>
          <w:sz w:val="32"/>
          <w:szCs w:val="32"/>
          <w:shd w:val="clear" w:color="auto" w:fill="FFFFFF"/>
        </w:rPr>
        <w:t>万元，较上年决算数增加1643.06万元，增长100.00%。主要原因是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。较年初预算数增加840.51万元，增长104.73%。主要原因是部分</w:t>
      </w:r>
      <w:r>
        <w:rPr>
          <w:rFonts w:hint="default" w:ascii="方正仿宋_GBK" w:hAnsi="方正仿宋_GBK" w:eastAsia="方正仿宋_GBK" w:cs="方正仿宋_GBK"/>
          <w:sz w:val="32"/>
          <w:szCs w:val="32"/>
          <w:shd w:val="clear" w:color="auto" w:fill="FFFFFF"/>
        </w:rPr>
        <w:t>项目资金未纳入</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155.33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9.45</w:t>
      </w:r>
      <w:r>
        <w:rPr>
          <w:rFonts w:ascii="方正仿宋_GBK" w:hAnsi="方正仿宋_GBK" w:eastAsia="方正仿宋_GBK" w:cs="方正仿宋_GBK"/>
          <w:sz w:val="32"/>
          <w:szCs w:val="32"/>
          <w:shd w:val="clear" w:color="auto" w:fill="FFFFFF"/>
        </w:rPr>
        <w:t>%，较年初预算数无增减。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%，较年初预算数增加20.95万元，增长124.26%，主要原因是政策性</w:t>
      </w:r>
      <w:r>
        <w:rPr>
          <w:rFonts w:hint="default" w:ascii="方正仿宋_GBK" w:hAnsi="方正仿宋_GBK" w:eastAsia="方正仿宋_GBK" w:cs="方正仿宋_GBK"/>
          <w:sz w:val="32"/>
          <w:szCs w:val="32"/>
          <w:shd w:val="clear" w:color="auto" w:fill="FFFFFF"/>
        </w:rPr>
        <w:t>调资</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779.65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47.45</w:t>
      </w:r>
      <w:r>
        <w:rPr>
          <w:rFonts w:ascii="方正仿宋_GBK" w:hAnsi="方正仿宋_GBK" w:eastAsia="方正仿宋_GBK" w:cs="方正仿宋_GBK"/>
          <w:sz w:val="32"/>
          <w:szCs w:val="32"/>
          <w:shd w:val="clear" w:color="auto" w:fill="FFFFFF"/>
        </w:rPr>
        <w:t>%，较年初预算数增加779.65万元，增长100.00%，主要原因是增加长江</w:t>
      </w:r>
      <w:r>
        <w:rPr>
          <w:rFonts w:hint="default" w:ascii="方正仿宋_GBK" w:hAnsi="方正仿宋_GBK" w:eastAsia="方正仿宋_GBK" w:cs="方正仿宋_GBK"/>
          <w:sz w:val="32"/>
          <w:szCs w:val="32"/>
          <w:shd w:val="clear" w:color="auto" w:fill="FFFFFF"/>
        </w:rPr>
        <w:t>生物多样性保护工程项目</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646.16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39.33</w:t>
      </w:r>
      <w:r>
        <w:rPr>
          <w:rFonts w:ascii="方正仿宋_GBK" w:hAnsi="方正仿宋_GBK" w:eastAsia="方正仿宋_GBK" w:cs="方正仿宋_GBK"/>
          <w:sz w:val="32"/>
          <w:szCs w:val="32"/>
          <w:shd w:val="clear" w:color="auto" w:fill="FFFFFF"/>
        </w:rPr>
        <w:t>%，较年初预算数增加68.58万元，增长11.87%，主要原因是政策</w:t>
      </w:r>
      <w:r>
        <w:rPr>
          <w:rFonts w:hint="default" w:ascii="方正仿宋_GBK" w:hAnsi="方正仿宋_GBK" w:eastAsia="方正仿宋_GBK" w:cs="方正仿宋_GBK"/>
          <w:sz w:val="32"/>
          <w:szCs w:val="32"/>
          <w:shd w:val="clear" w:color="auto" w:fill="FFFFFF"/>
        </w:rPr>
        <w:t>性调资及增加十年禁渔</w:t>
      </w:r>
      <w:r>
        <w:rPr>
          <w:rFonts w:ascii="方正仿宋_GBK" w:hAnsi="方正仿宋_GBK" w:eastAsia="方正仿宋_GBK" w:cs="方正仿宋_GBK"/>
          <w:sz w:val="32"/>
          <w:szCs w:val="32"/>
          <w:shd w:val="clear" w:color="auto" w:fill="FFFFFF"/>
        </w:rPr>
        <w:t>项目。</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w:t>
      </w:r>
      <w:r>
        <w:rPr>
          <w:rFonts w:ascii="方正仿宋_GBK" w:hAnsi="方正仿宋_GBK" w:eastAsia="方正仿宋_GBK" w:cs="方正仿宋_GBK"/>
          <w:sz w:val="32"/>
          <w:szCs w:val="32"/>
          <w:shd w:val="clear" w:color="auto" w:fill="FFFFFF"/>
        </w:rPr>
        <w:t>%，较年初预算数减少28.67万元，下降54.33%，主要原因是政策性调</w:t>
      </w:r>
      <w:r>
        <w:rPr>
          <w:rFonts w:hint="default" w:ascii="方正仿宋_GBK" w:hAnsi="方正仿宋_GBK" w:eastAsia="方正仿宋_GBK" w:cs="方正仿宋_GBK"/>
          <w:sz w:val="32"/>
          <w:szCs w:val="32"/>
          <w:shd w:val="clear" w:color="auto" w:fill="FFFFFF"/>
        </w:rPr>
        <w:t>减。</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769.93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664.78</w:t>
      </w:r>
      <w:r>
        <w:rPr>
          <w:rFonts w:ascii="方正仿宋_GBK" w:hAnsi="方正仿宋_GBK" w:eastAsia="方正仿宋_GBK" w:cs="方正仿宋_GBK"/>
          <w:sz w:val="32"/>
          <w:szCs w:val="32"/>
          <w:shd w:val="clear" w:color="auto" w:fill="FFFFFF"/>
        </w:rPr>
        <w:t>万元，较上年决算数增加664.78万元，增长100.00%，主要原因是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105.15</w:t>
      </w:r>
      <w:r>
        <w:rPr>
          <w:rFonts w:ascii="方正仿宋_GBK" w:hAnsi="方正仿宋_GBK" w:eastAsia="方正仿宋_GBK" w:cs="方正仿宋_GBK"/>
          <w:sz w:val="32"/>
          <w:szCs w:val="32"/>
          <w:shd w:val="clear" w:color="auto" w:fill="FFFFFF"/>
        </w:rPr>
        <w:t>万元，较上年决算数增加105.15万元，增长100.00%，主要原因是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w:t>
      </w:r>
      <w:r>
        <w:rPr>
          <w:rFonts w:hint="default" w:ascii="方正仿宋_GBK" w:hAnsi="方正仿宋_GBK" w:eastAsia="方正仿宋_GBK" w:cs="方正仿宋_GBK"/>
          <w:sz w:val="32"/>
          <w:szCs w:val="32"/>
          <w:shd w:val="clear" w:color="auto" w:fill="FFFFFF"/>
        </w:rPr>
        <w:t>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w:t>
      </w:r>
      <w:r>
        <w:rPr>
          <w:rFonts w:hint="default" w:ascii="方正仿宋_GBK" w:hAnsi="方正仿宋_GBK" w:eastAsia="方正仿宋_GBK" w:cs="方正仿宋_GBK"/>
          <w:sz w:val="32"/>
          <w:szCs w:val="32"/>
          <w:shd w:val="clear" w:color="auto" w:fill="FFFFFF"/>
        </w:rPr>
        <w:t>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万元，较年初预算数减少10.25万元，下降85.42%，主要原因是丰都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。较上年支出数增加1.75万元，增长100.00%，主要原因是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万元。费用支出较年初预算数减少1.25万元，下降100.00%，主要原因是本年度</w:t>
      </w:r>
      <w:r>
        <w:rPr>
          <w:rFonts w:hint="default" w:ascii="方正仿宋_GBK" w:hAnsi="方正仿宋_GBK" w:eastAsia="方正仿宋_GBK" w:cs="方正仿宋_GBK"/>
          <w:sz w:val="32"/>
          <w:szCs w:val="32"/>
          <w:shd w:val="clear" w:color="auto" w:fill="FFFFFF"/>
        </w:rPr>
        <w:t>我单位未发生因公出国（</w:t>
      </w:r>
      <w:r>
        <w:rPr>
          <w:rFonts w:ascii="方正仿宋_GBK" w:hAnsi="方正仿宋_GBK" w:eastAsia="方正仿宋_GBK" w:cs="方正仿宋_GBK"/>
          <w:sz w:val="32"/>
          <w:szCs w:val="32"/>
          <w:shd w:val="clear" w:color="auto" w:fill="FFFFFF"/>
        </w:rPr>
        <w:t>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费用。较上年支出数无增减。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万元，主要用于接待生物多样性和</w:t>
      </w:r>
      <w:r>
        <w:rPr>
          <w:rFonts w:hint="default" w:ascii="方正仿宋_GBK" w:hAnsi="方正仿宋_GBK" w:eastAsia="方正仿宋_GBK" w:cs="方正仿宋_GBK"/>
          <w:sz w:val="32"/>
          <w:szCs w:val="32"/>
          <w:shd w:val="clear" w:color="auto" w:fill="FFFFFF"/>
        </w:rPr>
        <w:t>农业综合行政监督执法等</w:t>
      </w:r>
      <w:r>
        <w:rPr>
          <w:rFonts w:ascii="方正仿宋_GBK" w:hAnsi="方正仿宋_GBK" w:eastAsia="方正仿宋_GBK" w:cs="方正仿宋_GBK"/>
          <w:sz w:val="32"/>
          <w:szCs w:val="32"/>
          <w:shd w:val="clear" w:color="auto" w:fill="FFFFFF"/>
        </w:rPr>
        <w:t>。费用支出较年初预算数减少9.00万元，下降83.72%，主要原因是丰都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。较上年支出数增加1.75万元，增长100.00%，主要原因是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100.15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万元，较上年决算数增加0.53万元，增长100.00%，主要原因是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5.34</w:t>
      </w:r>
      <w:r>
        <w:rPr>
          <w:rFonts w:ascii="方正仿宋_GBK" w:hAnsi="方正仿宋_GBK" w:eastAsia="方正仿宋_GBK" w:cs="方正仿宋_GBK"/>
          <w:sz w:val="32"/>
          <w:szCs w:val="32"/>
          <w:shd w:val="clear" w:color="auto" w:fill="FFFFFF"/>
        </w:rPr>
        <w:t>万元，较上年决算数增加5.34万元，增长100.00%，主要原因是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105.15</w:t>
      </w:r>
      <w:r>
        <w:rPr>
          <w:rFonts w:ascii="方正仿宋_GBK" w:hAnsi="方正仿宋_GBK" w:eastAsia="方正仿宋_GBK" w:cs="方正仿宋_GBK"/>
          <w:sz w:val="32"/>
          <w:szCs w:val="32"/>
          <w:shd w:val="clear" w:color="auto" w:fill="FFFFFF"/>
        </w:rPr>
        <w:t>万元，机关运行经费主要用于开支职工工资</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社会保险</w:t>
      </w:r>
      <w:r>
        <w:rPr>
          <w:rFonts w:hint="default" w:ascii="方正仿宋_GBK" w:hAnsi="方正仿宋_GBK" w:eastAsia="方正仿宋_GBK" w:cs="方正仿宋_GBK"/>
          <w:sz w:val="32"/>
          <w:szCs w:val="32"/>
          <w:shd w:val="clear" w:color="auto" w:fill="FFFFFF"/>
        </w:rPr>
        <w:t>、公积金、</w:t>
      </w:r>
      <w:r>
        <w:rPr>
          <w:rFonts w:ascii="方正仿宋_GBK" w:hAnsi="方正仿宋_GBK" w:eastAsia="方正仿宋_GBK" w:cs="方正仿宋_GBK"/>
          <w:sz w:val="32"/>
          <w:szCs w:val="32"/>
          <w:shd w:val="clear" w:color="auto" w:fill="FFFFFF"/>
        </w:rPr>
        <w:t>工作</w:t>
      </w:r>
      <w:r>
        <w:rPr>
          <w:rFonts w:hint="default" w:ascii="方正仿宋_GBK" w:hAnsi="方正仿宋_GBK" w:eastAsia="方正仿宋_GBK" w:cs="方正仿宋_GBK"/>
          <w:sz w:val="32"/>
          <w:szCs w:val="32"/>
          <w:shd w:val="clear" w:color="auto" w:fill="FFFFFF"/>
        </w:rPr>
        <w:t>餐费、办公水电费等</w:t>
      </w:r>
      <w:r>
        <w:rPr>
          <w:rFonts w:ascii="方正仿宋_GBK" w:hAnsi="方正仿宋_GBK" w:eastAsia="方正仿宋_GBK" w:cs="方正仿宋_GBK"/>
          <w:sz w:val="32"/>
          <w:szCs w:val="32"/>
          <w:shd w:val="clear" w:color="auto" w:fill="FFFFFF"/>
        </w:rPr>
        <w:t>。机关运行经费较上年支出数增加105.15万元，增长100.00%，主要原因是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w:t>
      </w:r>
      <w:r>
        <w:rPr>
          <w:rFonts w:hint="default" w:ascii="方正仿宋_GBK" w:hAnsi="方正仿宋_GBK" w:eastAsia="方正仿宋_GBK" w:cs="方正仿宋_GBK"/>
          <w:sz w:val="32"/>
          <w:szCs w:val="32"/>
          <w:shd w:val="clear" w:color="auto" w:fill="FFFFFF"/>
        </w:rPr>
        <w:t>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7"/>
        <w:snapToGrid w:val="0"/>
        <w:spacing w:before="0" w:beforeAutospacing="0" w:after="0" w:afterAutospacing="0" w:line="600" w:lineRule="exact"/>
        <w:ind w:firstLine="642" w:firstLineChars="200"/>
        <w:jc w:val="both"/>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line="600" w:lineRule="exact"/>
        <w:ind w:firstLine="480" w:firstLineChars="1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根据预算绩效管理要求，我单位对6个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开展了绩效自评，涉及财政拨款项目支出资金</w:t>
      </w:r>
      <w:r>
        <w:rPr>
          <w:rFonts w:ascii="方正仿宋_GBK" w:hAnsi="方正仿宋_GBK" w:eastAsia="方正仿宋_GBK" w:cs="方正仿宋_GBK"/>
          <w:sz w:val="32"/>
          <w:szCs w:val="32"/>
          <w:shd w:val="clear" w:color="auto" w:fill="FFFFFF"/>
        </w:rPr>
        <w:t>873.13</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28"/>
          <w:szCs w:val="28"/>
          <w:shd w:val="clear" w:color="auto" w:fill="FFFFFF"/>
        </w:rPr>
        <w:t>项目支出绩效自评表，具体见附件。</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我单位对2022年长江生物</w:t>
      </w:r>
      <w:r>
        <w:rPr>
          <w:rFonts w:ascii="方正仿宋_GBK" w:hAnsi="方正仿宋_GBK" w:eastAsia="方正仿宋_GBK" w:cs="方正仿宋_GBK"/>
          <w:sz w:val="32"/>
          <w:szCs w:val="32"/>
          <w:shd w:val="clear" w:color="auto" w:fill="FFFFFF"/>
        </w:rPr>
        <w:t>多样性保护工程建设</w:t>
      </w:r>
      <w:r>
        <w:rPr>
          <w:rFonts w:hint="eastAsia" w:ascii="方正仿宋_GBK" w:hAnsi="方正仿宋_GBK" w:eastAsia="方正仿宋_GBK" w:cs="方正仿宋_GBK"/>
          <w:sz w:val="32"/>
          <w:szCs w:val="32"/>
          <w:shd w:val="clear" w:color="auto" w:fill="FFFFFF"/>
        </w:rPr>
        <w:t>、2022年</w:t>
      </w:r>
      <w:r>
        <w:rPr>
          <w:rFonts w:ascii="方正仿宋_GBK" w:hAnsi="方正仿宋_GBK" w:eastAsia="方正仿宋_GBK" w:cs="方正仿宋_GBK"/>
          <w:sz w:val="32"/>
          <w:szCs w:val="32"/>
          <w:shd w:val="clear" w:color="auto" w:fill="FFFFFF"/>
        </w:rPr>
        <w:t>农业综合行政支付经费、</w:t>
      </w:r>
      <w:r>
        <w:rPr>
          <w:rFonts w:hint="eastAsia" w:ascii="方正仿宋_GBK" w:hAnsi="方正仿宋_GBK" w:eastAsia="方正仿宋_GBK" w:cs="方正仿宋_GBK"/>
          <w:sz w:val="32"/>
          <w:szCs w:val="32"/>
          <w:shd w:val="clear" w:color="auto" w:fill="FFFFFF"/>
        </w:rPr>
        <w:t>2022年</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十年</w:t>
      </w:r>
      <w:r>
        <w:rPr>
          <w:rFonts w:ascii="方正仿宋_GBK" w:hAnsi="方正仿宋_GBK" w:eastAsia="方正仿宋_GBK" w:cs="方正仿宋_GBK"/>
          <w:sz w:val="32"/>
          <w:szCs w:val="32"/>
          <w:shd w:val="clear" w:color="auto" w:fill="FFFFFF"/>
        </w:rPr>
        <w:t>禁渔”</w:t>
      </w:r>
      <w:r>
        <w:rPr>
          <w:rFonts w:hint="eastAsia" w:ascii="方正仿宋_GBK" w:hAnsi="方正仿宋_GBK" w:eastAsia="方正仿宋_GBK" w:cs="方正仿宋_GBK"/>
          <w:sz w:val="32"/>
          <w:szCs w:val="32"/>
          <w:shd w:val="clear" w:color="auto" w:fill="FFFFFF"/>
        </w:rPr>
        <w:t>渔政</w:t>
      </w:r>
      <w:r>
        <w:rPr>
          <w:rFonts w:ascii="方正仿宋_GBK" w:hAnsi="方正仿宋_GBK" w:eastAsia="方正仿宋_GBK" w:cs="方正仿宋_GBK"/>
          <w:sz w:val="32"/>
          <w:szCs w:val="32"/>
          <w:shd w:val="clear" w:color="auto" w:fill="FFFFFF"/>
        </w:rPr>
        <w:t>支付</w:t>
      </w:r>
      <w:r>
        <w:rPr>
          <w:rFonts w:hint="eastAsia" w:ascii="方正仿宋_GBK" w:hAnsi="方正仿宋_GBK" w:eastAsia="方正仿宋_GBK" w:cs="方正仿宋_GBK"/>
          <w:sz w:val="32"/>
          <w:szCs w:val="32"/>
          <w:shd w:val="clear" w:color="auto" w:fill="FFFFFF"/>
        </w:rPr>
        <w:t>预警</w:t>
      </w:r>
      <w:r>
        <w:rPr>
          <w:rFonts w:ascii="方正仿宋_GBK" w:hAnsi="方正仿宋_GBK" w:eastAsia="方正仿宋_GBK" w:cs="方正仿宋_GBK"/>
          <w:sz w:val="32"/>
          <w:szCs w:val="32"/>
          <w:shd w:val="clear" w:color="auto" w:fill="FFFFFF"/>
        </w:rPr>
        <w:t>初中等</w:t>
      </w:r>
      <w:r>
        <w:rPr>
          <w:rFonts w:hint="eastAsia" w:ascii="方正仿宋_GBK" w:hAnsi="方正仿宋_GBK" w:eastAsia="方正仿宋_GBK" w:cs="方正仿宋_GBK"/>
          <w:sz w:val="32"/>
          <w:szCs w:val="32"/>
          <w:shd w:val="clear" w:color="auto" w:fill="FFFFFF"/>
        </w:rPr>
        <w:t>6个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873.13</w:t>
      </w:r>
      <w:r>
        <w:rPr>
          <w:rFonts w:hint="eastAsia" w:ascii="方正仿宋_GBK" w:hAnsi="方正仿宋_GBK" w:eastAsia="方正仿宋_GBK" w:cs="方正仿宋_GBK"/>
          <w:sz w:val="32"/>
          <w:szCs w:val="32"/>
          <w:shd w:val="clear" w:color="auto" w:fill="FFFFFF"/>
        </w:rPr>
        <w:t>万元，其中5个</w:t>
      </w:r>
      <w:r>
        <w:rPr>
          <w:rFonts w:ascii="方正仿宋_GBK" w:hAnsi="方正仿宋_GBK" w:eastAsia="方正仿宋_GBK" w:cs="方正仿宋_GBK"/>
          <w:sz w:val="32"/>
          <w:szCs w:val="32"/>
          <w:shd w:val="clear" w:color="auto" w:fill="FFFFFF"/>
        </w:rPr>
        <w:t>得100</w:t>
      </w:r>
      <w:r>
        <w:rPr>
          <w:rFonts w:hint="eastAsia" w:ascii="方正仿宋_GBK" w:hAnsi="方正仿宋_GBK" w:eastAsia="方正仿宋_GBK" w:cs="方正仿宋_GBK"/>
          <w:sz w:val="32"/>
          <w:szCs w:val="32"/>
          <w:shd w:val="clear" w:color="auto" w:fill="FFFFFF"/>
        </w:rPr>
        <w:t>分</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1个98.4分，</w:t>
      </w:r>
      <w:r>
        <w:rPr>
          <w:rFonts w:ascii="方正仿宋_GBK" w:hAnsi="方正仿宋_GBK" w:eastAsia="方正仿宋_GBK" w:cs="方正仿宋_GBK"/>
          <w:sz w:val="32"/>
          <w:szCs w:val="32"/>
          <w:shd w:val="clear" w:color="auto" w:fill="FFFFFF"/>
        </w:rPr>
        <w:t>评价等次为优。</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800" w:firstLineChars="25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w:t>
      </w:r>
      <w:r>
        <w:rPr>
          <w:rFonts w:hint="eastAsia" w:ascii="楷体" w:hAnsi="楷体" w:eastAsia="楷体" w:cs="楷体"/>
          <w:bCs/>
          <w:sz w:val="32"/>
          <w:szCs w:val="32"/>
          <w:shd w:val="clear" w:color="auto" w:fill="FFFFFF"/>
        </w:rPr>
        <w:t>未</w:t>
      </w:r>
      <w:r>
        <w:rPr>
          <w:rFonts w:ascii="楷体" w:hAnsi="楷体" w:eastAsia="楷体" w:cs="楷体"/>
          <w:bCs/>
          <w:sz w:val="32"/>
          <w:szCs w:val="32"/>
          <w:shd w:val="clear" w:color="auto" w:fill="FFFFFF"/>
        </w:rPr>
        <w:t>委托第三方对我单位开展绩效评价。</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本单位决算公开信息反馈和联系方式：李福容</w:t>
      </w:r>
      <w:r>
        <w:rPr>
          <w:rFonts w:hint="default" w:ascii="方正仿宋_GBK" w:hAnsi="方正仿宋_GBK" w:eastAsia="方正仿宋_GBK" w:cs="方正仿宋_GBK"/>
          <w:sz w:val="32"/>
          <w:szCs w:val="32"/>
          <w:shd w:val="clear" w:color="auto" w:fill="FFFFFF"/>
        </w:rPr>
        <w:t xml:space="preserve"> 023-70606871</w:t>
      </w: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重庆市丰都县农业综合行政执法支队（丰都县动物卫生监督所）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1,531.19</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155.33</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37.81</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779.65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646.16</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24.10</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1,531.19</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1,643.06</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111.87</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1,643.06</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1,643.06</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重庆市丰都县农业综合行政执法支队（丰都县动物卫生监督所）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1,531.19</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1,531.19</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31.08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31.08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20.95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20.95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16.86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16.86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667.78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667.78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667.78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667.78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生物及物种资源保护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667.78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667.78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552.68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552.68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44.00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44.00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0.91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0.91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37.57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37.57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24.10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24.10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重庆市丰都县农业综合行政执法支队（丰都县动物卫生监督所）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1,643.06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769.93</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873.13</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155.33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31.08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31.08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62.10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37.81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20.95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20.95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16.86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16.86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779.65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779.65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779.65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779.65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生物及物种资源保护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779.65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779.65</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552.68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93.48</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646.16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552.68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93.48</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552.68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552.68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44.00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44.00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0.91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0.91</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37.57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37.57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24.10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24.10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重庆市丰都县农业综合行政执法支队（丰都县动物卫生监督所）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1,531.19</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155.33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155.33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37.81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37.81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779.65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779.65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646.16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646.16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24.10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24.10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1,531.19</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1,643.06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1,643.06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111.87</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111.87</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1,643.06</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1,643.06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1,643.06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重庆市丰都县农业综合行政执法支队（丰都县动物卫生监督所）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1,643.06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769.93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873.13</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155.33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155.33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155.33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155.33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62.15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62.15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31.08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31.08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62.10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37.81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37.81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37.81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37.81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20.95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20.95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16.86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16.86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779.65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779.65</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779.65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779.65</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生物及物种资源保护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779.65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779.65</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646.16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552.68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93.48</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646.16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552.68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93.48</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552.68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552.68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44.00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44.00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0.91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0.91</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37.57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37.57</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24.10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24.10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重庆市丰都县农业综合行政执法支队（丰都县动物卫生监督所）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576.22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104.86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0.29</w:t>
            </w: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131.61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4.59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100.06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0.29</w:t>
            </w: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174.96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62.27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31.86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11.80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20.99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3.70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32.98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7.12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88.55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0.57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64.57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15.06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12.13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24.65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11.86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31.27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664.78</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105.15</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7"/>
        <w:gridCol w:w="3125"/>
        <w:gridCol w:w="1728"/>
        <w:gridCol w:w="1690"/>
        <w:gridCol w:w="1691"/>
        <w:gridCol w:w="1691"/>
        <w:gridCol w:w="1756"/>
        <w:gridCol w:w="182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重庆市丰都县农业综合行政执法支队（丰都县动物卫生监督所）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重庆市丰都县农业综合行政执法支队（丰都县动物卫生监督所）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重庆市丰都县农业综合行政执法支队（丰都县动物卫生监督所）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105.15</w:t>
            </w: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105.15</w:t>
            </w: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19</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175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0.53</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5.34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0027"/>
    <w:rsid w:val="000D2459"/>
    <w:rsid w:val="000E5812"/>
    <w:rsid w:val="001D3BB7"/>
    <w:rsid w:val="0021195B"/>
    <w:rsid w:val="00230011"/>
    <w:rsid w:val="00241855"/>
    <w:rsid w:val="002B254B"/>
    <w:rsid w:val="003F1B1C"/>
    <w:rsid w:val="004201D4"/>
    <w:rsid w:val="00432D5D"/>
    <w:rsid w:val="00445294"/>
    <w:rsid w:val="00466C9B"/>
    <w:rsid w:val="00473CC0"/>
    <w:rsid w:val="004D491A"/>
    <w:rsid w:val="005507F4"/>
    <w:rsid w:val="00550ABE"/>
    <w:rsid w:val="00573772"/>
    <w:rsid w:val="00580A25"/>
    <w:rsid w:val="0060138E"/>
    <w:rsid w:val="00676874"/>
    <w:rsid w:val="006B387C"/>
    <w:rsid w:val="00762FEE"/>
    <w:rsid w:val="00770383"/>
    <w:rsid w:val="007819D4"/>
    <w:rsid w:val="007955FB"/>
    <w:rsid w:val="007B419D"/>
    <w:rsid w:val="007B7C4B"/>
    <w:rsid w:val="007C1F02"/>
    <w:rsid w:val="007D3D39"/>
    <w:rsid w:val="007E5C02"/>
    <w:rsid w:val="00874426"/>
    <w:rsid w:val="008B4111"/>
    <w:rsid w:val="008E0193"/>
    <w:rsid w:val="008F57A0"/>
    <w:rsid w:val="00943A45"/>
    <w:rsid w:val="00994AF7"/>
    <w:rsid w:val="009B67B8"/>
    <w:rsid w:val="009C59F4"/>
    <w:rsid w:val="009D2B67"/>
    <w:rsid w:val="00A26233"/>
    <w:rsid w:val="00A566F9"/>
    <w:rsid w:val="00AF2751"/>
    <w:rsid w:val="00AF41C8"/>
    <w:rsid w:val="00B03CCD"/>
    <w:rsid w:val="00B3064D"/>
    <w:rsid w:val="00BC640E"/>
    <w:rsid w:val="00BD2353"/>
    <w:rsid w:val="00BE2B89"/>
    <w:rsid w:val="00C10E9E"/>
    <w:rsid w:val="00C20C3E"/>
    <w:rsid w:val="00D04286"/>
    <w:rsid w:val="00D1543C"/>
    <w:rsid w:val="00DD78F3"/>
    <w:rsid w:val="00EC510E"/>
    <w:rsid w:val="00F47BFA"/>
    <w:rsid w:val="00F73F90"/>
    <w:rsid w:val="00F90C4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7B03A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semiHidden/>
    <w:qFormat/>
    <w:uiPriority w:val="0"/>
    <w:rPr>
      <w:rFonts w:ascii="宋体" w:hAnsi="宋体"/>
      <w:sz w:val="24"/>
      <w:szCs w:val="24"/>
    </w:rPr>
  </w:style>
  <w:style w:type="character" w:customStyle="1" w:styleId="20">
    <w:name w:val="批注主题 Char"/>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2121</Words>
  <Characters>12092</Characters>
  <Lines>100</Lines>
  <Paragraphs>28</Paragraphs>
  <TotalTime>601</TotalTime>
  <ScaleCrop>false</ScaleCrop>
  <LinksUpToDate>false</LinksUpToDate>
  <CharactersWithSpaces>14185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2024-11-04T17:24:21Z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