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DD2D">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丰都县动物疫病预防控制中心</w:t>
      </w:r>
    </w:p>
    <w:p w14:paraId="0F46738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857746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31E996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丰都县动物疫病预防控制中心为丰都县农业农村委员会所属副科级财政全额拨款公益一类事业单位。</w:t>
      </w:r>
    </w:p>
    <w:p w14:paraId="40C84BA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b/>
          <w:bCs/>
          <w:sz w:val="32"/>
          <w:szCs w:val="32"/>
          <w:shd w:val="clear" w:color="auto" w:fill="FFFFFF"/>
        </w:rPr>
      </w:pPr>
      <w:r>
        <w:rPr>
          <w:rFonts w:hint="default" w:ascii="方正仿宋_GBK" w:hAnsi="方正仿宋_GBK" w:eastAsia="方正仿宋_GBK" w:cs="方正仿宋_GBK"/>
          <w:b/>
          <w:bCs/>
          <w:sz w:val="32"/>
          <w:szCs w:val="32"/>
          <w:shd w:val="clear" w:color="auto" w:fill="FFFFFF"/>
        </w:rPr>
        <w:t>（一）职能职责</w:t>
      </w:r>
    </w:p>
    <w:p w14:paraId="794902F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宗旨：提供兽医技术支持，促进畜牧业健康发展。</w:t>
      </w:r>
    </w:p>
    <w:p w14:paraId="442A6C8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主要职责任务：负责动物疫病的预防控制，提供动物疫病预防的技术指导。</w:t>
      </w:r>
    </w:p>
    <w:p w14:paraId="7544678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具体职责任务：</w:t>
      </w:r>
    </w:p>
    <w:p w14:paraId="4F20F53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负责家畜家禽和人工饲养的其他陆生动物疫病的监测、预警、预报、实验室诊断、流行病学调查、疫情报告；</w:t>
      </w:r>
    </w:p>
    <w:p w14:paraId="55687D0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负责防疫技术服务、无疫小区建设；</w:t>
      </w:r>
    </w:p>
    <w:p w14:paraId="69785A4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负责重大动物疫病防控物资的计划、组织、储备、供应以及疫情现场处置所需防控物资的调运；</w:t>
      </w:r>
    </w:p>
    <w:p w14:paraId="4F6FEAD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负责拟定重大动物疫病防控技术方案并指导实施；</w:t>
      </w:r>
    </w:p>
    <w:p w14:paraId="415E526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指导建立畜禽防疫档案，发放畜禽标识；</w:t>
      </w:r>
    </w:p>
    <w:p w14:paraId="2AD121E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负责开展动物疫病预防的技术指导、技术培训、科普宣传；</w:t>
      </w:r>
    </w:p>
    <w:p w14:paraId="0BFEF8B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负责制定人畜共患病防治策略和措施并指导落实；</w:t>
      </w:r>
    </w:p>
    <w:p w14:paraId="0764A3A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承担兽医新技术推广应用指导和兽医专业技术人员培训工作。</w:t>
      </w:r>
    </w:p>
    <w:p w14:paraId="0C6AB9AF">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以上具体职责任务均属基本公益服务。</w:t>
      </w:r>
    </w:p>
    <w:p w14:paraId="674FBD2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b/>
          <w:bCs/>
          <w:sz w:val="32"/>
          <w:szCs w:val="32"/>
          <w:shd w:val="clear" w:color="auto" w:fill="FFFFFF"/>
        </w:rPr>
      </w:pPr>
      <w:r>
        <w:rPr>
          <w:rFonts w:hint="default" w:ascii="方正仿宋_GBK" w:hAnsi="方正仿宋_GBK" w:eastAsia="方正仿宋_GBK" w:cs="方正仿宋_GBK"/>
          <w:b/>
          <w:bCs/>
          <w:sz w:val="32"/>
          <w:szCs w:val="32"/>
          <w:shd w:val="clear" w:color="auto" w:fill="FFFFFF"/>
        </w:rPr>
        <w:t>（二）机构设置</w:t>
      </w:r>
    </w:p>
    <w:p w14:paraId="71160FE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hint="default" w:ascii="方正仿宋_GBK" w:hAnsi="方正仿宋_GBK" w:eastAsia="方正仿宋_GBK" w:cs="方正仿宋_GBK"/>
          <w:b w:val="0"/>
          <w:bCs w:val="0"/>
          <w:sz w:val="32"/>
          <w:szCs w:val="32"/>
          <w:shd w:val="clear" w:color="auto" w:fill="FFFFFF"/>
        </w:rPr>
        <w:t>丰都县动物疫病预防控制中心设置3个内设机构：</w:t>
      </w:r>
    </w:p>
    <w:p w14:paraId="038732C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综合科：承担中心日常运转工作。负责重大动物疫病防控物资的计划、组织、储备、供应以及疫情现场处置所需防控物资的调运，发放畜禽标识；负责中心党建、群团、法治、保密、舆情、安全、信访、编制、人事、文秘、档案、会务、政府采购、内审、目标管理、议提案办理等工作；负责综合协调、综合性材料工作。</w:t>
      </w:r>
    </w:p>
    <w:p w14:paraId="7B044C0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2、检测科：负责家畜家禽和人工饲养的其他陆生动物疫病的监测、实验室诊断及报告。</w:t>
      </w:r>
    </w:p>
    <w:p w14:paraId="770E75D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预防控制科：负责动物疫情预警、预报、流行病学调查，拟定重大动物疫病防控技术方案并指导实施；负责制定人畜共患病防治策略和措施并指导落实；负责动物疫情诊断、防疫档案指导、无疫小区建设；承担兽医新技术推广应用指导和兽医专业技术人员培训。</w:t>
      </w:r>
    </w:p>
    <w:p w14:paraId="0D1444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从预算单位构成看，无纳入本</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年度决算编制的二级预算单位。</w:t>
      </w:r>
    </w:p>
    <w:p w14:paraId="771F864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77CF4657">
      <w:pPr>
        <w:pStyle w:val="9"/>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w:t>
      </w:r>
      <w:r>
        <w:rPr>
          <w:rFonts w:hint="eastAsia" w:ascii="方正仿宋_GBK" w:hAnsi="方正仿宋_GBK" w:eastAsia="方正仿宋_GBK" w:cs="方正仿宋_GBK"/>
          <w:sz w:val="32"/>
          <w:szCs w:val="32"/>
          <w:shd w:val="clear" w:color="auto" w:fill="FFFFFF"/>
        </w:rPr>
        <w:t>支出</w:t>
      </w:r>
      <w:r>
        <w:rPr>
          <w:rFonts w:hint="eastAsia" w:ascii="楷体" w:hAnsi="楷体" w:eastAsia="楷体" w:cs="楷体"/>
          <w:b/>
          <w:bCs/>
          <w:sz w:val="32"/>
          <w:szCs w:val="32"/>
          <w:shd w:val="clear" w:color="auto" w:fill="FFFFFF"/>
        </w:rPr>
        <w:t>决算总体情况说明</w:t>
      </w:r>
    </w:p>
    <w:p w14:paraId="1B10B9F0">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295.10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收、支与2023年度相比，减少13.19万元，下降4.3%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p>
    <w:p w14:paraId="2AB35556">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295.10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与2023年度相比，减少10.51万元，下降3.4%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295.10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87185FC">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295.08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与2023年度相比，减少13.21万元，下降4.3%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292.69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99.2%</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2.39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B0F4A6E">
      <w:pPr>
        <w:pStyle w:val="9"/>
        <w:snapToGrid w:val="0"/>
        <w:spacing w:before="0" w:beforeAutospacing="0" w:after="0" w:afterAutospacing="0" w:line="596" w:lineRule="exact"/>
        <w:ind w:firstLine="643" w:firstLineChars="200"/>
        <w:jc w:val="both"/>
        <w:rPr>
          <w:rFonts w:hint="eastAsia" w:ascii="Times New Roman" w:hAnsi="Times New Roman" w:eastAsia="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与2023年度相比，增加0.02万元，增长100.0%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收回当年支出形成的结转</w:t>
      </w:r>
      <w:r>
        <w:rPr>
          <w:rFonts w:hint="eastAsia" w:ascii="Times New Roman" w:hAnsi="Times New Roman" w:eastAsia="方正仿宋_GBK"/>
          <w:sz w:val="32"/>
          <w:szCs w:val="32"/>
          <w:shd w:val="clear" w:color="auto" w:fill="FFFFFF"/>
          <w:lang w:eastAsia="zh-CN"/>
        </w:rPr>
        <w:t>。</w:t>
      </w:r>
    </w:p>
    <w:p w14:paraId="41A2537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F97370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295.10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财政拨款收、支总计各减少13.19万元，下降4.3%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p>
    <w:p w14:paraId="3149CD0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B796E0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295.10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与2023年度相比，减少10.51万元，下降3.4%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r>
        <w:rPr>
          <w:rFonts w:hint="default" w:ascii="Times New Roman" w:hAnsi="Times New Roman" w:eastAsia="方正仿宋_GBK"/>
          <w:sz w:val="32"/>
          <w:szCs w:val="32"/>
          <w:shd w:val="clear" w:color="auto" w:fill="FFFFFF"/>
        </w:rPr>
        <w:t>较年初预算数减少51.31万元，下降14.8%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0E67851">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295.08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与2023年度相比，减少13.21万元，下降4.3%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r>
        <w:rPr>
          <w:rFonts w:hint="default" w:ascii="Times New Roman" w:hAnsi="Times New Roman" w:eastAsia="方正仿宋_GBK"/>
          <w:sz w:val="32"/>
          <w:szCs w:val="32"/>
          <w:shd w:val="clear" w:color="auto" w:fill="FFFFFF"/>
        </w:rPr>
        <w:t>较年初预算数减少51.33万元，下降14.8%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p>
    <w:p w14:paraId="0C6A165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C453DEF">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较年初预算数增加10.86万元，增长40.6%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51E06BA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13.16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较年初预算数减少0.72万元，下降5.2%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2023年本单位补缴大额互助保险。</w:t>
      </w:r>
    </w:p>
    <w:p w14:paraId="3E7AA09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231.02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较年初预算数减少60.63万元，下降20.8%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当年安排的项目</w:t>
      </w:r>
      <w:r>
        <w:rPr>
          <w:rFonts w:hint="eastAsia" w:ascii="方正仿宋_GBK" w:hAnsi="方正仿宋_GBK" w:eastAsia="方正仿宋_GBK" w:cs="方正仿宋_GBK"/>
          <w:sz w:val="32"/>
          <w:szCs w:val="32"/>
          <w:shd w:val="clear" w:color="auto" w:fill="FFFFFF"/>
          <w:lang w:eastAsia="zh-CN"/>
        </w:rPr>
        <w:t>减少。</w:t>
      </w:r>
    </w:p>
    <w:p w14:paraId="1E689FF0">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13.29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较年初预算数减少0.84万元，下降5.9%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政策性阶段调整。</w:t>
      </w:r>
    </w:p>
    <w:p w14:paraId="1EE32AB1">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与2023年度相比，增加0.02万元，增长100.0%</w:t>
      </w:r>
      <w:r>
        <w:rPr>
          <w:rFonts w:ascii="方正仿宋_GBK" w:hAnsi="方正仿宋_GBK" w:eastAsia="方正仿宋_GBK" w:cs="方正仿宋_GBK"/>
          <w:sz w:val="32"/>
          <w:szCs w:val="32"/>
          <w:shd w:val="clear" w:color="auto" w:fill="FFFFFF"/>
        </w:rPr>
        <w:t>，主要原因</w:t>
      </w:r>
      <w:r>
        <w:rPr>
          <w:rFonts w:hint="default" w:ascii="Times New Roman" w:hAnsi="Times New Roman" w:eastAsia="方正仿宋_GBK"/>
          <w:sz w:val="32"/>
          <w:szCs w:val="32"/>
          <w:shd w:val="clear" w:color="auto" w:fill="FFFFFF"/>
        </w:rPr>
        <w:t>是</w:t>
      </w:r>
      <w:r>
        <w:rPr>
          <w:rFonts w:hint="eastAsia" w:ascii="Times New Roman" w:hAnsi="Times New Roman" w:eastAsia="方正仿宋_GBK"/>
          <w:sz w:val="32"/>
          <w:szCs w:val="32"/>
          <w:shd w:val="clear" w:color="auto" w:fill="FFFFFF"/>
        </w:rPr>
        <w:t>收回当年支出形成的结转</w:t>
      </w:r>
      <w:r>
        <w:rPr>
          <w:rFonts w:hint="eastAsia" w:ascii="Times New Roman" w:hAnsi="Times New Roman" w:eastAsia="方正仿宋_GBK"/>
          <w:sz w:val="32"/>
          <w:szCs w:val="32"/>
          <w:shd w:val="clear" w:color="auto" w:fill="FFFFFF"/>
          <w:lang w:eastAsia="zh-CN"/>
        </w:rPr>
        <w:t>。</w:t>
      </w:r>
    </w:p>
    <w:p w14:paraId="7917F7E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C8A50DC">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292.69</w:t>
      </w:r>
      <w:r>
        <w:rPr>
          <w:rFonts w:ascii="方正仿宋_GBK" w:hAnsi="方正仿宋_GBK" w:eastAsia="方正仿宋_GBK" w:cs="方正仿宋_GBK"/>
          <w:sz w:val="32"/>
          <w:szCs w:val="32"/>
          <w:shd w:val="clear" w:color="auto" w:fill="FFFFFF"/>
        </w:rPr>
        <w:t>万元。</w:t>
      </w:r>
    </w:p>
    <w:p w14:paraId="680517E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F40CAB9">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265.61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与2023年度相比，增加21.33万元，增长8.7%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人员调资，工资和养老保险等增加</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olor w:val="000000" w:themeColor="text1"/>
          <w:kern w:val="2"/>
          <w:sz w:val="32"/>
          <w:szCs w:val="32"/>
        </w:rPr>
        <w:t>人员经费用途主要包括基本工资、津贴补贴、奖金、社会保障缴费、公积金等</w:t>
      </w:r>
      <w:r>
        <w:rPr>
          <w:rFonts w:ascii="Times New Roman" w:hAnsi="Times New Roman" w:eastAsia="方正仿宋_GBK"/>
          <w:color w:val="000000" w:themeColor="text1"/>
          <w:kern w:val="2"/>
          <w:sz w:val="32"/>
          <w:szCs w:val="32"/>
        </w:rPr>
        <w:t>。</w:t>
      </w:r>
    </w:p>
    <w:p w14:paraId="0CC5639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27.08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与2023年度相比，减少15.01万元，下降35.7%</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olor w:val="000000" w:themeColor="text1"/>
          <w:kern w:val="2"/>
          <w:sz w:val="32"/>
          <w:szCs w:val="32"/>
        </w:rPr>
        <w:t>公用经费用途主要包括办公费、印刷费、物管费、公务接待费、邮电费、差旅费、交通费、水电费等日常工作经费支出。</w:t>
      </w:r>
    </w:p>
    <w:p w14:paraId="2E68581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61D558A">
      <w:pPr>
        <w:tabs>
          <w:tab w:val="left" w:pos="448"/>
        </w:tabs>
        <w:spacing w:line="60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olor w:val="000000" w:themeColor="text1"/>
          <w:kern w:val="2"/>
          <w:sz w:val="32"/>
          <w:szCs w:val="32"/>
        </w:rPr>
        <w:t>本单位202</w:t>
      </w:r>
      <w:r>
        <w:rPr>
          <w:rFonts w:hint="eastAsia" w:ascii="Times New Roman" w:hAnsi="Times New Roman" w:eastAsia="方正仿宋_GBK"/>
          <w:color w:val="000000" w:themeColor="text1"/>
          <w:kern w:val="2"/>
          <w:sz w:val="32"/>
          <w:szCs w:val="32"/>
          <w:lang w:val="en-US" w:eastAsia="zh-CN"/>
        </w:rPr>
        <w:t>4</w:t>
      </w:r>
      <w:r>
        <w:rPr>
          <w:rFonts w:hint="default" w:ascii="Times New Roman" w:hAnsi="Times New Roman" w:eastAsia="方正仿宋_GBK"/>
          <w:color w:val="000000" w:themeColor="text1"/>
          <w:kern w:val="2"/>
          <w:sz w:val="32"/>
          <w:szCs w:val="32"/>
        </w:rPr>
        <w:t>年度无政府性基金预算财政拨款收支。</w:t>
      </w:r>
    </w:p>
    <w:p w14:paraId="2C42295C">
      <w:pPr>
        <w:pStyle w:val="14"/>
        <w:keepNext w:val="0"/>
        <w:keepLines w:val="0"/>
        <w:pageBreakBefore w:val="0"/>
        <w:widowControl/>
        <w:numPr>
          <w:ilvl w:val="0"/>
          <w:numId w:val="1"/>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54F5C7EB">
      <w:pPr>
        <w:pStyle w:val="14"/>
        <w:keepNext w:val="0"/>
        <w:keepLines w:val="0"/>
        <w:pageBreakBefore w:val="0"/>
        <w:widowControl/>
        <w:numPr>
          <w:ilvl w:val="0"/>
          <w:numId w:val="0"/>
        </w:numPr>
        <w:kinsoku/>
        <w:wordWrap/>
        <w:overflowPunct/>
        <w:topLinePunct w:val="0"/>
        <w:autoSpaceDE w:val="0"/>
        <w:autoSpaceDN/>
        <w:bidi w:val="0"/>
        <w:adjustRightInd/>
        <w:snapToGrid/>
        <w:spacing w:line="596" w:lineRule="exact"/>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hint="default" w:ascii="Times New Roman" w:hAnsi="Times New Roman" w:eastAsia="方正仿宋_GBK"/>
          <w:color w:val="000000" w:themeColor="text1"/>
          <w:kern w:val="2"/>
          <w:sz w:val="32"/>
          <w:szCs w:val="32"/>
        </w:rPr>
        <w:t>本</w:t>
      </w:r>
      <w:r>
        <w:rPr>
          <w:rFonts w:hint="eastAsia" w:ascii="Times New Roman" w:hAnsi="Times New Roman" w:eastAsia="方正仿宋_GBK"/>
          <w:color w:val="000000" w:themeColor="text1"/>
          <w:kern w:val="2"/>
          <w:sz w:val="32"/>
          <w:szCs w:val="32"/>
          <w:lang w:eastAsia="zh-CN"/>
        </w:rPr>
        <w:t>单位</w:t>
      </w:r>
      <w:r>
        <w:rPr>
          <w:rFonts w:hint="default" w:ascii="Times New Roman" w:hAnsi="Times New Roman" w:eastAsia="方正仿宋_GBK"/>
          <w:color w:val="000000" w:themeColor="text1"/>
          <w:kern w:val="2"/>
          <w:sz w:val="32"/>
          <w:szCs w:val="32"/>
        </w:rPr>
        <w:t>202</w:t>
      </w:r>
      <w:r>
        <w:rPr>
          <w:rFonts w:hint="eastAsia" w:ascii="Times New Roman" w:hAnsi="Times New Roman" w:eastAsia="方正仿宋_GBK"/>
          <w:color w:val="000000" w:themeColor="text1"/>
          <w:kern w:val="2"/>
          <w:sz w:val="32"/>
          <w:szCs w:val="32"/>
          <w:lang w:val="en-US" w:eastAsia="zh-CN"/>
        </w:rPr>
        <w:t>4</w:t>
      </w:r>
      <w:r>
        <w:rPr>
          <w:rFonts w:hint="default" w:ascii="Times New Roman" w:hAnsi="Times New Roman" w:eastAsia="方正仿宋_GBK"/>
          <w:color w:val="000000" w:themeColor="text1"/>
          <w:kern w:val="2"/>
          <w:sz w:val="32"/>
          <w:szCs w:val="32"/>
        </w:rPr>
        <w:t>年度无国有资本经营预算财政拨款支出。</w:t>
      </w:r>
    </w:p>
    <w:p w14:paraId="5DD3A5D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6E69A6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B84753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rPr>
        <w:t>2024年度“三公”经费支出共计1.06万元，较年初预算数减少0.44万元，下降29.3%，主要原因是丰都县农业农村委财务统管，统一支付，未按单位划分。较上年支出数减少0.12万元，下降10.2%，主要原因是</w:t>
      </w:r>
      <w:r>
        <w:rPr>
          <w:rFonts w:hint="eastAsia" w:ascii="Times New Roman" w:hAnsi="Times New Roman" w:eastAsia="方正仿宋_GBK" w:cs="Times New Roman"/>
          <w:color w:val="000000" w:themeColor="text1"/>
          <w:kern w:val="2"/>
          <w:sz w:val="32"/>
          <w:szCs w:val="32"/>
          <w:lang w:val="en-US" w:eastAsia="zh-CN" w:bidi="ar-SA"/>
        </w:rPr>
        <w:t>过紧日子，减少相关开支。</w:t>
      </w:r>
    </w:p>
    <w:p w14:paraId="0B269AC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35299E6D">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451C5BC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678DB2D2">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7272A120">
      <w:pPr>
        <w:pStyle w:val="9"/>
        <w:snapToGrid w:val="0"/>
        <w:spacing w:before="0" w:beforeAutospacing="0" w:after="0" w:afterAutospacing="0" w:line="596" w:lineRule="exact"/>
        <w:ind w:firstLine="640" w:firstLineChars="200"/>
        <w:jc w:val="both"/>
        <w:rPr>
          <w:rFonts w:hint="eastAsia" w:ascii="Times New Roman" w:hAnsi="Times New Roman" w:eastAsia="方正仿宋_GBK"/>
          <w:color w:val="000000" w:themeColor="text1"/>
          <w:kern w:val="2"/>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1.06</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olor w:val="000000" w:themeColor="text1"/>
          <w:kern w:val="2"/>
          <w:sz w:val="32"/>
          <w:szCs w:val="32"/>
        </w:rPr>
        <w:t>待市内、市外区县相关人员来丰进行流行病学调查、样品采集、学习考察调研畜禽产业基地建设和肉牛产业发展，</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较年初预算数减少0.44万元，下降29.3%</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较上年支出数减少0.12万元，下降10.2%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olor w:val="000000" w:themeColor="text1"/>
          <w:kern w:val="2"/>
          <w:sz w:val="32"/>
          <w:szCs w:val="32"/>
        </w:rPr>
        <w:t>主要原因是</w:t>
      </w:r>
      <w:r>
        <w:rPr>
          <w:rFonts w:hint="eastAsia" w:ascii="Times New Roman" w:hAnsi="Times New Roman" w:eastAsia="方正仿宋_GBK"/>
          <w:color w:val="000000" w:themeColor="text1"/>
          <w:kern w:val="2"/>
          <w:sz w:val="32"/>
          <w:szCs w:val="32"/>
          <w:lang w:eastAsia="zh-CN"/>
        </w:rPr>
        <w:t>过紧日子，减少相关支出。</w:t>
      </w:r>
    </w:p>
    <w:p w14:paraId="35549BD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AAD44F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97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109.52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0B2C65E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EE30C5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F9E543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w:t>
      </w:r>
      <w:r>
        <w:rPr>
          <w:rFonts w:hint="default" w:ascii="方正仿宋_GBK" w:hAnsi="方正仿宋_GBK" w:eastAsia="方正仿宋_GBK" w:cs="方正仿宋_GBK"/>
          <w:sz w:val="32"/>
          <w:szCs w:val="32"/>
          <w:shd w:val="clear" w:color="auto" w:fill="FFFFFF"/>
        </w:rPr>
        <w:t>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0.51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与2023年度相比，减少0.06万元，下降10.5%</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olor w:val="000000" w:themeColor="text1"/>
          <w:kern w:val="2"/>
          <w:sz w:val="32"/>
          <w:szCs w:val="32"/>
          <w:lang w:eastAsia="zh-CN"/>
        </w:rPr>
        <w:t>过紧日子，减少相关支出。</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与2023年度相比，减少13.68万元，下降100.0%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14:paraId="2EB4219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152C4EC">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按照</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r>
        <w:rPr>
          <w:rFonts w:hint="eastAsia" w:ascii="方正仿宋_GBK" w:hAnsi="方正仿宋_GBK" w:eastAsia="方正仿宋_GBK" w:cs="方正仿宋_GBK"/>
          <w:sz w:val="32"/>
          <w:szCs w:val="32"/>
          <w:shd w:val="clear" w:color="auto" w:fill="FFFFFF"/>
          <w:lang w:eastAsia="zh-CN"/>
        </w:rPr>
        <w:t>。</w:t>
      </w:r>
    </w:p>
    <w:p w14:paraId="3A3359F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1D442A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1C831F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79E3EB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2024年度我单位未发生政府采购事项，无相关经费支出。</w:t>
      </w:r>
    </w:p>
    <w:p w14:paraId="2F6F971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30949E7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008058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对</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2.39</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，项目绩效自评表如下：</w:t>
      </w:r>
    </w:p>
    <w:tbl>
      <w:tblPr>
        <w:tblStyle w:val="10"/>
        <w:tblW w:w="9600"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2"/>
        <w:gridCol w:w="944"/>
        <w:gridCol w:w="944"/>
        <w:gridCol w:w="983"/>
        <w:gridCol w:w="767"/>
        <w:gridCol w:w="822"/>
        <w:gridCol w:w="928"/>
        <w:gridCol w:w="654"/>
        <w:gridCol w:w="654"/>
        <w:gridCol w:w="1102"/>
        <w:gridCol w:w="870"/>
      </w:tblGrid>
      <w:tr w14:paraId="1F28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27E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D90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C8B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1B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2023年动物防疫强制免疫资金</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9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2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50023024T000003969786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40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A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90.96</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702">
            <w:pPr>
              <w:jc w:val="right"/>
              <w:rPr>
                <w:rFonts w:hint="eastAsia" w:ascii="宋体" w:hAnsi="宋体" w:eastAsia="宋体" w:cs="宋体"/>
                <w:b/>
                <w:bCs/>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EEE3">
            <w:pPr>
              <w:rPr>
                <w:rFonts w:hint="eastAsia" w:ascii="宋体" w:hAnsi="宋体" w:eastAsia="宋体" w:cs="宋体"/>
                <w:i w:val="0"/>
                <w:iCs w:val="0"/>
                <w:color w:val="000000"/>
                <w:sz w:val="22"/>
                <w:szCs w:val="22"/>
                <w:u w:val="none"/>
              </w:rPr>
            </w:pPr>
          </w:p>
        </w:tc>
      </w:tr>
      <w:tr w14:paraId="5E01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63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1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13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9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21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B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陈炜</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F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7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17323767023</w:t>
            </w:r>
          </w:p>
        </w:tc>
      </w:tr>
      <w:tr w14:paraId="141E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57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56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89FC">
            <w:pPr>
              <w:jc w:val="center"/>
              <w:rPr>
                <w:rFonts w:hint="eastAsia" w:ascii="宋体" w:hAnsi="宋体" w:eastAsia="宋体" w:cs="宋体"/>
                <w:i w:val="0"/>
                <w:iCs w:val="0"/>
                <w:color w:val="000000"/>
                <w:sz w:val="22"/>
                <w:szCs w:val="22"/>
                <w:u w:val="none"/>
              </w:rPr>
            </w:pPr>
          </w:p>
        </w:tc>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29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A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4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C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F1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F0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38C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2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927" w:type="dxa"/>
            <w:gridSpan w:val="2"/>
            <w:tcBorders>
              <w:top w:val="single" w:color="000000" w:sz="4" w:space="0"/>
              <w:left w:val="nil"/>
              <w:bottom w:val="single" w:color="000000" w:sz="4" w:space="0"/>
              <w:right w:val="single" w:color="000000" w:sz="4" w:space="0"/>
            </w:tcBorders>
            <w:shd w:val="clear" w:color="auto" w:fill="auto"/>
            <w:noWrap/>
            <w:vAlign w:val="center"/>
          </w:tcPr>
          <w:p w14:paraId="12BBB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9" w:type="dxa"/>
            <w:gridSpan w:val="2"/>
            <w:tcBorders>
              <w:top w:val="single" w:color="000000" w:sz="4" w:space="0"/>
              <w:left w:val="nil"/>
              <w:bottom w:val="single" w:color="000000" w:sz="4" w:space="0"/>
              <w:right w:val="single" w:color="000000" w:sz="4" w:space="0"/>
            </w:tcBorders>
            <w:shd w:val="clear" w:color="auto" w:fill="auto"/>
            <w:noWrap/>
            <w:vAlign w:val="center"/>
          </w:tcPr>
          <w:p w14:paraId="4EA9E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2" w:type="dxa"/>
            <w:gridSpan w:val="2"/>
            <w:tcBorders>
              <w:top w:val="single" w:color="000000" w:sz="4" w:space="0"/>
              <w:left w:val="nil"/>
              <w:bottom w:val="single" w:color="000000" w:sz="4" w:space="0"/>
              <w:right w:val="single" w:color="000000" w:sz="4" w:space="0"/>
            </w:tcBorders>
            <w:shd w:val="clear" w:color="auto" w:fill="auto"/>
            <w:noWrap/>
            <w:vAlign w:val="center"/>
          </w:tcPr>
          <w:p w14:paraId="6C8B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23,880.00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6BC">
            <w:pPr>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45B1">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01D0">
            <w:pPr>
              <w:jc w:val="center"/>
              <w:rPr>
                <w:rFonts w:hint="eastAsia" w:ascii="宋体" w:hAnsi="宋体" w:eastAsia="宋体" w:cs="宋体"/>
                <w:i w:val="0"/>
                <w:iCs w:val="0"/>
                <w:color w:val="000000"/>
                <w:sz w:val="22"/>
                <w:szCs w:val="22"/>
                <w:u w:val="none"/>
              </w:rPr>
            </w:pPr>
          </w:p>
        </w:tc>
      </w:tr>
      <w:tr w14:paraId="44D8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5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927" w:type="dxa"/>
            <w:gridSpan w:val="2"/>
            <w:tcBorders>
              <w:top w:val="single" w:color="000000" w:sz="4" w:space="0"/>
              <w:left w:val="nil"/>
              <w:bottom w:val="single" w:color="000000" w:sz="4" w:space="0"/>
              <w:right w:val="single" w:color="000000" w:sz="4" w:space="0"/>
            </w:tcBorders>
            <w:shd w:val="clear" w:color="auto" w:fill="auto"/>
            <w:noWrap/>
            <w:vAlign w:val="center"/>
          </w:tcPr>
          <w:p w14:paraId="1F806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9" w:type="dxa"/>
            <w:gridSpan w:val="2"/>
            <w:tcBorders>
              <w:top w:val="single" w:color="000000" w:sz="4" w:space="0"/>
              <w:left w:val="nil"/>
              <w:bottom w:val="single" w:color="000000" w:sz="4" w:space="0"/>
              <w:right w:val="single" w:color="000000" w:sz="4" w:space="0"/>
            </w:tcBorders>
            <w:shd w:val="clear" w:color="auto" w:fill="auto"/>
            <w:noWrap/>
            <w:vAlign w:val="center"/>
          </w:tcPr>
          <w:p w14:paraId="7E953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2" w:type="dxa"/>
            <w:gridSpan w:val="2"/>
            <w:tcBorders>
              <w:top w:val="single" w:color="000000" w:sz="4" w:space="0"/>
              <w:left w:val="nil"/>
              <w:bottom w:val="single" w:color="000000" w:sz="4" w:space="0"/>
              <w:right w:val="single" w:color="000000" w:sz="4" w:space="0"/>
            </w:tcBorders>
            <w:shd w:val="clear" w:color="auto" w:fill="auto"/>
            <w:noWrap/>
            <w:vAlign w:val="center"/>
          </w:tcPr>
          <w:p w14:paraId="66C1A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23,880.00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A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1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3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0.96 </w:t>
            </w:r>
          </w:p>
        </w:tc>
      </w:tr>
      <w:tr w14:paraId="7359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9C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927" w:type="dxa"/>
            <w:gridSpan w:val="2"/>
            <w:tcBorders>
              <w:top w:val="single" w:color="000000" w:sz="4" w:space="0"/>
              <w:left w:val="nil"/>
              <w:bottom w:val="single" w:color="000000" w:sz="4" w:space="0"/>
              <w:right w:val="single" w:color="000000" w:sz="4" w:space="0"/>
            </w:tcBorders>
            <w:shd w:val="clear" w:color="auto" w:fill="auto"/>
            <w:noWrap/>
            <w:vAlign w:val="center"/>
          </w:tcPr>
          <w:p w14:paraId="6A2B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9" w:type="dxa"/>
            <w:gridSpan w:val="2"/>
            <w:tcBorders>
              <w:top w:val="single" w:color="000000" w:sz="4" w:space="0"/>
              <w:left w:val="nil"/>
              <w:bottom w:val="single" w:color="000000" w:sz="4" w:space="0"/>
              <w:right w:val="single" w:color="000000" w:sz="4" w:space="0"/>
            </w:tcBorders>
            <w:shd w:val="clear" w:color="auto" w:fill="auto"/>
            <w:noWrap/>
            <w:vAlign w:val="center"/>
          </w:tcPr>
          <w:p w14:paraId="1E3E9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c>
          <w:tcPr>
            <w:tcW w:w="1582" w:type="dxa"/>
            <w:gridSpan w:val="2"/>
            <w:tcBorders>
              <w:top w:val="single" w:color="000000" w:sz="4" w:space="0"/>
              <w:left w:val="nil"/>
              <w:bottom w:val="single" w:color="000000" w:sz="4" w:space="0"/>
              <w:right w:val="single" w:color="000000" w:sz="4" w:space="0"/>
            </w:tcBorders>
            <w:shd w:val="clear" w:color="auto" w:fill="auto"/>
            <w:noWrap/>
            <w:vAlign w:val="center"/>
          </w:tcPr>
          <w:p w14:paraId="200BA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23,880.00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128A">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DA3D">
            <w:pPr>
              <w:jc w:val="center"/>
              <w:rPr>
                <w:rFonts w:hint="eastAsia" w:ascii="宋体" w:hAnsi="宋体" w:eastAsia="宋体" w:cs="宋体"/>
                <w:i w:val="0"/>
                <w:iCs w:val="0"/>
                <w:color w:val="000000"/>
                <w:sz w:val="22"/>
                <w:szCs w:val="22"/>
                <w:u w:val="none"/>
              </w:rPr>
            </w:pPr>
          </w:p>
        </w:tc>
      </w:tr>
      <w:tr w14:paraId="1F8F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4D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02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9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0A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8B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70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80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2771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动物疫病监测、检测100%；流行病学调查100%；疫情报告率100%；提高资金使用效率。</w:t>
            </w:r>
          </w:p>
        </w:tc>
        <w:tc>
          <w:tcPr>
            <w:tcW w:w="317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2BF47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动物疫病监测、检测100%；流行病学调查100%；疫情报告率100%；提高资金使用效率。</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7F131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动物疫病监测、检测100%；流行病学调查100%；疫情报告率100%；资金使用效率提高</w:t>
            </w:r>
          </w:p>
        </w:tc>
      </w:tr>
      <w:tr w14:paraId="4E72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3A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72F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0C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B0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F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A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58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A7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9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26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E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B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2C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54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动物疫病监测、检测率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0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5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6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B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B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0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4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D3BB">
            <w:pPr>
              <w:jc w:val="left"/>
              <w:rPr>
                <w:rFonts w:hint="eastAsia" w:ascii="宋体" w:hAnsi="宋体" w:eastAsia="宋体" w:cs="宋体"/>
                <w:i w:val="0"/>
                <w:iCs w:val="0"/>
                <w:color w:val="000000"/>
                <w:sz w:val="22"/>
                <w:szCs w:val="22"/>
                <w:u w:val="none"/>
              </w:rPr>
            </w:pPr>
          </w:p>
        </w:tc>
      </w:tr>
      <w:tr w14:paraId="441B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流行病学调查</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1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1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A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F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9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2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F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5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2DEF">
            <w:pPr>
              <w:jc w:val="left"/>
              <w:rPr>
                <w:rFonts w:hint="eastAsia" w:ascii="宋体" w:hAnsi="宋体" w:eastAsia="宋体" w:cs="宋体"/>
                <w:i w:val="0"/>
                <w:iCs w:val="0"/>
                <w:color w:val="000000"/>
                <w:sz w:val="22"/>
                <w:szCs w:val="22"/>
                <w:u w:val="none"/>
              </w:rPr>
            </w:pPr>
          </w:p>
        </w:tc>
      </w:tr>
      <w:tr w14:paraId="77AC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23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人畜共患病监测</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3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E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9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E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B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A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1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C203">
            <w:pPr>
              <w:jc w:val="left"/>
              <w:rPr>
                <w:rFonts w:hint="eastAsia" w:ascii="宋体" w:hAnsi="宋体" w:eastAsia="宋体" w:cs="宋体"/>
                <w:i w:val="0"/>
                <w:iCs w:val="0"/>
                <w:color w:val="000000"/>
                <w:sz w:val="22"/>
                <w:szCs w:val="22"/>
                <w:u w:val="none"/>
              </w:rPr>
            </w:pPr>
          </w:p>
        </w:tc>
      </w:tr>
      <w:tr w14:paraId="3CC4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3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财政补助经费使用率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6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2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8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7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7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69D0">
            <w:pPr>
              <w:jc w:val="left"/>
              <w:rPr>
                <w:rFonts w:hint="eastAsia" w:ascii="宋体" w:hAnsi="宋体" w:eastAsia="宋体" w:cs="宋体"/>
                <w:i w:val="0"/>
                <w:iCs w:val="0"/>
                <w:color w:val="000000"/>
                <w:sz w:val="22"/>
                <w:szCs w:val="22"/>
                <w:u w:val="none"/>
              </w:rPr>
            </w:pPr>
          </w:p>
        </w:tc>
      </w:tr>
      <w:tr w14:paraId="671E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D0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依法对重大动物疫情处置率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B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D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3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1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E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3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B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DB99">
            <w:pPr>
              <w:jc w:val="left"/>
              <w:rPr>
                <w:rFonts w:hint="eastAsia" w:ascii="宋体" w:hAnsi="宋体" w:eastAsia="宋体" w:cs="宋体"/>
                <w:i w:val="0"/>
                <w:iCs w:val="0"/>
                <w:color w:val="000000"/>
                <w:sz w:val="22"/>
                <w:szCs w:val="22"/>
                <w:u w:val="none"/>
              </w:rPr>
            </w:pPr>
          </w:p>
        </w:tc>
      </w:tr>
      <w:tr w14:paraId="300D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5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项目进度完成率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7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5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6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8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A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7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8800">
            <w:pPr>
              <w:jc w:val="left"/>
              <w:rPr>
                <w:rFonts w:hint="eastAsia" w:ascii="宋体" w:hAnsi="宋体" w:eastAsia="宋体" w:cs="宋体"/>
                <w:i w:val="0"/>
                <w:iCs w:val="0"/>
                <w:color w:val="000000"/>
                <w:sz w:val="22"/>
                <w:szCs w:val="22"/>
                <w:u w:val="none"/>
              </w:rPr>
            </w:pPr>
          </w:p>
        </w:tc>
      </w:tr>
      <w:tr w14:paraId="2F62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05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保障动物产品安全</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0766">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F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A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5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D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C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2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ECF6">
            <w:pPr>
              <w:jc w:val="left"/>
              <w:rPr>
                <w:rFonts w:hint="eastAsia" w:ascii="宋体" w:hAnsi="宋体" w:eastAsia="宋体" w:cs="宋体"/>
                <w:i w:val="0"/>
                <w:iCs w:val="0"/>
                <w:color w:val="000000"/>
                <w:sz w:val="22"/>
                <w:szCs w:val="22"/>
                <w:u w:val="none"/>
              </w:rPr>
            </w:pPr>
          </w:p>
        </w:tc>
      </w:tr>
      <w:tr w14:paraId="777C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8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资金使用重大违规违纪问题</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3DFC">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4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8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1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0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C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D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F0BC">
            <w:pPr>
              <w:jc w:val="left"/>
              <w:rPr>
                <w:rFonts w:hint="eastAsia" w:ascii="宋体" w:hAnsi="宋体" w:eastAsia="宋体" w:cs="宋体"/>
                <w:i w:val="0"/>
                <w:iCs w:val="0"/>
                <w:color w:val="000000"/>
                <w:sz w:val="22"/>
                <w:szCs w:val="22"/>
                <w:u w:val="none"/>
              </w:rPr>
            </w:pPr>
          </w:p>
        </w:tc>
      </w:tr>
      <w:tr w14:paraId="1B53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AA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病死动物造成环境污染情况</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66A7">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3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3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无发生</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4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D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B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F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5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1829">
            <w:pPr>
              <w:jc w:val="left"/>
              <w:rPr>
                <w:rFonts w:hint="eastAsia" w:ascii="宋体" w:hAnsi="宋体" w:eastAsia="宋体" w:cs="宋体"/>
                <w:i w:val="0"/>
                <w:iCs w:val="0"/>
                <w:color w:val="000000"/>
                <w:sz w:val="22"/>
                <w:szCs w:val="22"/>
                <w:u w:val="none"/>
              </w:rPr>
            </w:pPr>
          </w:p>
        </w:tc>
      </w:tr>
      <w:tr w14:paraId="7421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4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保障人员及动物安全</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A7A9">
            <w:pPr>
              <w:jc w:val="center"/>
              <w:rPr>
                <w:rFonts w:hint="eastAsia" w:ascii="宋体" w:hAnsi="宋体" w:eastAsia="宋体" w:cs="宋体"/>
                <w:i w:val="0"/>
                <w:iCs w:val="0"/>
                <w:color w:val="000000"/>
                <w:sz w:val="22"/>
                <w:szCs w:val="22"/>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F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无重大安全事故</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9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7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6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5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F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FA34">
            <w:pPr>
              <w:jc w:val="left"/>
              <w:rPr>
                <w:rFonts w:hint="eastAsia" w:ascii="宋体" w:hAnsi="宋体" w:eastAsia="宋体" w:cs="宋体"/>
                <w:i w:val="0"/>
                <w:iCs w:val="0"/>
                <w:color w:val="000000"/>
                <w:sz w:val="22"/>
                <w:szCs w:val="22"/>
                <w:u w:val="none"/>
              </w:rPr>
            </w:pPr>
          </w:p>
        </w:tc>
      </w:tr>
      <w:tr w14:paraId="4DB3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4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1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F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A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D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1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25CB">
            <w:pPr>
              <w:jc w:val="left"/>
              <w:rPr>
                <w:rFonts w:hint="eastAsia" w:ascii="宋体" w:hAnsi="宋体" w:eastAsia="宋体" w:cs="宋体"/>
                <w:i w:val="0"/>
                <w:iCs w:val="0"/>
                <w:color w:val="000000"/>
                <w:sz w:val="22"/>
                <w:szCs w:val="22"/>
                <w:u w:val="none"/>
              </w:rPr>
            </w:pPr>
          </w:p>
        </w:tc>
      </w:tr>
    </w:tbl>
    <w:p w14:paraId="43C401F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p w14:paraId="5EB364A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7A49478E">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我单位对</w:t>
      </w:r>
      <w:r>
        <w:rPr>
          <w:rFonts w:hint="eastAsia" w:ascii="方正仿宋_GBK" w:hAnsi="方正仿宋_GBK" w:eastAsia="方正仿宋_GBK" w:cs="方正仿宋_GBK"/>
          <w:kern w:val="0"/>
          <w:sz w:val="32"/>
          <w:szCs w:val="32"/>
          <w:shd w:val="clear" w:fill="FFFFFF"/>
          <w:lang w:val="en-US" w:eastAsia="zh-CN"/>
        </w:rPr>
        <w:t>2023年动物防疫强制免疫资金</w:t>
      </w:r>
      <w:r>
        <w:rPr>
          <w:rFonts w:hint="eastAsia" w:ascii="方正仿宋_GBK" w:hAnsi="方正仿宋_GBK" w:eastAsia="方正仿宋_GBK" w:cs="方正仿宋_GBK"/>
          <w:kern w:val="0"/>
          <w:sz w:val="32"/>
          <w:szCs w:val="32"/>
          <w:shd w:val="clear"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2.39</w:t>
      </w:r>
      <w:r>
        <w:rPr>
          <w:rFonts w:hint="eastAsia" w:ascii="方正仿宋_GBK" w:hAnsi="方正仿宋_GBK" w:eastAsia="方正仿宋_GBK" w:cs="方正仿宋_GBK"/>
          <w:kern w:val="0"/>
          <w:sz w:val="32"/>
          <w:szCs w:val="32"/>
          <w:shd w:val="clear" w:fill="FFFFFF"/>
        </w:rPr>
        <w:t>万元，评价得分</w:t>
      </w:r>
      <w:r>
        <w:rPr>
          <w:rFonts w:hint="eastAsia" w:ascii="方正仿宋_GBK" w:hAnsi="方正仿宋_GBK" w:eastAsia="方正仿宋_GBK" w:cs="方正仿宋_GBK"/>
          <w:kern w:val="0"/>
          <w:sz w:val="32"/>
          <w:szCs w:val="32"/>
          <w:shd w:val="clear" w:fill="FFFFFF"/>
          <w:lang w:val="en-US" w:eastAsia="zh-CN"/>
        </w:rPr>
        <w:t>90.96</w:t>
      </w:r>
      <w:r>
        <w:rPr>
          <w:rFonts w:hint="eastAsia" w:ascii="方正仿宋_GBK" w:hAnsi="方正仿宋_GBK" w:eastAsia="方正仿宋_GBK" w:cs="方正仿宋_GBK"/>
          <w:kern w:val="0"/>
          <w:sz w:val="32"/>
          <w:szCs w:val="32"/>
          <w:shd w:val="clear" w:fill="FFFFFF"/>
        </w:rPr>
        <w:t>分，评价等次为</w:t>
      </w:r>
      <w:r>
        <w:rPr>
          <w:rFonts w:hint="eastAsia" w:ascii="方正仿宋_GBK" w:hAnsi="方正仿宋_GBK" w:eastAsia="方正仿宋_GBK" w:cs="方正仿宋_GBK"/>
          <w:kern w:val="0"/>
          <w:sz w:val="32"/>
          <w:szCs w:val="32"/>
          <w:shd w:val="clear" w:fill="FFFFFF"/>
          <w:lang w:eastAsia="zh-CN"/>
        </w:rPr>
        <w:t>优。</w:t>
      </w:r>
    </w:p>
    <w:p w14:paraId="75DE01F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w:t>
      </w:r>
      <w:r>
        <w:rPr>
          <w:rFonts w:hint="eastAsia" w:ascii="楷体" w:hAnsi="楷体" w:eastAsia="楷体" w:cs="楷体"/>
          <w:b/>
          <w:bCs/>
          <w:kern w:val="0"/>
          <w:sz w:val="32"/>
          <w:szCs w:val="32"/>
          <w:shd w:val="clear" w:fill="FFFFFF"/>
          <w:lang w:eastAsia="zh-CN"/>
        </w:rPr>
        <w:t>三</w:t>
      </w:r>
      <w:r>
        <w:rPr>
          <w:rFonts w:hint="eastAsia" w:ascii="楷体" w:hAnsi="楷体" w:eastAsia="楷体" w:cs="楷体"/>
          <w:b/>
          <w:bCs/>
          <w:kern w:val="0"/>
          <w:sz w:val="32"/>
          <w:szCs w:val="32"/>
          <w:shd w:val="clear" w:fill="FFFFFF"/>
        </w:rPr>
        <w:t>）</w:t>
      </w:r>
      <w:r>
        <w:rPr>
          <w:rFonts w:hint="eastAsia" w:ascii="楷体" w:hAnsi="楷体" w:eastAsia="楷体" w:cs="楷体"/>
          <w:b/>
          <w:bCs/>
          <w:kern w:val="0"/>
          <w:sz w:val="32"/>
          <w:szCs w:val="32"/>
          <w:shd w:val="clear" w:fill="FFFFFF"/>
          <w:lang w:val="en-US" w:eastAsia="zh-CN"/>
        </w:rPr>
        <w:t>财政绩效评价情况</w:t>
      </w:r>
    </w:p>
    <w:p w14:paraId="4ABACEBA">
      <w:pPr>
        <w:pStyle w:val="14"/>
        <w:autoSpaceDE w:val="0"/>
        <w:ind w:firstLine="640"/>
        <w:rPr>
          <w:rStyle w:val="16"/>
          <w:rFonts w:hint="eastAsia" w:ascii="方正仿宋_GBK" w:hAnsi="方正仿宋_GBK" w:eastAsia="方正仿宋_GBK" w:cs="方正仿宋_GBK"/>
          <w:b/>
          <w:bCs/>
          <w:sz w:val="32"/>
          <w:szCs w:val="32"/>
          <w:highlight w:val="yellow"/>
          <w:shd w:val="clear" w:fill="FFFFFF"/>
        </w:rPr>
      </w:pPr>
      <w:r>
        <w:rPr>
          <w:rFonts w:hint="eastAsia" w:ascii="楷体" w:hAnsi="楷体" w:eastAsia="楷体" w:cs="楷体"/>
          <w:bCs/>
          <w:sz w:val="32"/>
          <w:szCs w:val="32"/>
          <w:shd w:val="clear" w:color="auto" w:fill="FFFFFF"/>
        </w:rPr>
        <w:t>县</w:t>
      </w:r>
      <w:r>
        <w:rPr>
          <w:rFonts w:ascii="楷体" w:hAnsi="楷体" w:eastAsia="楷体" w:cs="楷体"/>
          <w:bCs/>
          <w:sz w:val="32"/>
          <w:szCs w:val="32"/>
          <w:shd w:val="clear" w:color="auto" w:fill="FFFFFF"/>
        </w:rPr>
        <w:t>财政局未委托</w:t>
      </w:r>
      <w:r>
        <w:rPr>
          <w:rFonts w:hint="eastAsia" w:ascii="楷体" w:hAnsi="楷体" w:eastAsia="楷体" w:cs="楷体"/>
          <w:bCs/>
          <w:sz w:val="32"/>
          <w:szCs w:val="32"/>
          <w:shd w:val="clear" w:color="auto" w:fill="FFFFFF"/>
        </w:rPr>
        <w:t>第三方</w:t>
      </w:r>
      <w:r>
        <w:rPr>
          <w:rFonts w:ascii="楷体" w:hAnsi="楷体" w:eastAsia="楷体" w:cs="楷体"/>
          <w:bCs/>
          <w:sz w:val="32"/>
          <w:szCs w:val="32"/>
          <w:shd w:val="clear" w:color="auto" w:fill="FFFFFF"/>
        </w:rPr>
        <w:t>对我单位开展绩效</w:t>
      </w:r>
      <w:r>
        <w:rPr>
          <w:rFonts w:hint="eastAsia" w:ascii="楷体" w:hAnsi="楷体" w:eastAsia="楷体" w:cs="楷体"/>
          <w:bCs/>
          <w:sz w:val="32"/>
          <w:szCs w:val="32"/>
          <w:shd w:val="clear" w:color="auto" w:fill="FFFFFF"/>
        </w:rPr>
        <w:t>评价。</w:t>
      </w:r>
    </w:p>
    <w:p w14:paraId="4670077E">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0A2D76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w:t>
      </w:r>
      <w:bookmarkStart w:id="0" w:name="_GoBack"/>
      <w:r>
        <w:rPr>
          <w:rFonts w:hint="eastAsia" w:ascii="方正仿宋_GBK" w:hAnsi="方正仿宋_GBK" w:eastAsia="方正仿宋_GBK" w:cs="方正仿宋_GBK"/>
          <w:kern w:val="0"/>
          <w:sz w:val="32"/>
          <w:szCs w:val="32"/>
          <w:shd w:val="clear" w:fill="FFFFFF"/>
        </w:rPr>
        <w:t>部门</w:t>
      </w:r>
      <w:bookmarkEnd w:id="0"/>
      <w:r>
        <w:rPr>
          <w:rFonts w:hint="eastAsia" w:ascii="方正仿宋_GBK" w:hAnsi="方正仿宋_GBK" w:eastAsia="方正仿宋_GBK" w:cs="方正仿宋_GBK"/>
          <w:kern w:val="0"/>
          <w:sz w:val="32"/>
          <w:szCs w:val="32"/>
          <w:shd w:val="clear" w:fill="FFFFFF"/>
        </w:rPr>
        <w:t>取得的财政拨款，包括一般公共预算财政拨款和政府性基金预算财政拨款。</w:t>
      </w:r>
    </w:p>
    <w:p w14:paraId="05BDB9D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E10C9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2A1EF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EF9CE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C657CC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8F4EDD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7A2FCA6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A922AC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7C710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7638343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A7AD5B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A78ED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015C5A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0EF6C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C071F9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93D55F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C2CFA8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C73711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3E25DB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326E550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C5742F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BE3F42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41E871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0D32A95">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84CC79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B1AB40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93E3F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B821B64">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205441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丰都县动物疫病预防控制中心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A19693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198EB5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02C39D">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56C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449298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C12FE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99C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350F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0AB1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D68F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C91F5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2735">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0DD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D1D7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F5E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ADA11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0857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B4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2AD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74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998A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917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E50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AE3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60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68F6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B90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AE4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A916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32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7B01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58F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197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B85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74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A556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6C7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26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166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CD3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508E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99F0">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195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2EE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51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F6BD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69F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8D7EC7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6B50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E673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37.61</w:t>
            </w:r>
            <w:r>
              <w:rPr>
                <w:rFonts w:ascii="Times New Roman" w:hAnsi="Times New Roman"/>
                <w:color w:val="000000"/>
                <w:sz w:val="20"/>
                <w:u w:color="auto"/>
              </w:rPr>
              <w:t xml:space="preserve"> </w:t>
            </w:r>
          </w:p>
        </w:tc>
      </w:tr>
      <w:tr w14:paraId="65E207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540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1ACF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21D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A43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13.16</w:t>
            </w:r>
            <w:r>
              <w:rPr>
                <w:rFonts w:ascii="Times New Roman" w:hAnsi="Times New Roman"/>
                <w:color w:val="000000"/>
                <w:sz w:val="20"/>
                <w:u w:color="auto"/>
              </w:rPr>
              <w:t xml:space="preserve"> </w:t>
            </w:r>
          </w:p>
        </w:tc>
      </w:tr>
      <w:tr w14:paraId="5683BCB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7C6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35D8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8FC5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E6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1BA3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2FF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85F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C00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96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B637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811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AC6F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6118">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88D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231.02</w:t>
            </w:r>
            <w:r>
              <w:rPr>
                <w:rFonts w:ascii="Times New Roman" w:hAnsi="Times New Roman"/>
                <w:color w:val="000000"/>
                <w:sz w:val="20"/>
                <w:u w:color="auto"/>
              </w:rPr>
              <w:t xml:space="preserve"> </w:t>
            </w:r>
          </w:p>
        </w:tc>
      </w:tr>
      <w:tr w14:paraId="350B3F5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848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3F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CB1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7A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D34C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D9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407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B349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1AE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A89C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0A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B9E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8ADC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C2F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0471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0C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5C8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BBAF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A98D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FDE79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4EC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D5A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A4934">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94D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54DAD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34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B4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99C3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AA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7F92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735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50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EDCF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D2BC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r>
      <w:tr w14:paraId="16CBE83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563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86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0EF07">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D16F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331E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AB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A3F0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09F6">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D5C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3BD7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0C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E1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E3F7C">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17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840A0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40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2948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78EE">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A0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0D91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F8A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2EC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5128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C96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2003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F4D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AE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1A68">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63D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9D6F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D09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E67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B2A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CD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A1A9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12E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42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B7D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DE1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295.08</w:t>
            </w:r>
            <w:r>
              <w:rPr>
                <w:rFonts w:ascii="Times New Roman" w:hAnsi="Times New Roman"/>
                <w:color w:val="000000"/>
                <w:sz w:val="20"/>
                <w:u w:color="auto"/>
              </w:rPr>
              <w:t xml:space="preserve"> </w:t>
            </w:r>
          </w:p>
        </w:tc>
      </w:tr>
      <w:tr w14:paraId="57C3C2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1FC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8C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F7E2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3B9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6C29C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40F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D45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5E2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6E663C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0.02</w:t>
            </w:r>
            <w:r>
              <w:rPr>
                <w:rFonts w:ascii="Times New Roman" w:hAnsi="Times New Roman"/>
                <w:color w:val="000000"/>
                <w:sz w:val="20"/>
                <w:u w:color="auto"/>
              </w:rPr>
              <w:t xml:space="preserve"> </w:t>
            </w:r>
          </w:p>
        </w:tc>
      </w:tr>
      <w:tr w14:paraId="53FED5C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5D6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FF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7648E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1BF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295.10</w:t>
            </w:r>
            <w:r>
              <w:rPr>
                <w:rFonts w:ascii="Times New Roman" w:hAnsi="Times New Roman"/>
                <w:color w:val="000000"/>
                <w:sz w:val="20"/>
                <w:u w:color="auto"/>
              </w:rPr>
              <w:t xml:space="preserve"> </w:t>
            </w:r>
          </w:p>
        </w:tc>
      </w:tr>
    </w:tbl>
    <w:p w14:paraId="78B67DAE">
      <w:pPr>
        <w:rPr>
          <w:rFonts w:hint="default" w:cs="宋体"/>
          <w:sz w:val="21"/>
          <w:szCs w:val="21"/>
        </w:rPr>
      </w:pPr>
    </w:p>
    <w:p w14:paraId="1F1D812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085140BD">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DC82D03">
            <w:pPr>
              <w:jc w:val="center"/>
              <w:textAlignment w:val="bottom"/>
              <w:rPr>
                <w:rFonts w:hint="default" w:cs="宋体"/>
                <w:b/>
                <w:color w:val="000000"/>
                <w:sz w:val="32"/>
                <w:szCs w:val="32"/>
              </w:rPr>
            </w:pPr>
            <w:r>
              <w:rPr>
                <w:rFonts w:cs="宋体"/>
                <w:b/>
                <w:color w:val="000000"/>
                <w:sz w:val="32"/>
                <w:szCs w:val="32"/>
              </w:rPr>
              <w:t>收入决算表</w:t>
            </w:r>
          </w:p>
        </w:tc>
      </w:tr>
      <w:tr w14:paraId="04CCE8DC">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0A67A6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丰都县动物疫病预防控制中心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436E21C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77D9D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8008D75">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43D75F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BA9932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23ECBF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8A0C0F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6AABD92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D966172">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7410CE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10E16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C3F7B5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861DDB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C6BEE8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8BCA37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0D19E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96669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C85BED8">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B48B">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28E1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61DD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F5C91D">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173C">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4746">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C2244">
            <w:pPr>
              <w:jc w:val="center"/>
              <w:textAlignment w:val="center"/>
              <w:rPr>
                <w:rFonts w:hint="default" w:cs="宋体"/>
                <w:b/>
                <w:color w:val="000000"/>
                <w:sz w:val="20"/>
                <w:szCs w:val="20"/>
              </w:rPr>
            </w:pPr>
            <w:r>
              <w:rPr>
                <w:rFonts w:cs="宋体"/>
                <w:b/>
                <w:color w:val="000000"/>
                <w:sz w:val="20"/>
                <w:szCs w:val="20"/>
              </w:rPr>
              <w:t>其他收入</w:t>
            </w:r>
          </w:p>
        </w:tc>
      </w:tr>
      <w:tr w14:paraId="4D315A8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EEA8">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C5E20F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75D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D19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EF1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4140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E9D0C">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D50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048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70EA">
            <w:pPr>
              <w:jc w:val="center"/>
              <w:rPr>
                <w:rFonts w:hint="default" w:cs="宋体"/>
                <w:b/>
                <w:color w:val="000000"/>
                <w:sz w:val="20"/>
                <w:szCs w:val="20"/>
              </w:rPr>
            </w:pPr>
          </w:p>
        </w:tc>
      </w:tr>
      <w:tr w14:paraId="1A4D048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344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F52601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FF0F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949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9223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4B9B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81C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0C2A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85FF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AC84">
            <w:pPr>
              <w:jc w:val="center"/>
              <w:rPr>
                <w:rFonts w:hint="default" w:cs="宋体"/>
                <w:b/>
                <w:color w:val="000000"/>
                <w:sz w:val="20"/>
                <w:szCs w:val="20"/>
              </w:rPr>
            </w:pPr>
          </w:p>
        </w:tc>
      </w:tr>
      <w:tr w14:paraId="0D9D69C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65E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BC310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BFC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BE2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ABA4">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7D4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2AE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EE74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3ED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DF474">
            <w:pPr>
              <w:jc w:val="center"/>
              <w:rPr>
                <w:rFonts w:hint="default" w:cs="宋体"/>
                <w:b/>
                <w:color w:val="000000"/>
                <w:sz w:val="20"/>
                <w:szCs w:val="20"/>
              </w:rPr>
            </w:pPr>
          </w:p>
        </w:tc>
      </w:tr>
      <w:tr w14:paraId="28C1A2A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E50D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2FAB8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D7E6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2174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CA7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B8C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22D1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F01A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939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171D9">
            <w:pPr>
              <w:jc w:val="center"/>
              <w:rPr>
                <w:rFonts w:hint="default" w:cs="宋体"/>
                <w:b/>
                <w:color w:val="000000"/>
                <w:sz w:val="20"/>
                <w:szCs w:val="20"/>
              </w:rPr>
            </w:pPr>
          </w:p>
        </w:tc>
      </w:tr>
      <w:tr w14:paraId="044B2178">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99C0">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565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295.10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DA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295.10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750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B6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E84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71D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26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0B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DCAC3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CD91">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0C0D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C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1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E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3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5A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F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21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3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E1CC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3A21">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781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D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98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B4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D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D36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7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C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9E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DC04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A9DE">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74E3E">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93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0C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2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1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A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333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DC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E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4D26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330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564E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B3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4C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8A0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0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6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77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8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09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8FA6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AD6C">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08E1D">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E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E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6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F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C1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01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3A1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1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3B3F6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7F76">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9D33A">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A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41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6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0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B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2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5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5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792D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2B8A">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876E">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435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1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0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B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6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4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6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8CF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AF1B4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2CE6">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C5BC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07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0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5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AC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A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7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0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1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EC1153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3DE25">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6565">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DB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D4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44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DC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B7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7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D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9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29844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702B">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DA771">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C1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FD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B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F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07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D3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4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D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9C96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E273">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72390">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F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72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EE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A7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C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E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1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ED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BEAF0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9EF2">
            <w:pPr>
              <w:textAlignment w:val="center"/>
              <w:rPr>
                <w:rFonts w:hint="default" w:cs="宋体"/>
                <w:color w:val="000000"/>
                <w:sz w:val="20"/>
                <w:szCs w:val="20"/>
              </w:rPr>
            </w:pPr>
            <w:r>
              <w:rPr>
                <w:rFonts w:cs="宋体"/>
                <w:color w:val="000000"/>
                <w:sz w:val="20"/>
                <w:szCs w:val="20"/>
              </w:rPr>
              <w:t>2130108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9BC3">
            <w:pPr>
              <w:textAlignment w:val="center"/>
              <w:rPr>
                <w:rFonts w:hint="default" w:cs="宋体"/>
                <w:color w:val="000000"/>
                <w:sz w:val="20"/>
                <w:szCs w:val="20"/>
              </w:rPr>
            </w:pPr>
            <w:r>
              <w:rPr>
                <w:rFonts w:cs="宋体"/>
                <w:color w:val="000000"/>
                <w:sz w:val="20"/>
                <w:szCs w:val="20"/>
              </w:rPr>
              <w:t>病虫害控制</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8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ED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9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C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1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A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EA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0B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A19DD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8BE7">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846D3">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D9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2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1A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3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E1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67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C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7E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0A83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5ED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1CDD">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3E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E7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7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1B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FA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0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54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61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5160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11F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AFE9">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2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2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30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2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B1B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D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2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A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1E39D4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10F3D7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32295BA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CA1D83">
            <w:pPr>
              <w:jc w:val="center"/>
              <w:textAlignment w:val="bottom"/>
              <w:rPr>
                <w:rFonts w:hint="default" w:cs="宋体"/>
                <w:b/>
                <w:color w:val="000000"/>
                <w:sz w:val="32"/>
                <w:szCs w:val="32"/>
              </w:rPr>
            </w:pPr>
            <w:r>
              <w:rPr>
                <w:rFonts w:cs="宋体"/>
                <w:b/>
                <w:color w:val="000000"/>
                <w:sz w:val="32"/>
                <w:szCs w:val="32"/>
              </w:rPr>
              <w:t>支出决算表</w:t>
            </w:r>
          </w:p>
        </w:tc>
      </w:tr>
      <w:tr w14:paraId="6B4D465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6954EA5">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丰都县动物疫病预防控制中心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5D0538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65347A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FBF034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9F91719">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B8079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494B8A61">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57214C8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5D7E7F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7A4226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61F42B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04E85B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8EFCC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269C5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FA07EF">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0D05">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5B2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10CC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1023">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C20E">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2A1B">
            <w:pPr>
              <w:jc w:val="center"/>
              <w:textAlignment w:val="center"/>
              <w:rPr>
                <w:rFonts w:hint="default" w:cs="宋体"/>
                <w:b/>
                <w:color w:val="000000"/>
                <w:sz w:val="20"/>
                <w:szCs w:val="20"/>
              </w:rPr>
            </w:pPr>
            <w:r>
              <w:rPr>
                <w:rFonts w:cs="宋体"/>
                <w:b/>
                <w:color w:val="000000"/>
                <w:sz w:val="20"/>
                <w:szCs w:val="20"/>
              </w:rPr>
              <w:t>对附属单位补助支出</w:t>
            </w:r>
          </w:p>
        </w:tc>
      </w:tr>
      <w:tr w14:paraId="143C37D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286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BE75E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2FD4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26C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BEE4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5F00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46D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C0F6">
            <w:pPr>
              <w:jc w:val="center"/>
              <w:rPr>
                <w:rFonts w:hint="default" w:cs="宋体"/>
                <w:b/>
                <w:color w:val="000000"/>
                <w:sz w:val="20"/>
                <w:szCs w:val="20"/>
              </w:rPr>
            </w:pPr>
          </w:p>
        </w:tc>
      </w:tr>
      <w:tr w14:paraId="134BB48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9AA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953F5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C63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964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556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84D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264C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19417">
            <w:pPr>
              <w:jc w:val="center"/>
              <w:rPr>
                <w:rFonts w:hint="default" w:cs="宋体"/>
                <w:b/>
                <w:color w:val="000000"/>
                <w:sz w:val="20"/>
                <w:szCs w:val="20"/>
              </w:rPr>
            </w:pPr>
          </w:p>
        </w:tc>
      </w:tr>
      <w:tr w14:paraId="64BF8F1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240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7F88F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BF8D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CFFE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AC2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5ABA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2D1A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843E6">
            <w:pPr>
              <w:jc w:val="center"/>
              <w:rPr>
                <w:rFonts w:hint="default" w:cs="宋体"/>
                <w:b/>
                <w:color w:val="000000"/>
                <w:sz w:val="20"/>
                <w:szCs w:val="20"/>
              </w:rPr>
            </w:pPr>
          </w:p>
        </w:tc>
      </w:tr>
      <w:tr w14:paraId="0B41D5A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7258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B3CAF7">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4834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361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FE89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8B6E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2DE8">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D523F">
            <w:pPr>
              <w:jc w:val="center"/>
              <w:rPr>
                <w:rFonts w:hint="default" w:cs="宋体"/>
                <w:b/>
                <w:color w:val="000000"/>
                <w:sz w:val="20"/>
                <w:szCs w:val="20"/>
              </w:rPr>
            </w:pPr>
          </w:p>
        </w:tc>
      </w:tr>
      <w:tr w14:paraId="0F5EF16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BE868">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1C6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295.08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69D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292.69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EEE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EE9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2F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759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8A699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12C2">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5E5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F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3F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19B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8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C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1B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9E00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BCD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B583B">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8E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6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0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E89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7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6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EEC7C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C626">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5D75">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A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27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1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D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6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8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846F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458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D851">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6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3D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03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5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4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2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32D0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AC51">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9BFF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0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6D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A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DF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2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92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C102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6F25">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0A3D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1C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F8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9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37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5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3C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2E40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6AFB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F1D8">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A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9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5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9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74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8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E22C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C92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E01EB">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9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1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CD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44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9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7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36CB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4941">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34D7">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C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A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4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7C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8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E8B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334C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841CB">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7C0F">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1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231.02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78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E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0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2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B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E24BF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A35D">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F56D">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C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27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5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7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0D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84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02F0F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72D0">
            <w:pPr>
              <w:textAlignment w:val="center"/>
              <w:rPr>
                <w:rFonts w:hint="default" w:cs="宋体"/>
                <w:color w:val="000000"/>
                <w:sz w:val="20"/>
                <w:szCs w:val="20"/>
              </w:rPr>
            </w:pPr>
            <w:r>
              <w:rPr>
                <w:rFonts w:cs="宋体"/>
                <w:color w:val="000000"/>
                <w:sz w:val="20"/>
                <w:szCs w:val="20"/>
              </w:rPr>
              <w:t>2130108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3301">
            <w:pPr>
              <w:textAlignment w:val="center"/>
              <w:rPr>
                <w:rFonts w:hint="default" w:cs="宋体"/>
                <w:color w:val="000000"/>
                <w:sz w:val="20"/>
                <w:szCs w:val="20"/>
              </w:rPr>
            </w:pPr>
            <w:r>
              <w:rPr>
                <w:rFonts w:cs="宋体"/>
                <w:color w:val="000000"/>
                <w:sz w:val="20"/>
                <w:szCs w:val="20"/>
              </w:rPr>
              <w:t>病虫害控制</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A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6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92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2B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06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B6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0E51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D45A">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7475">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CF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9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BF5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0C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8A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7C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9808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0CD9">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BFBD7">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89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D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C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C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C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EAD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F27E5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74B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B78C4">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77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1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00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BC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3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4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CE81F4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9A0604">
      <w:pPr>
        <w:rPr>
          <w:rFonts w:hint="default" w:cs="宋体"/>
          <w:sz w:val="21"/>
          <w:szCs w:val="21"/>
        </w:rPr>
      </w:pPr>
      <w:r>
        <w:rPr>
          <w:rFonts w:cs="宋体"/>
          <w:sz w:val="21"/>
          <w:szCs w:val="21"/>
        </w:rPr>
        <w:br w:type="page"/>
      </w:r>
    </w:p>
    <w:p w14:paraId="202DDCE0">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3291EC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0C5D8D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A682A2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EA3B59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丰都县动物疫病预防控制中心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E019C7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4711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2D27B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49E24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12CAED0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F9650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CFCF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7C4DF9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F5C54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B5EACBE">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F835E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EF0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1D0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3B1443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B408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DF7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B37F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738F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22F91C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193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46D7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40B3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4F0B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FD5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BD50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50B8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5FB61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035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7D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324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A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A8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1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E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3461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E62E">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4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334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6B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E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B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F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03E4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F9E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2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A54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5A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D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8F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9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374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01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C0CE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0BB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451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48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F6A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4B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754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6DE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A85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735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8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8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3C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7C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BC90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1D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B934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0F1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F6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84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9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B9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5327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F2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6E6C3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23E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A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2D5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17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3E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19B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B9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EB5C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B5E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28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4B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6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0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8C9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E5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41A0B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C9C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37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9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8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C33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0BA3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1C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873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246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26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0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CC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E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645C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CE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F7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727B">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D59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103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59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F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84D2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3FB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AA3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1D8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C1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B9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A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E4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6911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4A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819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9C5D">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E7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AB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BD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E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C1FB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1D1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A27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50D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69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8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6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EC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862C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8A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B9A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DC29">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B0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51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32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3D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B745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BC8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B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5BF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C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F0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17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43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AF5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638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49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47B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D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5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BE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4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0FC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AA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F26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1158">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3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9D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1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1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A08D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53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C71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D78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C1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A9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B4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F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EF19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33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D71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9978">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4E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74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3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5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E29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69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6A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0177">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F1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E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3A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FA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2965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16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F0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3D6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FC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4B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D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0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6583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D7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91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8A9B">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47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F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AC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C8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D003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F313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317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3F13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1A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B3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D3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0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FBD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E9D8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C8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675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2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98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48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B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8B80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EF56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8D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0A14">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B4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6F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15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5B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8C79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308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06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AF1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5ED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4D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295.08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4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6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DDA8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AB78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65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748C">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3E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26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4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9E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55A9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C573">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92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12B2D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5D6E61">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0132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A7FF3E">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53017">
            <w:pPr>
              <w:spacing w:line="200" w:lineRule="exact"/>
              <w:rPr>
                <w:rFonts w:hint="default" w:ascii="Times New Roman" w:hAnsi="Times New Roman"/>
                <w:color w:val="000000"/>
                <w:sz w:val="18"/>
                <w:szCs w:val="18"/>
              </w:rPr>
            </w:pPr>
          </w:p>
        </w:tc>
      </w:tr>
      <w:tr w14:paraId="1A5C8C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63B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44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7E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AC5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43C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D3E3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3A5A">
            <w:pPr>
              <w:spacing w:line="200" w:lineRule="exact"/>
              <w:jc w:val="right"/>
              <w:rPr>
                <w:rFonts w:hint="default" w:ascii="Times New Roman" w:hAnsi="Times New Roman"/>
                <w:color w:val="000000"/>
                <w:sz w:val="18"/>
                <w:szCs w:val="18"/>
              </w:rPr>
            </w:pPr>
          </w:p>
        </w:tc>
      </w:tr>
      <w:tr w14:paraId="53728D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FF5C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3B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A22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F8BA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9D4C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F35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D5AB">
            <w:pPr>
              <w:spacing w:line="200" w:lineRule="exact"/>
              <w:jc w:val="right"/>
              <w:rPr>
                <w:rFonts w:hint="default" w:ascii="Times New Roman" w:hAnsi="Times New Roman"/>
                <w:color w:val="000000"/>
                <w:sz w:val="18"/>
                <w:szCs w:val="18"/>
              </w:rPr>
            </w:pPr>
          </w:p>
        </w:tc>
      </w:tr>
      <w:tr w14:paraId="710B1C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03B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B5D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8C9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41D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DB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A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0E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0E4458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8FA78E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B60B5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EAB98C9">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EB0CED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丰都县动物疫病预防控制中心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6538BE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223FE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1198954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A101AD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765CD2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7501D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76EF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AA0E">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76F52C">
            <w:pPr>
              <w:jc w:val="center"/>
              <w:textAlignment w:val="center"/>
              <w:rPr>
                <w:rFonts w:hint="default" w:cs="宋体"/>
                <w:b/>
                <w:color w:val="000000"/>
                <w:sz w:val="20"/>
                <w:szCs w:val="20"/>
              </w:rPr>
            </w:pPr>
            <w:r>
              <w:rPr>
                <w:rFonts w:cs="宋体"/>
                <w:b/>
                <w:color w:val="000000"/>
                <w:sz w:val="20"/>
                <w:szCs w:val="20"/>
              </w:rPr>
              <w:t>本年支出</w:t>
            </w:r>
          </w:p>
        </w:tc>
      </w:tr>
      <w:tr w14:paraId="09678549">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CA5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83A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F3B2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B9C6E">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AE261">
            <w:pPr>
              <w:jc w:val="center"/>
              <w:textAlignment w:val="center"/>
              <w:rPr>
                <w:rFonts w:hint="default" w:cs="宋体"/>
                <w:b/>
                <w:color w:val="000000"/>
                <w:sz w:val="20"/>
                <w:szCs w:val="20"/>
              </w:rPr>
            </w:pPr>
            <w:r>
              <w:rPr>
                <w:rFonts w:cs="宋体"/>
                <w:b/>
                <w:color w:val="000000"/>
                <w:sz w:val="20"/>
                <w:szCs w:val="20"/>
              </w:rPr>
              <w:t>项目支出</w:t>
            </w:r>
          </w:p>
        </w:tc>
      </w:tr>
      <w:tr w14:paraId="7052488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06B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59B6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DDB2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5447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D7BD0">
            <w:pPr>
              <w:jc w:val="center"/>
              <w:rPr>
                <w:rFonts w:hint="default" w:cs="宋体"/>
                <w:b/>
                <w:color w:val="000000"/>
                <w:sz w:val="20"/>
                <w:szCs w:val="20"/>
              </w:rPr>
            </w:pPr>
          </w:p>
        </w:tc>
      </w:tr>
      <w:tr w14:paraId="6F5B880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E01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B611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1F8A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E3739">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26EAF">
            <w:pPr>
              <w:jc w:val="center"/>
              <w:rPr>
                <w:rFonts w:hint="default" w:cs="宋体"/>
                <w:b/>
                <w:color w:val="000000"/>
                <w:sz w:val="20"/>
                <w:szCs w:val="20"/>
              </w:rPr>
            </w:pPr>
          </w:p>
        </w:tc>
      </w:tr>
      <w:tr w14:paraId="3C2A58D5">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74DBB">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AE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295.08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CD3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292.69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C1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2.39</w:t>
            </w:r>
            <w:r>
              <w:rPr>
                <w:rFonts w:ascii="Times New Roman" w:hAnsi="Times New Roman"/>
                <w:b/>
                <w:color w:val="000000"/>
                <w:sz w:val="20"/>
                <w:u w:color="auto"/>
              </w:rPr>
              <w:t xml:space="preserve"> </w:t>
            </w:r>
          </w:p>
        </w:tc>
      </w:tr>
      <w:tr w14:paraId="76FD0E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19E3">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5984">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D7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5E8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64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75F9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B35D">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D30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FF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129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E76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B2CA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41A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09E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F8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707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7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59E80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AAB5">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CA90">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F3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0D8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12.54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2B2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EA7BE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BD88">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0429">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8CA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2A1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2B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2673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F52F">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95A23">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815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BD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BB7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BB53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6C63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3284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637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05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69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3694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570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178D">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A3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4FF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FD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C8C8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FFE8">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F2947">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2F5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29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717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u w:color="auto"/>
              </w:rPr>
              <w:t xml:space="preserve"> </w:t>
            </w:r>
          </w:p>
        </w:tc>
      </w:tr>
      <w:tr w14:paraId="635018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216B">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E3A3">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840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231.02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39D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228.63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76D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2.39</w:t>
            </w:r>
            <w:r>
              <w:rPr>
                <w:rFonts w:ascii="Times New Roman" w:hAnsi="Times New Roman"/>
                <w:b/>
                <w:color w:val="000000"/>
                <w:sz w:val="20"/>
                <w:u w:color="auto"/>
              </w:rPr>
              <w:t xml:space="preserve"> </w:t>
            </w:r>
          </w:p>
        </w:tc>
      </w:tr>
      <w:tr w14:paraId="7397B6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42D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3BFF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086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CB9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2B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1C4D3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FD02">
            <w:pPr>
              <w:textAlignment w:val="center"/>
              <w:rPr>
                <w:rFonts w:hint="default" w:cs="宋体"/>
                <w:color w:val="000000"/>
                <w:sz w:val="20"/>
                <w:szCs w:val="20"/>
              </w:rPr>
            </w:pPr>
            <w:r>
              <w:rPr>
                <w:rFonts w:cs="宋体"/>
                <w:color w:val="000000"/>
                <w:sz w:val="20"/>
                <w:szCs w:val="20"/>
              </w:rPr>
              <w:t>2130108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CE248">
            <w:pPr>
              <w:textAlignment w:val="center"/>
              <w:rPr>
                <w:rFonts w:hint="default" w:cs="宋体"/>
                <w:color w:val="000000"/>
                <w:sz w:val="20"/>
                <w:szCs w:val="20"/>
              </w:rPr>
            </w:pPr>
            <w:r>
              <w:rPr>
                <w:rFonts w:cs="宋体"/>
                <w:color w:val="000000"/>
                <w:sz w:val="20"/>
                <w:szCs w:val="20"/>
              </w:rPr>
              <w:t>病虫害控制</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685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864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061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2.39</w:t>
            </w:r>
            <w:r>
              <w:rPr>
                <w:rFonts w:ascii="Times New Roman" w:hAnsi="Times New Roman"/>
                <w:color w:val="000000"/>
                <w:sz w:val="20"/>
                <w:u w:color="auto"/>
              </w:rPr>
              <w:t xml:space="preserve"> </w:t>
            </w:r>
          </w:p>
        </w:tc>
      </w:tr>
      <w:tr w14:paraId="24E9C4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6B69">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6E8B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DB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CB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027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0F8A7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8189">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C5B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32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01B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75F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049E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5AA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13FF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37F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28D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4D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C190C0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BBCD70">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DE35D7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A10DD35">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2BF603F">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05B0B04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丰都县动物疫病预防控制中心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1A81792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490A0B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1AB17B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80A38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D96CF8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C45331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B86DCC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835198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766CA5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B69117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2AEB7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378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C5576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CA23B14">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76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749F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47E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F0C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2E5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0213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690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BFC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B111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22EFE08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3D70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7EED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0295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1AE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2433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3B9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A9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2CD7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2196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1D004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8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C4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83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49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9D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14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4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2E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7A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5BD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3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15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A6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DE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F7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39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10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B3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33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C54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5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2A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00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7E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2E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E2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00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6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48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32D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C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A5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C7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F89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4B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FAA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3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28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45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2EF6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EB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6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1F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E3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38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31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AC7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DB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A5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1796F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FC6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1E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9F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4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D8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6A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8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BA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B2D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F4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56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703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61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A5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77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64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C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FEB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EF90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D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52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1C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F9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01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92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7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6B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A1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0F71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AD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8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0B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2A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8F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34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C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B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81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0A41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E7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50E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A1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E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A6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97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3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2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2A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0B69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3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DF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09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2B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34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813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6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5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8B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408F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0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6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51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98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C3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648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EF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92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4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6C24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EC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14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FF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93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EC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85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1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6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24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17C9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EF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C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50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7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0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D1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E9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4A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69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1B2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0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B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C1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C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76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15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67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BF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D7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6EE0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E3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23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88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C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D9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F7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DF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9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CE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7F38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56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A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66E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8A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9C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7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F2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F7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60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6126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99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8B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69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2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A7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41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18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A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29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B091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D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E2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13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739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16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22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E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5E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EF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295C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9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85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94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1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C87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4A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23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B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84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9E47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D0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2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1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7F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28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B5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2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18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86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5E94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5C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3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2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11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E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73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C5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DAE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4A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7761B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3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6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89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80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5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A5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BA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1AC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D1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3DC5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4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07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9A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5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6E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AB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07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F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F7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AFFC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A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1E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64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1A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0F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2E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04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C3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D1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7B7D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36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B0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29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B8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D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EC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3C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EB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9D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508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F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D3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3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F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62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6C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6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B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4F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2681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841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6B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2DD4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4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1A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10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3F8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59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C71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586F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53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2ED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02A38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3A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C7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AA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4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9A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484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761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9A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FD8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399B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8F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3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E1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03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E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244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A88A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9B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276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1695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0B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D4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F0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2F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7A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F08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D1938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E1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BE9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0039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E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A4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3C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0DE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EE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3D5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A02F819">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EBF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EC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5DC16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60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2B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FE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8B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D2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2A4CD">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2114CA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CD9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C3892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265.61</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1C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E54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27.08</w:t>
            </w:r>
            <w:r>
              <w:rPr>
                <w:rFonts w:ascii="Times New Roman" w:hAnsi="Times New Roman"/>
                <w:color w:val="000000"/>
                <w:sz w:val="18"/>
                <w:u w:color="auto"/>
              </w:rPr>
              <w:t xml:space="preserve"> </w:t>
            </w:r>
          </w:p>
        </w:tc>
      </w:tr>
    </w:tbl>
    <w:p w14:paraId="54F0C0C0">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E99DF0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81253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B2ADF1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4C4C99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丰都县动物疫病预防控制中心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4CE1C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C57C6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F365D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5B858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D61CC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2B240E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64582A1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07929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C349E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66D30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BE5106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76AB6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9B936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539E5">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DF02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7350A">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964A04">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65EED">
            <w:pPr>
              <w:jc w:val="center"/>
              <w:textAlignment w:val="center"/>
              <w:rPr>
                <w:rFonts w:hint="default" w:cs="宋体"/>
                <w:b/>
                <w:color w:val="000000"/>
                <w:sz w:val="20"/>
                <w:szCs w:val="20"/>
              </w:rPr>
            </w:pPr>
            <w:r>
              <w:rPr>
                <w:rFonts w:cs="宋体"/>
                <w:b/>
                <w:color w:val="000000"/>
                <w:sz w:val="20"/>
                <w:szCs w:val="20"/>
              </w:rPr>
              <w:t>年末结转和结余</w:t>
            </w:r>
          </w:p>
        </w:tc>
      </w:tr>
      <w:tr w14:paraId="27C026DF">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43107">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B65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ABF8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17C9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DB21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65EBF">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BE00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D1F4">
            <w:pPr>
              <w:jc w:val="center"/>
              <w:rPr>
                <w:rFonts w:hint="default" w:cs="宋体"/>
                <w:b/>
                <w:color w:val="000000"/>
                <w:sz w:val="20"/>
                <w:szCs w:val="20"/>
              </w:rPr>
            </w:pPr>
          </w:p>
        </w:tc>
      </w:tr>
      <w:tr w14:paraId="714FA4B8">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BF5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528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8DD45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A72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0F4E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FCB3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010C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6D7B">
            <w:pPr>
              <w:jc w:val="center"/>
              <w:rPr>
                <w:rFonts w:hint="default" w:cs="宋体"/>
                <w:b/>
                <w:color w:val="000000"/>
                <w:sz w:val="20"/>
                <w:szCs w:val="20"/>
              </w:rPr>
            </w:pPr>
          </w:p>
        </w:tc>
      </w:tr>
      <w:tr w14:paraId="422A8373">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78F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24D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A957A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B48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6C87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098D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3FA7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DF74">
            <w:pPr>
              <w:jc w:val="center"/>
              <w:rPr>
                <w:rFonts w:hint="default" w:cs="宋体"/>
                <w:b/>
                <w:color w:val="000000"/>
                <w:sz w:val="20"/>
                <w:szCs w:val="20"/>
              </w:rPr>
            </w:pPr>
          </w:p>
        </w:tc>
      </w:tr>
      <w:tr w14:paraId="085CCAB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DB3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DA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42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179B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EA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24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092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9E6E31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6918">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222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0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A23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50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9F4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96A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86F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468B22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7F75142">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295BDF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90B79D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D15E8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E61A3E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丰都县动物疫病预防控制中心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89CAAD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C3554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95DE74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D8ADA1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D12B7B">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96B0B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F1CF1B">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A3382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52AA08">
            <w:pPr>
              <w:jc w:val="center"/>
              <w:textAlignment w:val="bottom"/>
              <w:rPr>
                <w:rFonts w:hint="default" w:cs="宋体"/>
                <w:b/>
                <w:color w:val="000000"/>
                <w:sz w:val="20"/>
                <w:szCs w:val="20"/>
              </w:rPr>
            </w:pPr>
            <w:r>
              <w:rPr>
                <w:rFonts w:cs="宋体"/>
                <w:b/>
                <w:color w:val="000000"/>
                <w:sz w:val="20"/>
                <w:szCs w:val="20"/>
              </w:rPr>
              <w:t>本年支出</w:t>
            </w:r>
          </w:p>
        </w:tc>
      </w:tr>
      <w:tr w14:paraId="5FCF285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CC46">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9B3B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AC2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1136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C5AEA">
            <w:pPr>
              <w:jc w:val="center"/>
              <w:textAlignment w:val="center"/>
              <w:rPr>
                <w:rFonts w:hint="default" w:cs="宋体"/>
                <w:b/>
                <w:color w:val="000000"/>
                <w:sz w:val="20"/>
                <w:szCs w:val="20"/>
              </w:rPr>
            </w:pPr>
            <w:r>
              <w:rPr>
                <w:rFonts w:cs="宋体"/>
                <w:b/>
                <w:color w:val="000000"/>
                <w:sz w:val="20"/>
                <w:szCs w:val="20"/>
              </w:rPr>
              <w:t>项目支出</w:t>
            </w:r>
          </w:p>
        </w:tc>
      </w:tr>
      <w:tr w14:paraId="05C6E9B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83F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D630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8FA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AAB9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5F25B">
            <w:pPr>
              <w:jc w:val="center"/>
              <w:rPr>
                <w:rFonts w:hint="default" w:cs="宋体"/>
                <w:b/>
                <w:color w:val="000000"/>
                <w:sz w:val="20"/>
                <w:szCs w:val="20"/>
              </w:rPr>
            </w:pPr>
          </w:p>
        </w:tc>
      </w:tr>
      <w:tr w14:paraId="532BC6A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DEF2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7B3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936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6542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17F1D">
            <w:pPr>
              <w:jc w:val="center"/>
              <w:rPr>
                <w:rFonts w:hint="default" w:cs="宋体"/>
                <w:b/>
                <w:color w:val="000000"/>
                <w:sz w:val="20"/>
                <w:szCs w:val="20"/>
              </w:rPr>
            </w:pPr>
          </w:p>
        </w:tc>
      </w:tr>
      <w:tr w14:paraId="1C9F37F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8F07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59AF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33A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614A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7DA3D">
            <w:pPr>
              <w:jc w:val="center"/>
              <w:rPr>
                <w:rFonts w:hint="default" w:cs="宋体"/>
                <w:b/>
                <w:color w:val="000000"/>
                <w:sz w:val="20"/>
                <w:szCs w:val="20"/>
              </w:rPr>
            </w:pPr>
          </w:p>
        </w:tc>
      </w:tr>
      <w:tr w14:paraId="37B5DE3F">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F6F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03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D9CD">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2C2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FE602F3">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EA74">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5BE0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B8C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3156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51F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DF9964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376D5B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580AD0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9F07FD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E6916B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F3D101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667B7DE">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49E832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A551998">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9DBE21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219453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77B831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丰都县动物疫病预防控制中心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5CDCE6B">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FB582B4">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041698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C80F24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392E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16B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642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E54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E05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F6E8BA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27E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DF8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3F0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3CC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B878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E637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E66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E02D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DACF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339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849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AA0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2619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DB6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2AF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668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60C7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BCD6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616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EB4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4D0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473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E431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CC60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C66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62F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906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489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2DC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782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3BC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1ABF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750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F7CA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9D61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E6E6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9AD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C4E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AE1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EF2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7C40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8079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D25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421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71A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16F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A07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E07A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5A8E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473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923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98D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EC89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C43B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254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D1A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C99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F17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74F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620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627C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CC30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F0C9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3740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015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BDE7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84F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858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BEB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285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788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784C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6A4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3C2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DE96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CA4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548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68E4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0BD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0F5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4C8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739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563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E662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974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823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CDA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BF3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F015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EAB05B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6639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B98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3B9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66B0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2BE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853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CAF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680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B4A9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EE6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3EC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15D7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A24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8A7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BA3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0C3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E00D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9A1E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B6F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72A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F7A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C0A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FB48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FFBB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5D6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821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87E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9D6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54A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5899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A34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C9D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2A3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4C8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27A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6F9FB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445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00B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8B5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3B71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91AB1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E541D7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BC7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734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A59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0D51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D64C1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387A65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080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694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639E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EFD1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9638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2A258958">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ED3D7">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385709C">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6658F">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B279F7F">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F093438">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A905">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65BA5"/>
    <w:multiLevelType w:val="singleLevel"/>
    <w:tmpl w:val="62265BA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5E5536"/>
    <w:rsid w:val="05BC6D49"/>
    <w:rsid w:val="06194FF1"/>
    <w:rsid w:val="068F67F6"/>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4A3E53"/>
    <w:rsid w:val="0A5C4B69"/>
    <w:rsid w:val="0A86124A"/>
    <w:rsid w:val="0AB54CC0"/>
    <w:rsid w:val="0B9335CE"/>
    <w:rsid w:val="0BF2311A"/>
    <w:rsid w:val="0C7927C4"/>
    <w:rsid w:val="0C9B098C"/>
    <w:rsid w:val="0D673E11"/>
    <w:rsid w:val="0DDA54E4"/>
    <w:rsid w:val="0E3A5F83"/>
    <w:rsid w:val="0E6E6AEC"/>
    <w:rsid w:val="0F836721"/>
    <w:rsid w:val="0FA25D96"/>
    <w:rsid w:val="107B59E5"/>
    <w:rsid w:val="10EC0126"/>
    <w:rsid w:val="10F70B9A"/>
    <w:rsid w:val="111445C7"/>
    <w:rsid w:val="114278C6"/>
    <w:rsid w:val="1158083A"/>
    <w:rsid w:val="11643A4B"/>
    <w:rsid w:val="11ED0F98"/>
    <w:rsid w:val="11F03528"/>
    <w:rsid w:val="12542E76"/>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2DA6C97"/>
    <w:rsid w:val="235417B6"/>
    <w:rsid w:val="23E97625"/>
    <w:rsid w:val="24755DC8"/>
    <w:rsid w:val="24B92327"/>
    <w:rsid w:val="24C14514"/>
    <w:rsid w:val="2533755C"/>
    <w:rsid w:val="25791755"/>
    <w:rsid w:val="26396DF4"/>
    <w:rsid w:val="27167136"/>
    <w:rsid w:val="271B442C"/>
    <w:rsid w:val="27B23302"/>
    <w:rsid w:val="29310A5F"/>
    <w:rsid w:val="29762C11"/>
    <w:rsid w:val="29C37A35"/>
    <w:rsid w:val="2A076083"/>
    <w:rsid w:val="2A73162E"/>
    <w:rsid w:val="2B167953"/>
    <w:rsid w:val="2B200583"/>
    <w:rsid w:val="2B2729C0"/>
    <w:rsid w:val="2B8209DE"/>
    <w:rsid w:val="2B821C91"/>
    <w:rsid w:val="2BBE0C19"/>
    <w:rsid w:val="2BF81A22"/>
    <w:rsid w:val="2C2C73FB"/>
    <w:rsid w:val="2C636760"/>
    <w:rsid w:val="2C6762A3"/>
    <w:rsid w:val="2E09024B"/>
    <w:rsid w:val="2FCA4B37"/>
    <w:rsid w:val="2FE029D7"/>
    <w:rsid w:val="2FF06E00"/>
    <w:rsid w:val="30586FEC"/>
    <w:rsid w:val="315F0B22"/>
    <w:rsid w:val="31A15828"/>
    <w:rsid w:val="31D84415"/>
    <w:rsid w:val="32285F6F"/>
    <w:rsid w:val="32770556"/>
    <w:rsid w:val="329C0913"/>
    <w:rsid w:val="32AA0460"/>
    <w:rsid w:val="32E13D36"/>
    <w:rsid w:val="3337290D"/>
    <w:rsid w:val="33E31118"/>
    <w:rsid w:val="33EF7674"/>
    <w:rsid w:val="342D7BC6"/>
    <w:rsid w:val="352930DB"/>
    <w:rsid w:val="352F6D3D"/>
    <w:rsid w:val="35573069"/>
    <w:rsid w:val="355F6038"/>
    <w:rsid w:val="358C217E"/>
    <w:rsid w:val="36224A96"/>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03C8B"/>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4C6A03"/>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AF4651"/>
    <w:rsid w:val="50F06B6E"/>
    <w:rsid w:val="51064DCD"/>
    <w:rsid w:val="51D21804"/>
    <w:rsid w:val="52234D33"/>
    <w:rsid w:val="522F6E0C"/>
    <w:rsid w:val="52463BA1"/>
    <w:rsid w:val="52F163D4"/>
    <w:rsid w:val="531A2DB4"/>
    <w:rsid w:val="53C0244D"/>
    <w:rsid w:val="53DD4D4E"/>
    <w:rsid w:val="53E578CE"/>
    <w:rsid w:val="541330F0"/>
    <w:rsid w:val="54272666"/>
    <w:rsid w:val="542E00A5"/>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8605EF"/>
    <w:rsid w:val="58D16B27"/>
    <w:rsid w:val="5A3B59D6"/>
    <w:rsid w:val="5AD134D8"/>
    <w:rsid w:val="5BF41F67"/>
    <w:rsid w:val="5C263CE4"/>
    <w:rsid w:val="5C5D2777"/>
    <w:rsid w:val="5CBD62C1"/>
    <w:rsid w:val="5CF66BF3"/>
    <w:rsid w:val="5D290C69"/>
    <w:rsid w:val="5DA80C2C"/>
    <w:rsid w:val="5F2D4A41"/>
    <w:rsid w:val="5F5A0896"/>
    <w:rsid w:val="5FE02065"/>
    <w:rsid w:val="60854409"/>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0D0773"/>
    <w:rsid w:val="6A6C7940"/>
    <w:rsid w:val="6A9F1565"/>
    <w:rsid w:val="6AAD2300"/>
    <w:rsid w:val="6B474EF5"/>
    <w:rsid w:val="6BC938E5"/>
    <w:rsid w:val="6C0A5AC5"/>
    <w:rsid w:val="6C560CAE"/>
    <w:rsid w:val="6C576495"/>
    <w:rsid w:val="6D903FF5"/>
    <w:rsid w:val="6DA955B8"/>
    <w:rsid w:val="6DE346AB"/>
    <w:rsid w:val="6DE5391A"/>
    <w:rsid w:val="6E5953C6"/>
    <w:rsid w:val="6EFD1324"/>
    <w:rsid w:val="6F5A53AC"/>
    <w:rsid w:val="6F6C10A5"/>
    <w:rsid w:val="6FAC003D"/>
    <w:rsid w:val="6FD926BF"/>
    <w:rsid w:val="6FE55E12"/>
    <w:rsid w:val="6FFB2E76"/>
    <w:rsid w:val="708F6F7F"/>
    <w:rsid w:val="70D94BD3"/>
    <w:rsid w:val="71574775"/>
    <w:rsid w:val="71C34D91"/>
    <w:rsid w:val="72DB435C"/>
    <w:rsid w:val="72E2613A"/>
    <w:rsid w:val="72F771F4"/>
    <w:rsid w:val="734C73F4"/>
    <w:rsid w:val="73934AD2"/>
    <w:rsid w:val="74420D04"/>
    <w:rsid w:val="750837F0"/>
    <w:rsid w:val="754758CF"/>
    <w:rsid w:val="75595ECD"/>
    <w:rsid w:val="76115741"/>
    <w:rsid w:val="764770BD"/>
    <w:rsid w:val="764F62AB"/>
    <w:rsid w:val="765C45EC"/>
    <w:rsid w:val="768A7619"/>
    <w:rsid w:val="76BD23AB"/>
    <w:rsid w:val="772E1EBA"/>
    <w:rsid w:val="781926BC"/>
    <w:rsid w:val="790F4D60"/>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7F7B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3935</Words>
  <Characters>22430</Characters>
  <Lines>186</Lines>
  <Paragraphs>52</Paragraphs>
  <TotalTime>1</TotalTime>
  <ScaleCrop>false</ScaleCrop>
  <LinksUpToDate>false</LinksUpToDate>
  <CharactersWithSpaces>26313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2025-09-15T11:01:03Z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