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5C50" w14:textId="77777777" w:rsidR="00340CBD" w:rsidRDefault="00340CBD">
      <w:pPr>
        <w:spacing w:line="480" w:lineRule="exact"/>
      </w:pPr>
    </w:p>
    <w:p w14:paraId="040E42C1" w14:textId="77777777" w:rsidR="00340CBD" w:rsidRDefault="00340CBD">
      <w:pPr>
        <w:spacing w:line="480" w:lineRule="exact"/>
      </w:pPr>
    </w:p>
    <w:p w14:paraId="3223A9DA" w14:textId="77777777" w:rsidR="00340CBD" w:rsidRDefault="00340CBD">
      <w:pPr>
        <w:spacing w:line="480" w:lineRule="exact"/>
      </w:pPr>
    </w:p>
    <w:p w14:paraId="1D37CB77" w14:textId="77777777" w:rsidR="00340CBD" w:rsidRDefault="00340CBD">
      <w:pPr>
        <w:spacing w:line="480" w:lineRule="exact"/>
      </w:pPr>
    </w:p>
    <w:p w14:paraId="008561B6" w14:textId="77777777" w:rsidR="00340CBD" w:rsidRDefault="00340CBD">
      <w:pPr>
        <w:spacing w:line="480" w:lineRule="exact"/>
      </w:pPr>
    </w:p>
    <w:p w14:paraId="18022F8D" w14:textId="77777777" w:rsidR="00340CBD" w:rsidRDefault="00340CBD">
      <w:pPr>
        <w:pStyle w:val="TableOfAuthoring"/>
        <w:spacing w:line="480" w:lineRule="exact"/>
      </w:pPr>
    </w:p>
    <w:p w14:paraId="26E7030D" w14:textId="77777777" w:rsidR="00340CBD" w:rsidRDefault="00340CBD">
      <w:pPr>
        <w:spacing w:line="480" w:lineRule="exact"/>
      </w:pPr>
    </w:p>
    <w:p w14:paraId="076CCC00" w14:textId="77777777" w:rsidR="00340CBD" w:rsidRDefault="00340CBD">
      <w:pPr>
        <w:spacing w:line="480" w:lineRule="exact"/>
      </w:pPr>
    </w:p>
    <w:p w14:paraId="73DAD5A8" w14:textId="77777777" w:rsidR="00340CBD" w:rsidRDefault="00000000">
      <w:pPr>
        <w:spacing w:line="57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丰委农办〔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</w:p>
    <w:p w14:paraId="2D437253" w14:textId="77777777" w:rsidR="00340CBD" w:rsidRDefault="00340CBD">
      <w:pPr>
        <w:spacing w:line="600" w:lineRule="exact"/>
        <w:jc w:val="center"/>
        <w:rPr>
          <w:rFonts w:ascii="方正小标宋_GBK" w:eastAsia="方正小标宋_GBK" w:cs="方正小标宋_GBK"/>
          <w:b/>
          <w:bCs/>
          <w:sz w:val="52"/>
          <w:szCs w:val="52"/>
        </w:rPr>
      </w:pPr>
    </w:p>
    <w:p w14:paraId="0F85A5C2" w14:textId="77777777" w:rsidR="00340CBD" w:rsidRDefault="00340CBD">
      <w:pPr>
        <w:spacing w:line="2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1534C185" w14:textId="77777777" w:rsidR="00340CBD" w:rsidRDefault="00000000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中共丰都县委农村工作暨实施</w:t>
      </w:r>
    </w:p>
    <w:p w14:paraId="23F0CE14" w14:textId="77777777" w:rsidR="00340CBD" w:rsidRDefault="00000000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乡村振兴战略领导小组办公室</w:t>
      </w:r>
    </w:p>
    <w:p w14:paraId="681EA909" w14:textId="77777777" w:rsidR="00340CBD" w:rsidRDefault="00000000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关于印发《丰都县新农人登记监测办法》的</w:t>
      </w:r>
    </w:p>
    <w:p w14:paraId="7B479AF4" w14:textId="77777777" w:rsidR="00340CBD" w:rsidRDefault="00000000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通</w:t>
      </w:r>
      <w:r>
        <w:rPr>
          <w:rFonts w:ascii="Times New Roman" w:eastAsia="方正小标宋_GBK" w:hAnsi="Times New Roman"/>
          <w:sz w:val="44"/>
          <w:szCs w:val="44"/>
        </w:rPr>
        <w:t xml:space="preserve">    </w:t>
      </w:r>
      <w:r>
        <w:rPr>
          <w:rFonts w:ascii="Times New Roman" w:eastAsia="方正小标宋_GBK" w:hAnsi="Times New Roman" w:hint="eastAsia"/>
          <w:sz w:val="44"/>
          <w:szCs w:val="44"/>
        </w:rPr>
        <w:t>知</w:t>
      </w:r>
    </w:p>
    <w:p w14:paraId="051076EF" w14:textId="77777777" w:rsidR="00340CBD" w:rsidRDefault="00340CBD">
      <w:pPr>
        <w:spacing w:line="570" w:lineRule="exact"/>
        <w:ind w:firstLineChars="200" w:firstLine="800"/>
        <w:rPr>
          <w:rFonts w:ascii="Times New Roman" w:eastAsia="方正仿宋_GBK" w:hAnsi="Times New Roman"/>
          <w:sz w:val="40"/>
          <w:szCs w:val="40"/>
        </w:rPr>
      </w:pPr>
    </w:p>
    <w:p w14:paraId="63AF5EB4" w14:textId="77777777" w:rsidR="00340CBD" w:rsidRDefault="00000000">
      <w:pPr>
        <w:spacing w:line="57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各乡镇党委、政府，各街道党工委、办事处，县委农村工作暨实施乡村振兴战略领导小组各成员单位：</w:t>
      </w:r>
    </w:p>
    <w:p w14:paraId="59D0FBDA" w14:textId="29F38AFF" w:rsidR="00340CBD" w:rsidRDefault="00000000">
      <w:pPr>
        <w:spacing w:line="570" w:lineRule="exact"/>
        <w:ind w:firstLineChars="200" w:firstLine="640"/>
        <w:rPr>
          <w:rFonts w:ascii="Times New Roman" w:eastAsia="方正楷体_GBK" w:hAnsi="Times New Roman"/>
          <w:spacing w:val="-11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《丰都县新农人登记监测办法》已经县政府第</w:t>
      </w:r>
      <w:r>
        <w:rPr>
          <w:rFonts w:ascii="Times New Roman" w:eastAsia="方正楷体_GBK" w:hAnsi="Times New Roman"/>
          <w:sz w:val="32"/>
          <w:szCs w:val="32"/>
        </w:rPr>
        <w:t>33</w:t>
      </w:r>
      <w:r>
        <w:rPr>
          <w:rFonts w:ascii="Times New Roman" w:eastAsia="方正楷体_GBK" w:hAnsi="Times New Roman" w:hint="eastAsia"/>
          <w:sz w:val="32"/>
          <w:szCs w:val="32"/>
        </w:rPr>
        <w:t>次常务会议、县委第</w:t>
      </w:r>
      <w:r>
        <w:rPr>
          <w:rFonts w:ascii="Times New Roman" w:eastAsia="方正楷体_GBK" w:hAnsi="Times New Roman"/>
          <w:sz w:val="32"/>
          <w:szCs w:val="32"/>
        </w:rPr>
        <w:t>50</w:t>
      </w:r>
      <w:r>
        <w:rPr>
          <w:rFonts w:ascii="Times New Roman" w:eastAsia="方正楷体_GBK" w:hAnsi="Times New Roman" w:hint="eastAsia"/>
          <w:sz w:val="32"/>
          <w:szCs w:val="32"/>
        </w:rPr>
        <w:t>次</w:t>
      </w:r>
      <w:r w:rsidR="00A612C3" w:rsidRPr="00A612C3">
        <w:rPr>
          <w:rFonts w:ascii="Times New Roman" w:eastAsia="方正楷体_GBK" w:hAnsi="Times New Roman" w:hint="eastAsia"/>
          <w:sz w:val="32"/>
          <w:szCs w:val="32"/>
        </w:rPr>
        <w:t>常委会会议</w:t>
      </w:r>
      <w:r>
        <w:rPr>
          <w:rFonts w:ascii="Times New Roman" w:eastAsia="方正楷体_GBK" w:hAnsi="Times New Roman" w:hint="eastAsia"/>
          <w:sz w:val="32"/>
          <w:szCs w:val="32"/>
        </w:rPr>
        <w:t>审议通过，现印发给你们，请严格按照办法规定做好新农人登记监测工作。</w:t>
      </w:r>
    </w:p>
    <w:p w14:paraId="415AB994" w14:textId="77777777" w:rsidR="00340CBD" w:rsidRDefault="00340CBD">
      <w:pPr>
        <w:tabs>
          <w:tab w:val="left" w:pos="8460"/>
        </w:tabs>
        <w:spacing w:line="570" w:lineRule="exact"/>
        <w:jc w:val="center"/>
        <w:rPr>
          <w:rFonts w:ascii="Times New Roman" w:eastAsia="方正楷体_GBK" w:hAnsi="Times New Roman"/>
          <w:spacing w:val="-11"/>
          <w:sz w:val="32"/>
          <w:szCs w:val="32"/>
        </w:rPr>
      </w:pPr>
    </w:p>
    <w:p w14:paraId="508E455F" w14:textId="77777777" w:rsidR="00340CBD" w:rsidRDefault="00340CBD">
      <w:pPr>
        <w:tabs>
          <w:tab w:val="left" w:pos="8460"/>
        </w:tabs>
        <w:spacing w:line="570" w:lineRule="exact"/>
        <w:jc w:val="center"/>
        <w:rPr>
          <w:rFonts w:ascii="Times New Roman" w:eastAsia="方正楷体_GBK" w:hAnsi="Times New Roman"/>
          <w:spacing w:val="-11"/>
          <w:sz w:val="32"/>
          <w:szCs w:val="32"/>
        </w:rPr>
      </w:pPr>
    </w:p>
    <w:p w14:paraId="7D0828D9" w14:textId="77777777" w:rsidR="00340CBD" w:rsidRDefault="00340CBD">
      <w:pPr>
        <w:tabs>
          <w:tab w:val="left" w:pos="8460"/>
        </w:tabs>
        <w:spacing w:line="570" w:lineRule="exact"/>
        <w:jc w:val="center"/>
        <w:rPr>
          <w:rFonts w:ascii="Times New Roman" w:eastAsia="方正楷体_GBK" w:hAnsi="Times New Roman"/>
          <w:spacing w:val="-11"/>
          <w:sz w:val="32"/>
          <w:szCs w:val="32"/>
        </w:rPr>
      </w:pPr>
    </w:p>
    <w:p w14:paraId="3D13F6C8" w14:textId="77777777" w:rsidR="00340CBD" w:rsidRDefault="00000000">
      <w:pPr>
        <w:tabs>
          <w:tab w:val="left" w:pos="8460"/>
        </w:tabs>
        <w:spacing w:line="570" w:lineRule="exact"/>
        <w:jc w:val="center"/>
        <w:rPr>
          <w:rFonts w:ascii="Times New Roman" w:eastAsia="方正楷体_GBK" w:hAnsi="Times New Roman"/>
          <w:spacing w:val="-11"/>
          <w:sz w:val="32"/>
          <w:szCs w:val="32"/>
        </w:rPr>
      </w:pPr>
      <w:r>
        <w:rPr>
          <w:rFonts w:ascii="Times New Roman" w:eastAsia="方正楷体_GBK" w:hAnsi="Times New Roman"/>
          <w:spacing w:val="-11"/>
          <w:sz w:val="32"/>
          <w:szCs w:val="32"/>
        </w:rPr>
        <w:lastRenderedPageBreak/>
        <w:t xml:space="preserve">      </w:t>
      </w:r>
    </w:p>
    <w:p w14:paraId="41EF2A80" w14:textId="77777777" w:rsidR="00340CBD" w:rsidRDefault="00000000">
      <w:pPr>
        <w:tabs>
          <w:tab w:val="left" w:pos="8460"/>
        </w:tabs>
        <w:spacing w:line="570" w:lineRule="exact"/>
        <w:jc w:val="center"/>
        <w:rPr>
          <w:rFonts w:ascii="Times New Roman" w:eastAsia="方正楷体_GBK" w:hAnsi="Times New Roman"/>
          <w:spacing w:val="-11"/>
          <w:w w:val="90"/>
          <w:sz w:val="32"/>
          <w:szCs w:val="32"/>
        </w:rPr>
      </w:pPr>
      <w:r>
        <w:rPr>
          <w:rFonts w:ascii="Times New Roman" w:eastAsia="方正楷体_GBK" w:hAnsi="Times New Roman"/>
          <w:spacing w:val="-11"/>
          <w:w w:val="90"/>
          <w:sz w:val="32"/>
          <w:szCs w:val="32"/>
        </w:rPr>
        <w:t xml:space="preserve">             </w:t>
      </w:r>
      <w:r>
        <w:rPr>
          <w:rFonts w:ascii="Times New Roman" w:eastAsia="方正楷体_GBK" w:hAnsi="Times New Roman" w:hint="eastAsia"/>
          <w:spacing w:val="-11"/>
          <w:w w:val="90"/>
          <w:sz w:val="32"/>
          <w:szCs w:val="32"/>
        </w:rPr>
        <w:t>中共丰都县委农村工作暨实施乡村振兴战略领导小组办公室</w:t>
      </w:r>
    </w:p>
    <w:p w14:paraId="0F3E5428" w14:textId="77777777" w:rsidR="00340CBD" w:rsidRDefault="00000000">
      <w:pPr>
        <w:tabs>
          <w:tab w:val="left" w:pos="8460"/>
        </w:tabs>
        <w:spacing w:line="570" w:lineRule="exact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                  2023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>
        <w:rPr>
          <w:rFonts w:ascii="Times New Roman" w:eastAsia="方正楷体_GBK" w:hAnsi="Times New Roman"/>
          <w:sz w:val="32"/>
          <w:szCs w:val="32"/>
        </w:rPr>
        <w:t>3</w:t>
      </w:r>
      <w:r>
        <w:rPr>
          <w:rFonts w:ascii="Times New Roman" w:eastAsia="方正楷体_GBK" w:hAnsi="Times New Roman" w:hint="eastAsia"/>
          <w:sz w:val="32"/>
          <w:szCs w:val="32"/>
        </w:rPr>
        <w:t>月</w:t>
      </w:r>
      <w:r>
        <w:rPr>
          <w:rFonts w:ascii="Times New Roman" w:eastAsia="方正楷体_GBK" w:hAnsi="Times New Roman"/>
          <w:sz w:val="32"/>
          <w:szCs w:val="32"/>
        </w:rPr>
        <w:t>10</w:t>
      </w:r>
      <w:r>
        <w:rPr>
          <w:rFonts w:ascii="Times New Roman" w:eastAsia="方正楷体_GBK" w:hAnsi="Times New Roman" w:hint="eastAsia"/>
          <w:sz w:val="32"/>
          <w:szCs w:val="32"/>
        </w:rPr>
        <w:t>日</w:t>
      </w:r>
    </w:p>
    <w:p w14:paraId="652F4C55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629055DC" w14:textId="77777777" w:rsidR="00340CBD" w:rsidRDefault="00000000">
      <w:pPr>
        <w:spacing w:line="57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（此件公开发布）</w:t>
      </w:r>
    </w:p>
    <w:p w14:paraId="563AB1DC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24C63611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6314E84A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34204EFA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56829C78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6BB984A7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4722EB6F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21AEE967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4E3CD35B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0E853A14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2811D9F3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4FE2FA18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51A15B1C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36312CB2" w14:textId="77777777" w:rsidR="00340CBD" w:rsidRDefault="00340CBD">
      <w:pPr>
        <w:rPr>
          <w:rFonts w:ascii="Times New Roman" w:eastAsia="方正楷体_GBK" w:hAnsi="Times New Roman"/>
          <w:sz w:val="32"/>
          <w:szCs w:val="32"/>
        </w:rPr>
      </w:pPr>
    </w:p>
    <w:p w14:paraId="178C753E" w14:textId="77777777" w:rsidR="00340CBD" w:rsidRDefault="00340CBD">
      <w:pPr>
        <w:pStyle w:val="a0"/>
        <w:rPr>
          <w:rFonts w:eastAsia="方正楷体_GBK"/>
          <w:sz w:val="32"/>
          <w:szCs w:val="32"/>
        </w:rPr>
      </w:pPr>
    </w:p>
    <w:p w14:paraId="027A976E" w14:textId="77777777" w:rsidR="00340CBD" w:rsidRDefault="00340CBD"/>
    <w:p w14:paraId="34100A83" w14:textId="77777777" w:rsidR="00340CBD" w:rsidRDefault="00340CBD"/>
    <w:p w14:paraId="66701C3B" w14:textId="77777777" w:rsidR="00340CBD" w:rsidRDefault="00000000">
      <w:pPr>
        <w:adjustRightInd w:val="0"/>
        <w:snapToGrid w:val="0"/>
        <w:spacing w:line="63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丰都县新农人登记监测办法</w:t>
      </w:r>
    </w:p>
    <w:p w14:paraId="75F7EFB4" w14:textId="77777777" w:rsidR="00340CBD" w:rsidRDefault="00340CBD">
      <w:pPr>
        <w:spacing w:line="630" w:lineRule="exact"/>
        <w:jc w:val="center"/>
        <w:rPr>
          <w:rFonts w:ascii="Times New Roman" w:eastAsia="方正黑体_GBK" w:hAnsi="Times New Roman"/>
          <w:sz w:val="36"/>
          <w:szCs w:val="36"/>
        </w:rPr>
      </w:pPr>
    </w:p>
    <w:p w14:paraId="43B3B84A" w14:textId="77777777" w:rsidR="00340CBD" w:rsidRDefault="00000000">
      <w:pPr>
        <w:spacing w:line="630" w:lineRule="exact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 w:hint="eastAsia"/>
          <w:sz w:val="36"/>
          <w:szCs w:val="36"/>
        </w:rPr>
        <w:t>第一章</w:t>
      </w:r>
      <w:r>
        <w:rPr>
          <w:rFonts w:ascii="Times New Roman" w:eastAsia="方正黑体_GBK" w:hAnsi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hint="eastAsia"/>
          <w:sz w:val="36"/>
          <w:szCs w:val="36"/>
        </w:rPr>
        <w:t>总</w:t>
      </w:r>
      <w:r>
        <w:rPr>
          <w:rFonts w:ascii="Times New Roman" w:eastAsia="方正黑体_GBK" w:hAnsi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hint="eastAsia"/>
          <w:sz w:val="36"/>
          <w:szCs w:val="36"/>
        </w:rPr>
        <w:t>则</w:t>
      </w:r>
    </w:p>
    <w:p w14:paraId="60B1B7F0" w14:textId="77777777" w:rsidR="00340CBD" w:rsidRDefault="00340CBD">
      <w:pPr>
        <w:spacing w:line="63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</w:p>
    <w:p w14:paraId="1CEA4FDA" w14:textId="77777777" w:rsidR="00340CBD" w:rsidRDefault="00000000">
      <w:pPr>
        <w:spacing w:line="63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第一条</w:t>
      </w:r>
      <w:r>
        <w:rPr>
          <w:rFonts w:ascii="Times New Roman" w:eastAsia="方正黑体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为全面、及时掌握新农人的发展动态，更好开展新农人服务与扶持工作，培育壮大新农人队伍，根据《丰都县新农人培育提行动方案》要求，结合县域实际，制定本办法。</w:t>
      </w:r>
    </w:p>
    <w:p w14:paraId="6406139E" w14:textId="77777777" w:rsidR="00340CBD" w:rsidRDefault="00000000">
      <w:pPr>
        <w:spacing w:line="63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第二条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新农人是指具备一定新理念、新技术、新业态、新生产组织方式，以从事农业生产、加工、销售、服务等各环节为主要收入来源，且收入高于丰都城镇居民收入水平，有农业情怀、有适度规模、有持续发展性、有防风险能力的现代农业经营者。主要包括从事农业生产及服务、农产品加工及销售、乡村旅游的产业大户或家庭农场主；农民专业合作社领办人；涉农企业法人代表及其自然人股东等。</w:t>
      </w:r>
    </w:p>
    <w:p w14:paraId="582B81CB" w14:textId="77777777" w:rsidR="00340CBD" w:rsidRDefault="00000000">
      <w:pPr>
        <w:spacing w:line="63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第三条</w:t>
      </w:r>
      <w:r>
        <w:rPr>
          <w:rFonts w:ascii="Times New Roman" w:eastAsia="方正黑体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县农业农村委负责全县新农人的登记和运行监测工作，其中运行监测工作委托新农人所在乡镇人民政府（街道办事处）负责。</w:t>
      </w:r>
    </w:p>
    <w:p w14:paraId="181F2A15" w14:textId="77777777" w:rsidR="00340CBD" w:rsidRDefault="00000000">
      <w:pPr>
        <w:spacing w:line="63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第四条</w:t>
      </w:r>
      <w:r>
        <w:rPr>
          <w:rFonts w:ascii="Times New Roman" w:eastAsia="方正黑体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对新农人的登记和运行监测工作要遵循市场经济规律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坚持公开、公平、公正原则，不干预其经营自主权。</w:t>
      </w:r>
    </w:p>
    <w:p w14:paraId="7E9E193A" w14:textId="77777777" w:rsidR="00340CBD" w:rsidRDefault="00000000">
      <w:pPr>
        <w:spacing w:line="63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第五条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凡申请登记为新农人的，适用本办法。</w:t>
      </w:r>
    </w:p>
    <w:p w14:paraId="123ACFB7" w14:textId="77777777" w:rsidR="00340CBD" w:rsidRDefault="00000000">
      <w:pPr>
        <w:numPr>
          <w:ilvl w:val="0"/>
          <w:numId w:val="1"/>
        </w:numPr>
        <w:spacing w:line="600" w:lineRule="exact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 w:hint="eastAsia"/>
          <w:sz w:val="36"/>
          <w:szCs w:val="36"/>
        </w:rPr>
        <w:t>申请</w:t>
      </w:r>
    </w:p>
    <w:p w14:paraId="753F6CE1" w14:textId="77777777" w:rsidR="00340CBD" w:rsidRDefault="00340CBD">
      <w:pPr>
        <w:pStyle w:val="a0"/>
      </w:pPr>
    </w:p>
    <w:p w14:paraId="1D40E5EE" w14:textId="77777777" w:rsidR="00340CBD" w:rsidRDefault="00000000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 w:hint="eastAsia"/>
          <w:sz w:val="32"/>
          <w:szCs w:val="32"/>
        </w:rPr>
        <w:t>第六条</w:t>
      </w:r>
      <w:r>
        <w:rPr>
          <w:rFonts w:ascii="Times New Roman" w:eastAsia="方正黑体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申请登记新农人应符合以下基本条件：</w:t>
      </w:r>
    </w:p>
    <w:p w14:paraId="5DC1AE68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>年满</w:t>
      </w: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周岁且具有完全民事行为能力的自然人；</w:t>
      </w:r>
    </w:p>
    <w:p w14:paraId="6A4CA88A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hint="eastAsia"/>
          <w:sz w:val="32"/>
          <w:szCs w:val="32"/>
        </w:rPr>
        <w:t>有适度规模经营产业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 w:hint="eastAsia"/>
          <w:sz w:val="32"/>
          <w:szCs w:val="32"/>
        </w:rPr>
        <w:t>见《丰都县新农人培育提行动方案》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14:paraId="19EAB164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hint="eastAsia"/>
          <w:sz w:val="32"/>
          <w:szCs w:val="32"/>
        </w:rPr>
        <w:t>常年家庭产业收入不低于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万元；</w:t>
      </w:r>
    </w:p>
    <w:p w14:paraId="5BA41B73" w14:textId="77777777" w:rsidR="00340CBD" w:rsidRDefault="00000000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4. </w:t>
      </w:r>
      <w:r>
        <w:rPr>
          <w:rFonts w:ascii="Times New Roman" w:eastAsia="方正仿宋_GBK" w:hAnsi="Times New Roman" w:hint="eastAsia"/>
          <w:sz w:val="32"/>
          <w:szCs w:val="32"/>
        </w:rPr>
        <w:t>生产经营符合国家政策及法律法规相关规定；</w:t>
      </w:r>
    </w:p>
    <w:p w14:paraId="41BDE79D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hint="eastAsia"/>
          <w:sz w:val="32"/>
          <w:szCs w:val="32"/>
        </w:rPr>
        <w:t>有较强的社会责任感，生产经营诚实守信，注重带动村集体、农户增收。</w:t>
      </w:r>
    </w:p>
    <w:p w14:paraId="2D6B4DE6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第七条</w:t>
      </w:r>
      <w:r>
        <w:rPr>
          <w:rFonts w:ascii="Times New Roman" w:eastAsia="方正楷体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申请材料。申请人应提供以下申请材料。</w:t>
      </w:r>
    </w:p>
    <w:p w14:paraId="08983E8F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>身份证复印件；</w:t>
      </w:r>
    </w:p>
    <w:p w14:paraId="53A4AACC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适度规模经营相关证明材料：从事种植业、水产业的需提供土地流转合同或能证明其种养面积的有关材料；从事畜禽养殖业的需提供存出栏证明；从事加工业的需提供加工产量、产值、收入等相关证明；从事农业服务业的需提供服务能力、服务面积、销售收入等相关证明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6F392C73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第八条</w:t>
      </w:r>
      <w:r>
        <w:rPr>
          <w:rFonts w:ascii="Times New Roman" w:eastAsia="方正楷体_GBK" w:hAnsi="Times New Roman"/>
          <w:b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申请程序：</w:t>
      </w:r>
    </w:p>
    <w:p w14:paraId="7F6B1788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>申请人向所在村集体经济组织提出申请并填写申请表；</w:t>
      </w:r>
    </w:p>
    <w:p w14:paraId="4A72C201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hint="eastAsia"/>
          <w:sz w:val="32"/>
          <w:szCs w:val="32"/>
        </w:rPr>
        <w:t>村集体经济组织根据申请人情况签署意见；</w:t>
      </w:r>
    </w:p>
    <w:p w14:paraId="2F89751C" w14:textId="77777777" w:rsidR="00340CBD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 xml:space="preserve">3. </w:t>
      </w:r>
      <w:r>
        <w:rPr>
          <w:rFonts w:ascii="Times New Roman" w:eastAsia="方正仿宋_GBK" w:hAnsi="Times New Roman" w:hint="eastAsia"/>
          <w:sz w:val="32"/>
          <w:szCs w:val="32"/>
        </w:rPr>
        <w:t>所在乡镇（街道）对真实性进行审核并签署意见，将申请材料报送至县农业农村委。</w:t>
      </w:r>
    </w:p>
    <w:p w14:paraId="475E775B" w14:textId="77777777" w:rsidR="00340CBD" w:rsidRDefault="00340CBD">
      <w:pPr>
        <w:spacing w:line="600" w:lineRule="exact"/>
        <w:jc w:val="center"/>
        <w:rPr>
          <w:rFonts w:ascii="Times New Roman" w:eastAsia="方正黑体_GBK" w:hAnsi="Times New Roman"/>
          <w:sz w:val="36"/>
          <w:szCs w:val="36"/>
        </w:rPr>
      </w:pPr>
    </w:p>
    <w:p w14:paraId="0E15C324" w14:textId="77777777" w:rsidR="00340CBD" w:rsidRDefault="00000000">
      <w:pPr>
        <w:spacing w:line="600" w:lineRule="exact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 w:hint="eastAsia"/>
          <w:sz w:val="36"/>
          <w:szCs w:val="36"/>
        </w:rPr>
        <w:t>第三章</w:t>
      </w:r>
      <w:r>
        <w:rPr>
          <w:rFonts w:ascii="Times New Roman" w:eastAsia="方正黑体_GBK" w:hAnsi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hint="eastAsia"/>
          <w:sz w:val="36"/>
          <w:szCs w:val="36"/>
        </w:rPr>
        <w:t>登记</w:t>
      </w:r>
    </w:p>
    <w:p w14:paraId="73EBF0D3" w14:textId="77777777" w:rsidR="00340CBD" w:rsidRDefault="00340CBD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黑体_GBK" w:hAnsi="Times New Roman"/>
          <w:color w:val="auto"/>
          <w:kern w:val="2"/>
          <w:sz w:val="32"/>
          <w:szCs w:val="32"/>
        </w:rPr>
      </w:pPr>
    </w:p>
    <w:p w14:paraId="3D82CA0F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第九条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县农业农村委根据乡镇（街道）审核的申请材料开展新农人登记备案，在班子会上通报后，发文公布登记名单。</w:t>
      </w:r>
    </w:p>
    <w:p w14:paraId="5D8E8195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经登记的新农人，享受有关优惠政策。</w:t>
      </w:r>
    </w:p>
    <w:p w14:paraId="3F0E0CB1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第十一条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县农业农村委原则上每年集中登记一次。平时依据申请材料也可实时登记。</w:t>
      </w:r>
    </w:p>
    <w:p w14:paraId="1909BACB" w14:textId="77777777" w:rsidR="00340CBD" w:rsidRDefault="00340CBD">
      <w:pPr>
        <w:spacing w:line="600" w:lineRule="exact"/>
        <w:jc w:val="center"/>
        <w:rPr>
          <w:rFonts w:ascii="Times New Roman" w:eastAsia="方正黑体_GBK" w:hAnsi="Times New Roman"/>
          <w:sz w:val="36"/>
          <w:szCs w:val="36"/>
        </w:rPr>
      </w:pPr>
    </w:p>
    <w:p w14:paraId="254FC514" w14:textId="77777777" w:rsidR="00340CBD" w:rsidRDefault="00000000">
      <w:pPr>
        <w:spacing w:line="600" w:lineRule="exact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 w:hint="eastAsia"/>
          <w:sz w:val="36"/>
          <w:szCs w:val="36"/>
        </w:rPr>
        <w:t>第四章</w:t>
      </w:r>
      <w:r>
        <w:rPr>
          <w:rFonts w:ascii="Times New Roman" w:eastAsia="方正黑体_GBK" w:hAnsi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hint="eastAsia"/>
          <w:sz w:val="36"/>
          <w:szCs w:val="36"/>
        </w:rPr>
        <w:t>监测</w:t>
      </w:r>
    </w:p>
    <w:p w14:paraId="0048671D" w14:textId="77777777" w:rsidR="00340CBD" w:rsidRDefault="00340CBD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黑体_GBK" w:hAnsi="Times New Roman"/>
          <w:color w:val="auto"/>
          <w:kern w:val="2"/>
          <w:sz w:val="32"/>
          <w:szCs w:val="32"/>
        </w:rPr>
      </w:pPr>
    </w:p>
    <w:p w14:paraId="74A864A7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第十二条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对完成登记的新农人纳入全县新农人数据库实行动态管理，做到有进有出。</w:t>
      </w:r>
    </w:p>
    <w:p w14:paraId="7B2A3F72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第十三条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建立新农人动态监测制度，由所在乡镇人民政府（街道办事处）实时监测。</w:t>
      </w:r>
    </w:p>
    <w:p w14:paraId="1ED0EC7B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第十四条</w:t>
      </w:r>
      <w:r>
        <w:rPr>
          <w:rFonts w:ascii="Times New Roman" w:eastAsia="方正黑体_GBK" w:hAnsi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监测内容</w:t>
      </w:r>
    </w:p>
    <w:p w14:paraId="500CEC18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仿宋_GBK" w:hAnsi="Times New Roman" w:hint="eastAsia"/>
          <w:color w:val="auto"/>
          <w:sz w:val="32"/>
          <w:szCs w:val="32"/>
        </w:rPr>
        <w:t>新农人的产业规模、经营持续性及合法合规等方面，依照本办法</w:t>
      </w:r>
      <w:r>
        <w:rPr>
          <w:rFonts w:ascii="Times New Roman" w:eastAsia="方正仿宋_GBK" w:hAnsi="Times New Roman" w:hint="eastAsia"/>
          <w:bCs/>
          <w:color w:val="auto"/>
          <w:sz w:val="32"/>
          <w:szCs w:val="32"/>
        </w:rPr>
        <w:t>第二条、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第六条。</w:t>
      </w:r>
    </w:p>
    <w:p w14:paraId="1ACA4484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第十五条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监测结果运用</w:t>
      </w:r>
    </w:p>
    <w:p w14:paraId="5CB32FBA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仿宋_GBK" w:hAnsi="Times New Roman"/>
          <w:color w:val="auto"/>
          <w:sz w:val="32"/>
          <w:szCs w:val="32"/>
        </w:rPr>
        <w:lastRenderedPageBreak/>
        <w:t xml:space="preserve">1.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对监测与新农人登记条件不符的，由乡镇人民政府（街道办事处）函告县农业农村委取消登记，不再享受新农人有关优惠政策。</w:t>
      </w:r>
    </w:p>
    <w:p w14:paraId="613AE01D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2.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监测合格的新农人，继续保留登记，享受有关优惠政策。县农业农村委以适当形式向社会公布监测结果。</w:t>
      </w:r>
    </w:p>
    <w:p w14:paraId="2AB4A7CE" w14:textId="77777777" w:rsidR="00340CBD" w:rsidRDefault="00340CBD">
      <w:pPr>
        <w:spacing w:line="600" w:lineRule="exact"/>
        <w:rPr>
          <w:rFonts w:ascii="Times New Roman" w:eastAsia="方正黑体_GBK" w:hAnsi="Times New Roman"/>
          <w:sz w:val="36"/>
          <w:szCs w:val="36"/>
        </w:rPr>
      </w:pPr>
    </w:p>
    <w:p w14:paraId="6F96598F" w14:textId="77777777" w:rsidR="00340CBD" w:rsidRDefault="00000000">
      <w:pPr>
        <w:spacing w:line="600" w:lineRule="exact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 w:hint="eastAsia"/>
          <w:sz w:val="36"/>
          <w:szCs w:val="36"/>
        </w:rPr>
        <w:t>第五章</w:t>
      </w:r>
      <w:r>
        <w:rPr>
          <w:rFonts w:ascii="Times New Roman" w:eastAsia="方正黑体_GBK" w:hAnsi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hint="eastAsia"/>
          <w:sz w:val="36"/>
          <w:szCs w:val="36"/>
        </w:rPr>
        <w:t>附</w:t>
      </w:r>
      <w:r>
        <w:rPr>
          <w:rFonts w:ascii="Times New Roman" w:eastAsia="方正黑体_GBK" w:hAnsi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hint="eastAsia"/>
          <w:sz w:val="36"/>
          <w:szCs w:val="36"/>
        </w:rPr>
        <w:t>则</w:t>
      </w:r>
    </w:p>
    <w:p w14:paraId="75F6A6FA" w14:textId="77777777" w:rsidR="00340CBD" w:rsidRDefault="00340CBD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黑体_GBK" w:hAnsi="Times New Roman"/>
          <w:color w:val="auto"/>
          <w:kern w:val="2"/>
          <w:sz w:val="32"/>
          <w:szCs w:val="32"/>
        </w:rPr>
      </w:pPr>
    </w:p>
    <w:p w14:paraId="1270B18B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第十六条</w:t>
      </w:r>
      <w:r>
        <w:rPr>
          <w:rFonts w:ascii="Times New Roman" w:eastAsia="方正黑体_GBK" w:hAnsi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申请新农人登记的自然人应按要求如实提供有关申请材料，不得弄虚作假。如存在舞弊行为，一经查实，已经登记的取消登记，未经登记的其申请不予受理，</w:t>
      </w:r>
      <w:r>
        <w:rPr>
          <w:rFonts w:ascii="Times New Roman" w:eastAsia="方正仿宋_GBK" w:hAnsi="Times New Roman"/>
          <w:color w:val="auto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年内不得再行申请。</w:t>
      </w:r>
    </w:p>
    <w:p w14:paraId="0857EA8E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第十七条</w:t>
      </w:r>
      <w:r>
        <w:rPr>
          <w:rFonts w:ascii="Times New Roman" w:eastAsia="方正黑体_GBK" w:hAnsi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各乡镇人民政府（街道办事处）应严格遵照本《办法》加强对本区域内新农人的申请、监测等的管理。</w:t>
      </w:r>
    </w:p>
    <w:p w14:paraId="2FCE00E2" w14:textId="77777777" w:rsidR="00340CBD" w:rsidRDefault="00000000">
      <w:pPr>
        <w:pStyle w:val="ad"/>
        <w:widowControl w:val="0"/>
        <w:spacing w:before="0" w:beforeAutospacing="0" w:after="0" w:afterAutospacing="0" w:line="600" w:lineRule="exact"/>
        <w:ind w:firstLine="480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黑体_GBK" w:hAnsi="Times New Roman" w:hint="eastAsia"/>
          <w:color w:val="auto"/>
          <w:kern w:val="2"/>
          <w:sz w:val="32"/>
          <w:szCs w:val="32"/>
        </w:rPr>
        <w:t>第十八条</w:t>
      </w:r>
      <w:r>
        <w:rPr>
          <w:rFonts w:ascii="Times New Roman" w:eastAsia="方正仿宋_GBK" w:hAnsi="Times New Roman"/>
          <w:color w:val="auto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本《办法》自印发之日起施行，由县农业农村委员会负责解释。</w:t>
      </w:r>
    </w:p>
    <w:p w14:paraId="0D04B9E4" w14:textId="77777777" w:rsidR="00340CBD" w:rsidRDefault="00340CBD">
      <w:pPr>
        <w:pStyle w:val="a5"/>
        <w:spacing w:line="600" w:lineRule="exact"/>
        <w:rPr>
          <w:rFonts w:ascii="Times New Roman" w:hAnsi="Times New Roman" w:cs="Times New Roman"/>
        </w:rPr>
      </w:pPr>
    </w:p>
    <w:p w14:paraId="095C26DD" w14:textId="77777777" w:rsidR="00340CBD" w:rsidRDefault="00340CBD">
      <w:pPr>
        <w:pStyle w:val="TOC5"/>
        <w:spacing w:line="600" w:lineRule="exact"/>
      </w:pPr>
    </w:p>
    <w:p w14:paraId="2F4BA741" w14:textId="77777777" w:rsidR="00340CBD" w:rsidRDefault="00340CBD">
      <w:pPr>
        <w:spacing w:line="600" w:lineRule="exact"/>
        <w:rPr>
          <w:rFonts w:ascii="Times New Roman" w:hAnsi="Times New Roman"/>
        </w:rPr>
      </w:pPr>
    </w:p>
    <w:p w14:paraId="045C4095" w14:textId="77777777" w:rsidR="00340CBD" w:rsidRDefault="00340CBD">
      <w:pPr>
        <w:pStyle w:val="a0"/>
        <w:spacing w:line="600" w:lineRule="exact"/>
      </w:pPr>
    </w:p>
    <w:p w14:paraId="6226510B" w14:textId="77777777" w:rsidR="00340CBD" w:rsidRDefault="00340CBD">
      <w:pPr>
        <w:spacing w:line="600" w:lineRule="exact"/>
        <w:rPr>
          <w:rFonts w:ascii="Times New Roman" w:hAnsi="Times New Roman"/>
        </w:rPr>
      </w:pPr>
    </w:p>
    <w:p w14:paraId="730006AF" w14:textId="77777777" w:rsidR="00340CBD" w:rsidRDefault="00340CBD">
      <w:pPr>
        <w:pStyle w:val="a0"/>
        <w:spacing w:line="600" w:lineRule="exact"/>
      </w:pPr>
    </w:p>
    <w:p w14:paraId="630D52CB" w14:textId="77777777" w:rsidR="00340CBD" w:rsidRDefault="00340CBD">
      <w:pPr>
        <w:spacing w:line="600" w:lineRule="exact"/>
        <w:rPr>
          <w:rFonts w:ascii="Times New Roman" w:hAnsi="Times New Roman"/>
        </w:rPr>
      </w:pPr>
    </w:p>
    <w:p w14:paraId="112E3341" w14:textId="77777777" w:rsidR="00340CBD" w:rsidRDefault="00340CBD">
      <w:pPr>
        <w:pStyle w:val="a0"/>
        <w:spacing w:line="600" w:lineRule="exact"/>
      </w:pPr>
    </w:p>
    <w:p w14:paraId="3471019B" w14:textId="77777777" w:rsidR="00340CBD" w:rsidRDefault="00340CBD">
      <w:pPr>
        <w:spacing w:line="600" w:lineRule="exact"/>
        <w:rPr>
          <w:rFonts w:ascii="Times New Roman" w:hAnsi="Times New Roman"/>
        </w:rPr>
      </w:pPr>
    </w:p>
    <w:p w14:paraId="6E576B9A" w14:textId="77777777" w:rsidR="00340CBD" w:rsidRDefault="00340CBD">
      <w:pPr>
        <w:spacing w:line="600" w:lineRule="exact"/>
        <w:rPr>
          <w:rFonts w:ascii="Times New Roman" w:hAnsi="Times New Roman"/>
        </w:rPr>
      </w:pPr>
    </w:p>
    <w:p w14:paraId="2AC7DA0C" w14:textId="77777777" w:rsidR="00340CBD" w:rsidRDefault="00340CBD">
      <w:pPr>
        <w:pStyle w:val="a0"/>
        <w:spacing w:line="600" w:lineRule="exact"/>
      </w:pPr>
    </w:p>
    <w:p w14:paraId="5004D5CD" w14:textId="77777777" w:rsidR="00340CBD" w:rsidRDefault="00340CBD">
      <w:pPr>
        <w:spacing w:line="600" w:lineRule="exact"/>
        <w:rPr>
          <w:rFonts w:ascii="Times New Roman" w:hAnsi="Times New Roman"/>
        </w:rPr>
      </w:pPr>
    </w:p>
    <w:p w14:paraId="648AF256" w14:textId="77777777" w:rsidR="00340CBD" w:rsidRDefault="00340CBD">
      <w:pPr>
        <w:pStyle w:val="a0"/>
        <w:spacing w:line="600" w:lineRule="exact"/>
      </w:pPr>
    </w:p>
    <w:p w14:paraId="417FB76A" w14:textId="77777777" w:rsidR="00340CBD" w:rsidRDefault="00340CBD">
      <w:pPr>
        <w:rPr>
          <w:rFonts w:ascii="Times New Roman" w:hAnsi="Times New Roman"/>
        </w:rPr>
      </w:pPr>
    </w:p>
    <w:p w14:paraId="5BAC461B" w14:textId="77777777" w:rsidR="00340CBD" w:rsidRDefault="00340CBD">
      <w:pPr>
        <w:pStyle w:val="a0"/>
      </w:pPr>
    </w:p>
    <w:p w14:paraId="7B0A6986" w14:textId="77777777" w:rsidR="00340CBD" w:rsidRDefault="00340CBD">
      <w:pPr>
        <w:rPr>
          <w:rFonts w:ascii="Times New Roman" w:hAnsi="Times New Roman"/>
        </w:rPr>
      </w:pPr>
    </w:p>
    <w:p w14:paraId="597F3336" w14:textId="77777777" w:rsidR="00340CBD" w:rsidRDefault="00340CBD">
      <w:pPr>
        <w:pStyle w:val="a0"/>
      </w:pPr>
    </w:p>
    <w:p w14:paraId="7FDC906E" w14:textId="77777777" w:rsidR="00340CBD" w:rsidRDefault="00340CBD">
      <w:pPr>
        <w:rPr>
          <w:rFonts w:ascii="Times New Roman" w:hAnsi="Times New Roman"/>
        </w:rPr>
      </w:pPr>
    </w:p>
    <w:p w14:paraId="4B9DC8CB" w14:textId="77777777" w:rsidR="00340CBD" w:rsidRDefault="00340CBD">
      <w:pPr>
        <w:pStyle w:val="a0"/>
      </w:pPr>
    </w:p>
    <w:p w14:paraId="7F2CDEE5" w14:textId="77777777" w:rsidR="00340CBD" w:rsidRDefault="00340CBD">
      <w:pPr>
        <w:rPr>
          <w:rFonts w:ascii="Times New Roman" w:hAnsi="Times New Roman"/>
        </w:rPr>
      </w:pPr>
    </w:p>
    <w:p w14:paraId="776FFE82" w14:textId="77777777" w:rsidR="00340CBD" w:rsidRDefault="00340CBD">
      <w:pPr>
        <w:pStyle w:val="a0"/>
      </w:pPr>
    </w:p>
    <w:p w14:paraId="1E83C33B" w14:textId="77777777" w:rsidR="00340CBD" w:rsidRDefault="00340CBD">
      <w:pPr>
        <w:rPr>
          <w:rFonts w:ascii="Times New Roman" w:hAnsi="Times New Roman"/>
        </w:rPr>
      </w:pPr>
    </w:p>
    <w:p w14:paraId="3FE5679B" w14:textId="77777777" w:rsidR="00340CBD" w:rsidRDefault="00340CBD">
      <w:pPr>
        <w:pStyle w:val="a0"/>
      </w:pPr>
    </w:p>
    <w:p w14:paraId="5EC46F7C" w14:textId="77777777" w:rsidR="00340CBD" w:rsidRDefault="00340CBD">
      <w:pPr>
        <w:rPr>
          <w:rFonts w:ascii="Times New Roman" w:hAnsi="Times New Roman"/>
        </w:rPr>
      </w:pPr>
    </w:p>
    <w:p w14:paraId="30F5E182" w14:textId="77777777" w:rsidR="00340CBD" w:rsidRDefault="00340CBD">
      <w:pPr>
        <w:pStyle w:val="a0"/>
      </w:pPr>
    </w:p>
    <w:p w14:paraId="63D8FC8F" w14:textId="77777777" w:rsidR="00340CBD" w:rsidRDefault="00340CBD">
      <w:pPr>
        <w:rPr>
          <w:rFonts w:ascii="Times New Roman" w:hAnsi="Times New Roman"/>
        </w:rPr>
      </w:pPr>
    </w:p>
    <w:p w14:paraId="165DECF8" w14:textId="77777777" w:rsidR="00340CBD" w:rsidRDefault="00340CBD">
      <w:pPr>
        <w:pStyle w:val="a0"/>
      </w:pPr>
    </w:p>
    <w:p w14:paraId="2C58929A" w14:textId="77777777" w:rsidR="00340CBD" w:rsidRDefault="00340CBD">
      <w:pPr>
        <w:rPr>
          <w:rFonts w:ascii="Times New Roman" w:hAnsi="Times New Roman"/>
        </w:rPr>
      </w:pPr>
    </w:p>
    <w:p w14:paraId="5CFCF3BD" w14:textId="77777777" w:rsidR="00340CBD" w:rsidRDefault="00340CBD">
      <w:pPr>
        <w:pStyle w:val="a0"/>
      </w:pPr>
    </w:p>
    <w:p w14:paraId="6F1F72AC" w14:textId="77777777" w:rsidR="00340CBD" w:rsidRDefault="00340CBD">
      <w:pPr>
        <w:rPr>
          <w:rFonts w:ascii="Times New Roman" w:hAnsi="Times New Roman"/>
        </w:rPr>
      </w:pPr>
    </w:p>
    <w:p w14:paraId="247F2899" w14:textId="77777777" w:rsidR="00340CBD" w:rsidRDefault="00340CBD">
      <w:pPr>
        <w:pStyle w:val="a0"/>
      </w:pPr>
    </w:p>
    <w:p w14:paraId="3D452FA7" w14:textId="77777777" w:rsidR="00340CBD" w:rsidRDefault="00340CBD"/>
    <w:p w14:paraId="2241EABE" w14:textId="77777777" w:rsidR="00340CBD" w:rsidRDefault="00340CBD">
      <w:pPr>
        <w:pStyle w:val="a0"/>
      </w:pPr>
    </w:p>
    <w:p w14:paraId="55D74307" w14:textId="77777777" w:rsidR="00340CBD" w:rsidRDefault="00340CBD"/>
    <w:p w14:paraId="3E3352BD" w14:textId="77777777" w:rsidR="00340CBD" w:rsidRDefault="00340CBD">
      <w:pPr>
        <w:pStyle w:val="a0"/>
      </w:pPr>
    </w:p>
    <w:p w14:paraId="51F9E56A" w14:textId="77777777" w:rsidR="00340CBD" w:rsidRDefault="00340CBD"/>
    <w:p w14:paraId="7AE2FBA8" w14:textId="77777777" w:rsidR="00340CBD" w:rsidRDefault="00340CBD">
      <w:pPr>
        <w:pStyle w:val="a0"/>
      </w:pPr>
    </w:p>
    <w:p w14:paraId="70DD484D" w14:textId="77777777" w:rsidR="00340CBD" w:rsidRDefault="00340CBD">
      <w:pPr>
        <w:pStyle w:val="a0"/>
      </w:pPr>
    </w:p>
    <w:p w14:paraId="742B9DF1" w14:textId="77777777" w:rsidR="00340CBD" w:rsidRDefault="00340CBD">
      <w:pPr>
        <w:tabs>
          <w:tab w:val="left" w:pos="8460"/>
        </w:tabs>
        <w:spacing w:line="560" w:lineRule="exact"/>
        <w:ind w:firstLineChars="50" w:firstLine="93"/>
        <w:rPr>
          <w:rFonts w:ascii="Times New Roman" w:eastAsia="方正仿宋_GBK" w:hAnsi="Times New Roman"/>
          <w:spacing w:val="-12"/>
        </w:rPr>
      </w:pPr>
    </w:p>
    <w:sectPr w:rsidR="00340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EF26" w14:textId="77777777" w:rsidR="00AC5A6A" w:rsidRDefault="00AC5A6A">
      <w:r>
        <w:separator/>
      </w:r>
    </w:p>
  </w:endnote>
  <w:endnote w:type="continuationSeparator" w:id="0">
    <w:p w14:paraId="6C1A7060" w14:textId="77777777" w:rsidR="00AC5A6A" w:rsidRDefault="00AC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1F1B" w14:textId="77777777" w:rsidR="00340CBD" w:rsidRDefault="00000000">
    <w:pPr>
      <w:pStyle w:val="a9"/>
      <w:ind w:firstLineChars="100" w:firstLine="28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7E90" w14:textId="77777777" w:rsidR="00340CBD" w:rsidRDefault="00000000">
    <w:pPr>
      <w:pStyle w:val="a9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DF39" w14:textId="77777777" w:rsidR="00340CBD" w:rsidRDefault="00340C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38699" w14:textId="77777777" w:rsidR="00AC5A6A" w:rsidRDefault="00AC5A6A">
      <w:r>
        <w:separator/>
      </w:r>
    </w:p>
  </w:footnote>
  <w:footnote w:type="continuationSeparator" w:id="0">
    <w:p w14:paraId="270FB6C9" w14:textId="77777777" w:rsidR="00AC5A6A" w:rsidRDefault="00AC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8E8E8" w14:textId="77777777" w:rsidR="00340CBD" w:rsidRDefault="00340CBD">
    <w:pPr>
      <w:pStyle w:val="a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3E01" w14:textId="77777777" w:rsidR="00340CBD" w:rsidRDefault="00340CBD">
    <w:pPr>
      <w:pStyle w:val="a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1DE0" w14:textId="77777777" w:rsidR="00340CBD" w:rsidRDefault="00340CBD">
    <w:pPr>
      <w:pStyle w:val="a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5A8"/>
    <w:multiLevelType w:val="multilevel"/>
    <w:tmpl w:val="026765A8"/>
    <w:lvl w:ilvl="0">
      <w:start w:val="2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199860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QyYzUwYWQ1MWQ5N2FkNDBiZjBjM2EzNTU0NGU4NDAifQ=="/>
  </w:docVars>
  <w:rsids>
    <w:rsidRoot w:val="00220096"/>
    <w:rsid w:val="00220096"/>
    <w:rsid w:val="003205DF"/>
    <w:rsid w:val="00340CBD"/>
    <w:rsid w:val="00364673"/>
    <w:rsid w:val="004A26D8"/>
    <w:rsid w:val="005F13EB"/>
    <w:rsid w:val="006724C1"/>
    <w:rsid w:val="00691246"/>
    <w:rsid w:val="00701D9B"/>
    <w:rsid w:val="00810CB6"/>
    <w:rsid w:val="009B56EB"/>
    <w:rsid w:val="00A612C3"/>
    <w:rsid w:val="00A678BF"/>
    <w:rsid w:val="00AB2A7C"/>
    <w:rsid w:val="00AC5A6A"/>
    <w:rsid w:val="00B925D8"/>
    <w:rsid w:val="00BE0E0C"/>
    <w:rsid w:val="00BE1EF2"/>
    <w:rsid w:val="00F32084"/>
    <w:rsid w:val="00FD37B0"/>
    <w:rsid w:val="08D96942"/>
    <w:rsid w:val="0919166C"/>
    <w:rsid w:val="0DAA3E36"/>
    <w:rsid w:val="0DDA54E4"/>
    <w:rsid w:val="0E8D1731"/>
    <w:rsid w:val="0F551414"/>
    <w:rsid w:val="10B65571"/>
    <w:rsid w:val="12636C5E"/>
    <w:rsid w:val="145D50FE"/>
    <w:rsid w:val="18457E2C"/>
    <w:rsid w:val="19AF3CC9"/>
    <w:rsid w:val="1CF77E61"/>
    <w:rsid w:val="1D970CFC"/>
    <w:rsid w:val="26B446CD"/>
    <w:rsid w:val="271A38BB"/>
    <w:rsid w:val="28BA0780"/>
    <w:rsid w:val="2B0F5082"/>
    <w:rsid w:val="2C8D4095"/>
    <w:rsid w:val="2DD7378D"/>
    <w:rsid w:val="2E3D23B3"/>
    <w:rsid w:val="2F2F0D56"/>
    <w:rsid w:val="33267EB4"/>
    <w:rsid w:val="337062D1"/>
    <w:rsid w:val="3405262D"/>
    <w:rsid w:val="35395A74"/>
    <w:rsid w:val="3640798F"/>
    <w:rsid w:val="377B0421"/>
    <w:rsid w:val="380A05F1"/>
    <w:rsid w:val="39CC1975"/>
    <w:rsid w:val="3F43088C"/>
    <w:rsid w:val="3FA01A86"/>
    <w:rsid w:val="403A193B"/>
    <w:rsid w:val="468D73AA"/>
    <w:rsid w:val="48A00AFD"/>
    <w:rsid w:val="4B5736F5"/>
    <w:rsid w:val="4F064DDE"/>
    <w:rsid w:val="5060101B"/>
    <w:rsid w:val="507A4AB0"/>
    <w:rsid w:val="565D4570"/>
    <w:rsid w:val="5671651C"/>
    <w:rsid w:val="57654124"/>
    <w:rsid w:val="5D112F97"/>
    <w:rsid w:val="5F1B585F"/>
    <w:rsid w:val="5FFB8718"/>
    <w:rsid w:val="613C1835"/>
    <w:rsid w:val="64C36596"/>
    <w:rsid w:val="678E0BB6"/>
    <w:rsid w:val="68420C9E"/>
    <w:rsid w:val="68DB5983"/>
    <w:rsid w:val="69CA2B35"/>
    <w:rsid w:val="6BD237BA"/>
    <w:rsid w:val="6D7E3346"/>
    <w:rsid w:val="71C253A0"/>
    <w:rsid w:val="72CE0BBD"/>
    <w:rsid w:val="74625CB9"/>
    <w:rsid w:val="75705C9A"/>
    <w:rsid w:val="7AD41DBD"/>
    <w:rsid w:val="7AE9503B"/>
    <w:rsid w:val="7CCD11BA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D7AF5"/>
  <w15:docId w15:val="{1316F87E-1F90-4751-8E7B-D477FB0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qFormat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semiHidden="1" w:qFormat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qFormat/>
    <w:pPr>
      <w:ind w:leftChars="200" w:left="420"/>
    </w:pPr>
    <w:rPr>
      <w:rFonts w:ascii="Times New Roman" w:hAnsi="Times New Roman"/>
    </w:rPr>
  </w:style>
  <w:style w:type="paragraph" w:styleId="a4">
    <w:name w:val="Normal Indent"/>
    <w:basedOn w:val="a"/>
    <w:uiPriority w:val="99"/>
    <w:qFormat/>
    <w:pPr>
      <w:ind w:firstLineChars="200" w:firstLine="420"/>
    </w:pPr>
  </w:style>
  <w:style w:type="paragraph" w:styleId="a5">
    <w:name w:val="Body Text"/>
    <w:basedOn w:val="a"/>
    <w:next w:val="TOC5"/>
    <w:link w:val="a6"/>
    <w:uiPriority w:val="99"/>
    <w:qFormat/>
    <w:rPr>
      <w:rFonts w:ascii="方正仿宋_GBK" w:eastAsia="方正仿宋_GBK" w:hAnsi="方正仿宋_GBK" w:cs="方正仿宋_GBK"/>
      <w:sz w:val="32"/>
      <w:szCs w:val="32"/>
      <w:lang w:val="zh-CN"/>
    </w:rPr>
  </w:style>
  <w:style w:type="paragraph" w:styleId="TOC5">
    <w:name w:val="toc 5"/>
    <w:basedOn w:val="a"/>
    <w:next w:val="a"/>
    <w:uiPriority w:val="99"/>
    <w:qFormat/>
    <w:pPr>
      <w:ind w:leftChars="800" w:left="1680"/>
    </w:pPr>
    <w:rPr>
      <w:rFonts w:ascii="Times New Roman" w:eastAsia="方正仿宋_GBK" w:hAnsi="Times New Roman"/>
      <w:sz w:val="32"/>
      <w:szCs w:val="24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Courier New"/>
      <w:szCs w:val="21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e">
    <w:name w:val="Strong"/>
    <w:uiPriority w:val="99"/>
    <w:qFormat/>
    <w:locked/>
    <w:rPr>
      <w:rFonts w:cs="Times New Roman"/>
      <w:b/>
    </w:rPr>
  </w:style>
  <w:style w:type="character" w:styleId="af">
    <w:name w:val="page number"/>
    <w:uiPriority w:val="99"/>
    <w:qFormat/>
    <w:rPr>
      <w:rFonts w:cs="Times New Roman"/>
    </w:rPr>
  </w:style>
  <w:style w:type="character" w:customStyle="1" w:styleId="a6">
    <w:name w:val="正文文本 字符"/>
    <w:link w:val="a5"/>
    <w:uiPriority w:val="99"/>
    <w:semiHidden/>
    <w:qFormat/>
    <w:locked/>
    <w:rPr>
      <w:rFonts w:ascii="Calibri" w:hAnsi="Calibri" w:cs="Times New Roman"/>
    </w:rPr>
  </w:style>
  <w:style w:type="character" w:customStyle="1" w:styleId="a8">
    <w:name w:val="纯文本 字符"/>
    <w:link w:val="a7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aa">
    <w:name w:val="页脚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af0">
    <w:name w:val="默认"/>
    <w:uiPriority w:val="99"/>
    <w:qFormat/>
    <w:rPr>
      <w:rFonts w:ascii="Helvetica" w:hAnsi="Helvetica" w:cs="Helvetica"/>
      <w:color w:val="000000"/>
      <w:sz w:val="22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font21">
    <w:name w:val="font21"/>
    <w:uiPriority w:val="99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paragraph" w:customStyle="1" w:styleId="TableOfAuthoring">
    <w:name w:val="TableOfAuthoring"/>
    <w:basedOn w:val="a"/>
    <w:next w:val="a"/>
    <w:uiPriority w:val="99"/>
    <w:qFormat/>
    <w:pPr>
      <w:ind w:leftChars="200" w:left="420"/>
      <w:textAlignment w:val="baseline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Sir Wang</cp:lastModifiedBy>
  <cp:revision>5</cp:revision>
  <cp:lastPrinted>2023-02-27T12:19:00Z</cp:lastPrinted>
  <dcterms:created xsi:type="dcterms:W3CDTF">2022-04-19T18:37:00Z</dcterms:created>
  <dcterms:modified xsi:type="dcterms:W3CDTF">2024-05-22T08:37:00Z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C55FDE219AE24C11B76ACE469F4CD56B</vt:lpwstr>
  </property>
  <property fmtid="{D5CDD505-2E9C-101B-9397-08002B2CF9AE}" pid="4" name="commondata">
    <vt:lpwstr>eyJoZGlkIjoiYmM4M2UyZDg2NmM3NGNkMTFmOTU4NzI3MzhjNmE5MzkifQ==</vt:lpwstr>
  </property>
</Properties>
</file>