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仿宋_GB2312" w:cs="Times New Roman"/>
          <w:sz w:val="32"/>
        </w:rPr>
      </w:pPr>
    </w:p>
    <w:p>
      <w:pPr>
        <w:pStyle w:val="2"/>
        <w:rPr>
          <w:rFonts w:hint="default"/>
        </w:rPr>
      </w:pPr>
    </w:p>
    <w:p>
      <w:pPr>
        <w:snapToGrid w:val="0"/>
        <w:rPr>
          <w:rFonts w:hint="default" w:ascii="Times New Roman" w:hAnsi="Times New Roman" w:eastAsia="仿宋_GB2312" w:cs="Times New Roman"/>
          <w:sz w:val="32"/>
        </w:rPr>
      </w:pPr>
    </w:p>
    <w:tbl>
      <w:tblPr>
        <w:tblStyle w:val="7"/>
        <w:tblW w:w="0" w:type="auto"/>
        <w:tblInd w:w="108" w:type="dxa"/>
        <w:tblLayout w:type="fixed"/>
        <w:tblCellMar>
          <w:top w:w="0" w:type="dxa"/>
          <w:left w:w="108" w:type="dxa"/>
          <w:bottom w:w="0" w:type="dxa"/>
          <w:right w:w="108" w:type="dxa"/>
        </w:tblCellMar>
      </w:tblPr>
      <w:tblGrid>
        <w:gridCol w:w="8820"/>
      </w:tblGrid>
      <w:tr>
        <w:trPr>
          <w:cantSplit/>
        </w:trPr>
        <w:tc>
          <w:tcPr>
            <w:tcW w:w="8820" w:type="dxa"/>
            <w:tcBorders>
              <w:top w:val="nil"/>
              <w:left w:val="nil"/>
              <w:bottom w:val="nil"/>
              <w:right w:val="nil"/>
            </w:tcBorders>
            <w:noWrap w:val="0"/>
            <w:vAlign w:val="top"/>
          </w:tcPr>
          <w:p>
            <w:pPr>
              <w:rPr>
                <w:rFonts w:hint="default" w:ascii="Times New Roman" w:hAnsi="Times New Roman" w:cs="Times New Roman"/>
              </w:rPr>
            </w:pPr>
          </w:p>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25</w:t>
            </w:r>
            <w:r>
              <w:rPr>
                <w:rFonts w:hint="default" w:ascii="Times New Roman" w:hAnsi="Times New Roman" w:eastAsia="方正仿宋_GBK" w:cs="Times New Roman"/>
                <w:sz w:val="32"/>
                <w:szCs w:val="32"/>
              </w:rPr>
              <w:t>〕</w:t>
            </w:r>
            <w:r>
              <w:rPr>
                <w:rFonts w:hint="eastAsia" w:cs="Times New Roman"/>
                <w:sz w:val="32"/>
                <w:szCs w:val="32"/>
                <w:lang w:val="en-US" w:eastAsia="zh-CN"/>
              </w:rPr>
              <w:t>39</w:t>
            </w:r>
            <w:r>
              <w:rPr>
                <w:rFonts w:hint="default" w:ascii="Times New Roman" w:hAnsi="Times New Roman" w:eastAsia="方正仿宋_GBK" w:cs="Times New Roman"/>
                <w:sz w:val="32"/>
                <w:szCs w:val="32"/>
              </w:rPr>
              <w:t>号</w:t>
            </w:r>
          </w:p>
        </w:tc>
      </w:tr>
    </w:tbl>
    <w:p>
      <w:pPr>
        <w:rPr>
          <w:rFonts w:hint="default" w:ascii="Times New Roman" w:hAnsi="Times New Roman" w:eastAsia="仿宋_GB2312" w:cs="Times New Roman"/>
          <w:b/>
          <w:bCs/>
          <w:sz w:val="32"/>
          <w:szCs w:val="32"/>
        </w:rPr>
      </w:pPr>
    </w:p>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left="1280" w:leftChars="400" w:right="1280" w:rightChars="400"/>
        <w:jc w:val="center"/>
        <w:textAlignment w:val="auto"/>
        <w:rPr>
          <w:rFonts w:hint="eastAsia" w:ascii="方正小标宋_GBK" w:hAnsi="方正小标宋_GBK" w:eastAsia="方正小标宋_GBK" w:cs="方正小标宋_GBK"/>
          <w:color w:val="000000"/>
          <w:kern w:val="2"/>
          <w:sz w:val="44"/>
          <w:szCs w:val="24"/>
        </w:rPr>
      </w:pPr>
      <w:r>
        <w:rPr>
          <w:rFonts w:hint="eastAsia" w:ascii="方正小标宋_GBK" w:hAnsi="方正小标宋_GBK" w:eastAsia="方正小标宋_GBK" w:cs="方正小标宋_GBK"/>
          <w:color w:val="000000"/>
          <w:kern w:val="2"/>
          <w:sz w:val="44"/>
          <w:szCs w:val="24"/>
        </w:rPr>
        <w:t>丰都县人力资源和社会保障局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关于同意重庆华裕耀新农业</w:t>
      </w:r>
      <w:bookmarkStart w:id="0" w:name="_GoBack"/>
      <w:bookmarkEnd w:id="0"/>
      <w:r>
        <w:rPr>
          <w:rFonts w:hint="eastAsia" w:ascii="方正小标宋_GBK" w:eastAsia="方正小标宋_GBK"/>
          <w:sz w:val="44"/>
          <w:szCs w:val="44"/>
        </w:rPr>
        <w:t>科技有限公司部分工作岗位实行特殊工时制度的批复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重庆华裕耀新农业科技有限公司：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你公司关于实行特殊工时制度的申请收悉。经研究，现批复如下：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一、根据《中华人民共和国劳动法》第三十九条和原劳动部《关于印发〈关于企业实行不定时工作制和综合计算工时工作制的审批办法〉的通知》（劳部发〔1994〕503号）规定，原则同意你公司部分工作岗位在202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lang w:val="en-US" w:eastAsia="zh-CN"/>
        </w:rPr>
        <w:t>9</w:t>
      </w:r>
      <w:r>
        <w:rPr>
          <w:rFonts w:hint="default" w:ascii="Times New Roman" w:hAnsi="Times New Roman" w:eastAsia="方正仿宋_GBK" w:cs="Times New Roman"/>
          <w:sz w:val="32"/>
          <w:szCs w:val="32"/>
        </w:rPr>
        <w:t>月至202</w:t>
      </w:r>
      <w:r>
        <w:rPr>
          <w:rFonts w:hint="eastAsia" w:cs="Times New Roman"/>
          <w:sz w:val="32"/>
          <w:szCs w:val="32"/>
          <w:lang w:val="en-US" w:eastAsia="zh-CN"/>
        </w:rPr>
        <w:t>6</w:t>
      </w:r>
      <w:r>
        <w:rPr>
          <w:rFonts w:hint="default" w:ascii="Times New Roman" w:hAnsi="Times New Roman" w:eastAsia="方正仿宋_GBK" w:cs="Times New Roman"/>
          <w:sz w:val="32"/>
          <w:szCs w:val="32"/>
        </w:rPr>
        <w:t>年</w:t>
      </w:r>
      <w:r>
        <w:rPr>
          <w:rFonts w:hint="eastAsia" w:cs="Times New Roman"/>
          <w:sz w:val="32"/>
          <w:szCs w:val="32"/>
          <w:lang w:val="en-US" w:eastAsia="zh-CN"/>
        </w:rPr>
        <w:t>8</w:t>
      </w:r>
      <w:r>
        <w:rPr>
          <w:rFonts w:hint="default" w:ascii="Times New Roman" w:hAnsi="Times New Roman" w:eastAsia="方正仿宋_GBK" w:cs="Times New Roman"/>
          <w:sz w:val="32"/>
          <w:szCs w:val="32"/>
        </w:rPr>
        <w:t>月期间，实行不定时工作制。具体意见如下：公司的</w:t>
      </w:r>
      <w:r>
        <w:rPr>
          <w:rFonts w:hint="eastAsia" w:cs="Times New Roman"/>
          <w:sz w:val="32"/>
          <w:szCs w:val="32"/>
          <w:lang w:val="en-US" w:eastAsia="zh-CN"/>
        </w:rPr>
        <w:t>长途驾驶员、驾驶员</w:t>
      </w:r>
      <w:r>
        <w:rPr>
          <w:rFonts w:hint="default" w:ascii="Times New Roman" w:hAnsi="Times New Roman" w:eastAsia="方正仿宋_GBK" w:cs="Times New Roman"/>
          <w:sz w:val="32"/>
          <w:szCs w:val="32"/>
        </w:rPr>
        <w:t>实行不定时工作制。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三</w:t>
      </w:r>
      <w:r>
        <w:rPr>
          <w:rFonts w:hint="default" w:ascii="Times New Roman" w:hAnsi="Times New Roman" w:eastAsia="方正仿宋_GBK" w:cs="Times New Roman"/>
          <w:sz w:val="32"/>
          <w:szCs w:val="32"/>
        </w:rPr>
        <w:t>、此批复及你公司《关于部分工作岗位继续实行特殊工时制度的请示》应向职工公示15个工作日，并请严格按批复的岗位人员范围依法组织实施，保障职工休息休假等权利。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lang w:val="en-US" w:eastAsia="zh-CN"/>
        </w:rPr>
        <w:t>8</w:t>
      </w:r>
      <w:r>
        <w:rPr>
          <w:rFonts w:hint="default" w:ascii="Times New Roman" w:hAnsi="Times New Roman" w:eastAsia="方正仿宋_GBK" w:cs="Times New Roman"/>
          <w:sz w:val="32"/>
          <w:szCs w:val="32"/>
        </w:rPr>
        <w:t>月</w:t>
      </w:r>
      <w:r>
        <w:rPr>
          <w:rFonts w:hint="eastAsia" w:cs="Times New Roman"/>
          <w:sz w:val="32"/>
          <w:szCs w:val="32"/>
          <w:lang w:val="en-US" w:eastAsia="zh-CN"/>
        </w:rPr>
        <w:t>5</w:t>
      </w:r>
      <w:r>
        <w:rPr>
          <w:rFonts w:hint="default" w:ascii="Times New Roman" w:hAnsi="Times New Roman" w:eastAsia="方正仿宋_GBK" w:cs="Times New Roman"/>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rPr>
      </w:pPr>
    </w:p>
    <w:p>
      <w:pPr>
        <w:rPr>
          <w:rFonts w:hint="default"/>
        </w:rPr>
      </w:pPr>
    </w:p>
    <w:p>
      <w:pPr>
        <w:rPr>
          <w:rFonts w:hint="default"/>
        </w:rPr>
      </w:pPr>
    </w:p>
    <w:p>
      <w:pPr>
        <w:pStyle w:val="2"/>
        <w:rPr>
          <w:rFonts w:hint="default"/>
        </w:rPr>
      </w:pPr>
    </w:p>
    <w:p>
      <w:pPr>
        <w:pStyle w:val="3"/>
        <w:rPr>
          <w:rFonts w:hint="default"/>
        </w:rPr>
      </w:pPr>
    </w:p>
    <w:p>
      <w:pPr>
        <w:rPr>
          <w:rFonts w:hint="default"/>
        </w:rPr>
      </w:pPr>
    </w:p>
    <w:sectPr>
      <w:footerReference r:id="rId5" w:type="default"/>
      <w:footerReference r:id="rId6"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2303D31"/>
    <w:rsid w:val="02B61D83"/>
    <w:rsid w:val="05DC76C0"/>
    <w:rsid w:val="0820659F"/>
    <w:rsid w:val="08362E39"/>
    <w:rsid w:val="089038BE"/>
    <w:rsid w:val="0C960FF3"/>
    <w:rsid w:val="118C697C"/>
    <w:rsid w:val="135B130A"/>
    <w:rsid w:val="14984E73"/>
    <w:rsid w:val="153A4CB8"/>
    <w:rsid w:val="17986E4C"/>
    <w:rsid w:val="1B3D1641"/>
    <w:rsid w:val="1B745EA4"/>
    <w:rsid w:val="1BC03E50"/>
    <w:rsid w:val="1C0A6EDA"/>
    <w:rsid w:val="1C7B14A7"/>
    <w:rsid w:val="25535CDC"/>
    <w:rsid w:val="262D6296"/>
    <w:rsid w:val="28232B38"/>
    <w:rsid w:val="2BE80F19"/>
    <w:rsid w:val="2D094E21"/>
    <w:rsid w:val="2DC45EB3"/>
    <w:rsid w:val="2FFA5888"/>
    <w:rsid w:val="319362A6"/>
    <w:rsid w:val="328A38FB"/>
    <w:rsid w:val="358D1F68"/>
    <w:rsid w:val="38E84B15"/>
    <w:rsid w:val="3A97189C"/>
    <w:rsid w:val="3AB20060"/>
    <w:rsid w:val="3CB77B48"/>
    <w:rsid w:val="3D093051"/>
    <w:rsid w:val="3DCB4E17"/>
    <w:rsid w:val="428A4A90"/>
    <w:rsid w:val="49795D1C"/>
    <w:rsid w:val="4EC36AEA"/>
    <w:rsid w:val="51454A68"/>
    <w:rsid w:val="51583E38"/>
    <w:rsid w:val="543541C6"/>
    <w:rsid w:val="544D5FC7"/>
    <w:rsid w:val="544F3263"/>
    <w:rsid w:val="58280538"/>
    <w:rsid w:val="58A34738"/>
    <w:rsid w:val="59EA4D7A"/>
    <w:rsid w:val="5C6100BA"/>
    <w:rsid w:val="5E104308"/>
    <w:rsid w:val="5EE202D4"/>
    <w:rsid w:val="60B26345"/>
    <w:rsid w:val="62721782"/>
    <w:rsid w:val="65F35C6E"/>
    <w:rsid w:val="67B600EF"/>
    <w:rsid w:val="67ED25B2"/>
    <w:rsid w:val="6A9A30B0"/>
    <w:rsid w:val="6B532367"/>
    <w:rsid w:val="6B78242E"/>
    <w:rsid w:val="6C97002E"/>
    <w:rsid w:val="6DA36F16"/>
    <w:rsid w:val="71CE6FA2"/>
    <w:rsid w:val="752A081C"/>
    <w:rsid w:val="77615D65"/>
    <w:rsid w:val="782D4038"/>
    <w:rsid w:val="78B6163A"/>
    <w:rsid w:val="79F90F3A"/>
    <w:rsid w:val="7E5E3EB4"/>
    <w:rsid w:val="7F2F10B1"/>
    <w:rsid w:val="F56FB8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6"/>
    <w:basedOn w:val="1"/>
    <w:next w:val="1"/>
    <w:qFormat/>
    <w:uiPriority w:val="0"/>
    <w:pPr>
      <w:ind w:left="2100"/>
    </w:pPr>
    <w:rPr>
      <w:rFonts w:ascii="Calibri" w:hAnsi="Calibri" w:eastAsia="宋体" w:cs="Times New Roman"/>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spacing w:line="240" w:lineRule="atLeas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2</Pages>
  <Words>525</Words>
  <Characters>547</Characters>
  <Lines>3</Lines>
  <Paragraphs>1</Paragraphs>
  <TotalTime>9</TotalTime>
  <ScaleCrop>false</ScaleCrop>
  <LinksUpToDate>false</LinksUpToDate>
  <CharactersWithSpaces>578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2024-05-24T17:27:00Z</cp:lastPrinted>
  <dcterms:modified xsi:type="dcterms:W3CDTF">2025-08-11T17:00:25Z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4591E74B21F242DA8E777B493707F9C7_13</vt:lpwstr>
  </property>
  <property fmtid="{D5CDD505-2E9C-101B-9397-08002B2CF9AE}" pid="5" name="KSOTemplateDocerSaveRecord">
    <vt:lpwstr>eyJoZGlkIjoiNjZlZDI5YmNlODUyNmQ3OWY0ZTQ0ZTQ1MzU2YjliZmUiLCJ1c2VySWQiOiIxMjEwMTMzNTgxIn0=</vt:lpwstr>
  </property>
</Properties>
</file>