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方正仿宋_GBK" w:hAnsi="Times New Roman" w:eastAsia="方正仿宋_GBK" w:cs="方正仿宋_GBK"/>
          <w:sz w:val="32"/>
          <w:szCs w:val="32"/>
          <w:lang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各有关单位：</w:t>
      </w:r>
    </w:p>
    <w:p>
      <w:pPr>
        <w:shd w:val="clear"/>
        <w:autoSpaceDE w:val="0"/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重庆市丰都县工程技术中级职务评审委员会2024年12月14日评审通过人员名单予以公示（名单附后）。公示时间为5个工作日（从20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日至20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日止）。</w:t>
      </w:r>
    </w:p>
    <w:p>
      <w:pPr>
        <w:shd w:val="clear"/>
        <w:autoSpaceDE w:val="0"/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公示期间，若对公示对象有异议，请通过书面形式向评委会组建单位反映。受理部门按有关规定为反映情况的人员及内容保密。反映情况要实事求是，客观、公正、具体，对诬告陷害他人者，一经查实，将按有关规定予以处理；来信要签署真实姓名以及准确的联系方式。不签署真实姓名和联系方式的不予受理。</w:t>
      </w:r>
    </w:p>
    <w:p>
      <w:pPr>
        <w:shd w:val="clear"/>
        <w:autoSpaceDE w:val="0"/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shd w:val="clear"/>
        <w:autoSpaceDE w:val="0"/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受理情况反映的部门：</w:t>
      </w:r>
    </w:p>
    <w:p>
      <w:pPr>
        <w:shd w:val="clear"/>
        <w:autoSpaceDE w:val="0"/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 xml:space="preserve">丰都县人力资源和社会保障局 ：华蓉 </w:t>
      </w:r>
    </w:p>
    <w:p>
      <w:pPr>
        <w:shd w:val="clear"/>
        <w:autoSpaceDE w:val="0"/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70605625</w:t>
      </w:r>
    </w:p>
    <w:p>
      <w:pPr>
        <w:widowControl/>
        <w:shd w:val="clear" w:color="auto"/>
        <w:spacing w:line="600" w:lineRule="atLeast"/>
        <w:ind w:firstLine="300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7FCF8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7FCF8"/>
          <w:lang w:bidi="ar"/>
        </w:rPr>
        <w:t xml:space="preserve"> </w:t>
      </w:r>
    </w:p>
    <w:p>
      <w:pPr>
        <w:shd w:val="clear"/>
        <w:autoSpaceDE w:val="0"/>
        <w:spacing w:line="560" w:lineRule="exact"/>
        <w:ind w:firstLine="640"/>
        <w:jc w:val="righ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丰都县人力资源和社会保障局</w:t>
      </w:r>
    </w:p>
    <w:p>
      <w:pPr>
        <w:shd w:val="clear"/>
        <w:autoSpaceDE w:val="0"/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日</w:t>
      </w:r>
    </w:p>
    <w:p>
      <w:pPr>
        <w:widowControl/>
        <w:shd w:val="clear"/>
        <w:jc w:val="left"/>
      </w:pPr>
      <w:r>
        <w:rPr>
          <w:rFonts w:hint="eastAsia"/>
          <w:szCs w:val="21"/>
          <w:lang w:bidi="ar"/>
        </w:rPr>
        <w:t xml:space="preserve"> </w:t>
      </w:r>
    </w:p>
    <w:p>
      <w:pPr>
        <w:widowControl/>
        <w:shd w:val="clear" w:color="auto"/>
        <w:adjustRightInd w:val="0"/>
        <w:snapToGrid w:val="0"/>
        <w:spacing w:line="600" w:lineRule="atLeast"/>
        <w:jc w:val="center"/>
        <w:rPr>
          <w:rFonts w:ascii="方正小标宋_GBK" w:hAnsi="宋体" w:eastAsia="方正小标宋_GBK" w:cs="方正小标宋_GBK"/>
          <w:kern w:val="0"/>
          <w:sz w:val="44"/>
          <w:szCs w:val="44"/>
          <w:lang w:bidi="ar"/>
        </w:rPr>
      </w:pPr>
    </w:p>
    <w:p>
      <w:pPr>
        <w:widowControl/>
        <w:shd w:val="clear" w:color="auto"/>
        <w:adjustRightInd w:val="0"/>
        <w:snapToGrid w:val="0"/>
        <w:spacing w:line="600" w:lineRule="atLeast"/>
        <w:jc w:val="center"/>
        <w:rPr>
          <w:rFonts w:ascii="方正小标宋_GBK" w:hAnsi="宋体" w:eastAsia="方正小标宋_GBK" w:cs="方正小标宋_GBK"/>
          <w:kern w:val="0"/>
          <w:sz w:val="44"/>
          <w:szCs w:val="44"/>
          <w:lang w:bidi="ar"/>
        </w:rPr>
      </w:pPr>
    </w:p>
    <w:p>
      <w:pPr>
        <w:widowControl/>
        <w:shd w:val="clear" w:color="auto"/>
        <w:adjustRightInd w:val="0"/>
        <w:snapToGrid w:val="0"/>
        <w:spacing w:line="600" w:lineRule="atLeast"/>
        <w:jc w:val="center"/>
        <w:rPr>
          <w:rFonts w:ascii="方正小标宋_GBK" w:hAnsi="宋体" w:eastAsia="方正小标宋_GBK" w:cs="方正小标宋_GBK"/>
          <w:kern w:val="0"/>
          <w:sz w:val="44"/>
          <w:szCs w:val="44"/>
          <w:lang w:bidi="ar"/>
        </w:rPr>
      </w:pPr>
    </w:p>
    <w:p>
      <w:pPr>
        <w:widowControl/>
        <w:shd w:val="clear" w:color="auto"/>
        <w:adjustRightInd w:val="0"/>
        <w:snapToGrid w:val="0"/>
        <w:spacing w:line="600" w:lineRule="atLeast"/>
        <w:jc w:val="center"/>
        <w:rPr>
          <w:rFonts w:ascii="方正小标宋_GBK" w:hAnsi="宋体" w:eastAsia="方正小标宋_GBK" w:cs="方正小标宋_GBK"/>
          <w:kern w:val="0"/>
          <w:sz w:val="44"/>
          <w:szCs w:val="44"/>
          <w:lang w:bidi="ar"/>
        </w:rPr>
      </w:pPr>
    </w:p>
    <w:p>
      <w:pPr>
        <w:widowControl/>
        <w:shd w:val="clear" w:color="auto"/>
        <w:adjustRightInd w:val="0"/>
        <w:snapToGrid w:val="0"/>
        <w:spacing w:line="600" w:lineRule="atLeast"/>
        <w:jc w:val="center"/>
      </w:pPr>
      <w:r>
        <w:rPr>
          <w:rFonts w:ascii="方正小标宋_GBK" w:hAnsi="宋体" w:eastAsia="方正小标宋_GBK" w:cs="方正小标宋_GBK"/>
          <w:kern w:val="0"/>
          <w:sz w:val="44"/>
          <w:szCs w:val="44"/>
          <w:lang w:bidi="ar"/>
        </w:rPr>
        <w:t>2024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7FCF8"/>
          <w:lang w:bidi="ar"/>
        </w:rPr>
        <w:t>年</w:t>
      </w:r>
      <w:r>
        <w:rPr>
          <w:rFonts w:ascii="方正小标宋_GBK" w:hAnsi="宋体" w:eastAsia="方正小标宋_GBK" w:cs="方正小标宋_GBK"/>
          <w:kern w:val="0"/>
          <w:sz w:val="44"/>
          <w:szCs w:val="44"/>
          <w:lang w:bidi="ar"/>
        </w:rPr>
        <w:t>丰都县工程技术中级职务评审委员会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职称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评审通过人员名单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2000" w:tblpY="241"/>
        <w:tblOverlap w:val="never"/>
        <w:tblW w:w="70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3670"/>
        <w:gridCol w:w="1405"/>
      </w:tblGrid>
      <w:tr>
        <w:trPr>
          <w:trHeight w:val="471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2"/>
                <w:szCs w:val="22"/>
                <w:lang w:bidi="ar"/>
              </w:rPr>
              <w:t>申报职称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陈伟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丰都县建设工程质量检测有限公司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王容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丰都县畅丰公路养护有限公司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谷红波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重庆乾心水利水电工程有限公司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刘泽红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丰都县城市建设资产经营有限责任公司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杨德胜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丰都县城市建设资产经营有限责任公司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李传禄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丰都县城市建设资产经营有限责任公司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徐建业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丰都县城市建设资产经营有限责任公司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敖伟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重庆业典园林工程有限公司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云光勇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丰都县智丰人力资源管理有限公司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秦伟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丰都县土地储备整治中心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陈宇君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丰都县土地储备整治中心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彭伟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丰都县大桥管理事务中心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程燕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丰都县仁沙镇产业发展服务中心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蒋尚斌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丰都县仁沙镇产业发展服务中心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秦松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浙江江南工程管理股份有限公司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何隆丰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勃锐基（重庆）工程咨询有限公司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张俊洁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重庆时阳空间数据科技有限公司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陈燕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重庆林润实业发展有限公司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张有文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重庆之子归建筑设计有限公司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杨金羽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重庆统耀建设工程有限公司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郑亮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渝建实业集团股份有限公司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彭科见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重庆市同浩聚联供应链管理有限公司渝北分公司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王波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重庆三程工程建设有限公司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谭帅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重庆富源人力资源管理服务有限公司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罗虎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东方希望重庆水泥有限公司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杨发辉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东方希望重庆水泥有限公司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杨实明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东方希望重庆水泥有限公司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谷巧琳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重庆市北恒建筑工程有限公司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秦焱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重庆市北恒建筑工程有限公司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张涛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重庆市北恒建筑工程有限公司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代宁嫚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重庆市北恒建筑工程有限公司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曾海波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重庆市北恒建筑工程有限公司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谭健伟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重庆市北恒建筑工程有限公司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秦攀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重庆市北恒建筑工程有限公司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向秋静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重庆亘久建设工程有限责任公司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高伟杰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重庆市虹存人力资源开发有限公司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唐雷欣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重庆市虹存人力资源开发有限公司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朱刚成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重庆市虹存人力资源开发有限公司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秦玮航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重庆市虹存人力资源开发有限公司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安燕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重庆市虹存人力资源开发有限公司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张熊伟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重庆市虹存人力资源开发有限公司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姜浏洋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重庆市虹存人力资源开发有限公司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刘佳佳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重庆市虹存人力资源开发有限公司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杨眉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重庆广利建设工程有限公司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谭东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重庆广利建设工程有限公司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魏小燕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重庆展至建筑工程有限公司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杨济铭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重庆展至建筑工程有限公司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甘涛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重庆贤朗建筑工程有限公司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龚露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重庆贤朗建筑工程有限公司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陈娟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重庆贤朗建筑工程有限公司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廖利莉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重庆贤朗建筑工程有限公司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张琴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重庆贤朗建筑工程有限公司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马媛媛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重庆祥辉建筑工程有限公司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向承勇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重庆圣利安建筑工程有限公司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肖月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重庆启邦建设工程有限责任公司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工程技术人才_技术员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杜秋月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丰都县生态环境监测站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冉艳红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丰都县公共房屋保障中心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杨燕妮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丰都县环境卫生服务中心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许舰丹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丰都县环境卫生服务中心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李金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重庆建丰建设集团有限公司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张吉宝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重庆市丰都县交通建设工程有限公司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刘格非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丰都县畅丰公路养护有限公司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宗治化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丰都县畅丰公路养护有限公司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周美如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重庆乾心水利水电工程有限公司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何飞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重庆乾心水利水电工程有限公司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梁红军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重庆乾心水利水电工程有限公司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高友发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重庆乾心水利水电工程有限公司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刘港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重庆丰都工业发展集团有限公司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刘冬冬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丰都县城市建设资产经营有限责任公司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刘小兰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丰都县城市建设资产经营有限责任公司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王渝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丰都县城市建设资产经营有限责任公司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闫玉峰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丰都县城市建设资产经营有限责任公司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曾凡钊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丰都县城市建设资产经营有限责任公司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冉孟成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丰都县城市建设资产经营有限责任公司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杨崇才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重庆业典园林工程有限公司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廖蓉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丰都县智丰人力资源管理有限公司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余杨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丰都县智丰人力资源管理有限公司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隆金凤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丰都县土地储备整治中心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陈江丰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丰都县土地储备整治中心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熊竹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丰都县土地储备整治中心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李云霞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丰都县土地储备整治中心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王薪皓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重庆渝法检测技术服务有限公司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孙晓璐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重庆市江北区城市建设工程技术有限公司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谭鹏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丰都县移民服务中心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王睿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丰都县交通运输综合行政执法支队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张雨馨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丰都县交通运输综合行政执法支队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向银湖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丰都县交通运输综合行政执法支队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张露云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丰都县交通运输综合行政执法支队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陶钢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丰都县交通运输综合行政执法支队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杜剑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丰都县交通运输综合行政执法支队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郎雪峰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丰都县民防指挥信息保障中心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杨亚蓉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丰都县双路镇产业发展服务中心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魏婷婷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上海冉盛建设工程有限公司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隆兆洲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重庆巴渝子弟劳务集团有限公司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丁大伟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重庆泽胜船舶洗舱有限公司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张涛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重庆渝中金属网制造有限公司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王海霞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重庆中质环环境监测中心（普通合伙）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陈皓月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四川金沙人力资源开发管理有限公司重庆分公司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江碧波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重庆新田野土地测绘服务有限公司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龚雍华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重庆德生鼎盛实业发展有限公司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王小霞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重庆司科朗环卫服务有限公司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朱敏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中科伟达建设集团有限公司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蒋福平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重庆永诺建设工程有限公司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陈凤娟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重庆隆湖工程设计咨询有限公司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郑彬桦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重庆市同浩聚联供应链管理有限公司渝北分公司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张欢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重庆阜晟信息技术有限公司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李凌洁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重庆宝图科技发展有限公司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曾流阳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重庆嘉佑园林景观工程有限公司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代林丰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重庆四合丰敦新能源科技有限公司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孙雪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重庆市北恒建筑工程有限公司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秦晨曦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重庆市虹存人力资源开发有限公司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刘齐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重庆市虹存人力资源开发有限公司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高翔飞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重庆市虹存人力资源开发有限公司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陈保宏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重庆市虹存人力资源开发有限公司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周诗琪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重庆市虹存人力资源开发有限公司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孙鹤芮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重庆市虹存人力资源开发有限公司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陶虹睿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重庆市虹存人力资源开发有限公司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敖瑜鸿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重庆市虹存人力资源开发有限公司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向键滨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重庆滨富科技有限公司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赵龙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重庆五二八建设工程有限公司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张菊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重庆贤朗建筑工程有限公司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冉东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丰都县兴龙镇人民政府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王云超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渝年建设集团有限公司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工程技术人才_助理工程师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易静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丰都县生态环境监测站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蔡剑豪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重庆市地矿测绘院有限公司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丁朝静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丰都县建设工程质量检测有限公司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吴相余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重庆建丰建设集团有限公司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汪必秀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重庆建丰建设集团有限公司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蒋劲松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重庆建丰建设集团有限公司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李恒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重庆建丰建设集团有限公司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聂娟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重庆建丰建设集团有限公司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陈云平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重庆建丰建设集团有限公司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代华锋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重庆市丰都县交通建设工程有限公司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陈跃平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重庆市丰都县交通建设工程有限公司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易志鸿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重庆市丰都县交通建设工程有限公司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陶海平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重庆市丰都县交通建设工程有限公司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冉东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重庆市丰都县交通建设工程有限公司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郑俊捷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重庆市丰都县交通建设工程有限公司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陈遥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重庆市丰都县交通建设工程有限公司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熊海燕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重庆市丰都县交通建设工程有限公司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蒲昌楼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重庆乾心水利水电工程有限公司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张筱星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重庆乾心水利水电工程有限公司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秦朗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丰都县水利投资有限公司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甘涛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丰都县水利投资有限公司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秦程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丰都县城市建设资产经营有限责任公司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张国剑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丰都县城市建设资产经营有限责任公司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陈国辉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丰都县城市建设资产经营有限责任公司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况永才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丰都县城市建设资产经营有限责任公司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秦艳杰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丰都县城市建设资产经营有限责任公司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董陈豪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丰都县城市建设资产经营有限责任公司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秦怀群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丰都县城市建设资产经营有限责任公司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裴晓堂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重庆业典园林工程有限公司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金小蓉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重庆市丰都县三丰管道安装工程有限公司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黄青松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重庆市丰都县三丰管道安装工程有限公司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黄政淇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重庆市丰都县三丰管道安装工程有限公司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隆浩汉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重庆丰都环卫集团有限公司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孙泉林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丰都县水土保持站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马楠婕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丰都县河库综合事务中心（丰都县水文站）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刘红淑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丰都县河库综合事务中心（丰都县水文站）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付贵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丰都县水资源综合事务中心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田云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丰都县水资源综合事务中心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毛铮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丰都县公路事务中心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高伟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丰都县公路事务中心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秦江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丰都县公路事务中心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曾红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丰都县公路事务中心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敖江文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丰都县公路事务中心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范伟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丰都县道路运输事务中心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杜林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丰都县保合镇产业发展服务中心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田银红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丰都县高家镇村镇建设服务中心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陈培仁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深圳市建安（集团）股份有限公司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陈旺旺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中科标禾工程项目管理有限公司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周术航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北京建工四建工程建设有限公司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郭路伟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北京建工四建工程建设有限公司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罗悠行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浙江江南工程管理股份有限公司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郎鑫鑫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四川元丰建设项目管理有限公司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李芸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四川中源宏晟建筑工程有限公司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蒋恺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江西建工第三建筑有限责任公司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宋俊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江西建工第三建筑有限责任公司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侯家玉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江西建工第三建筑有限责任公司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刘李新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江西建工第三建筑有限责任公司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杨志飞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江西建工第三建筑有限责任公司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陶科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中化学交通建设集团第一工程有限公司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敖江通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傲唐集团有限公司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项焱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中航铁服人力资源(北京)有限公司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廖浩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广西超海人力资源有限公司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马毅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四川振通检测股份有限公司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秦润暄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重庆中安设计工程有限公司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古林玉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广东新正工程咨询有限公司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湛祥乙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重庆市万州区如意置业有限公司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代丽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重庆求臻工程管理有限公司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陈鹏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重庆美锋实业有限公司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曹可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重庆实达工程监理有限公司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程逸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重庆市渝中区第九建筑工程公司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陈鸣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重庆康盛监理咨询有限公司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文秋伟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重庆洺禾嘉装修工程有限公司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谭鑫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业兢集团有限公司重庆分公司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冉文信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辉腾能源集团股份有限公司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马浩翔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重庆交通大学工程设计研究院有限公司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汪俊丞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重庆意远建设工程有限公司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吕翔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重庆昕晖房地产开发（集团）有限公司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张川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重庆美的制冷设备有限公司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童磬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重庆鑫通建设工程有限公司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田野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泽科集团有限公司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侯浪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重庆祖豪建设工程有限公司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万雪琴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重庆云信检测技术有限公司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王洪芳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重庆缤璨建筑工程有限公司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杨江波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重庆御童建筑工程有限公司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滕令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重庆市特腾建筑工程有限公司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王萍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重庆京玲生态环境科技有限公司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付渝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重庆讯诺建设工程有限公司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秦颖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四川建科工程建设管理有限公司重庆分公司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李小霞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重庆轮海工程咨询有限公司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庄东亮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重庆鑫玉建设项目管理有限公司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邱伟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重庆润凯商业管理有限公司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冯鹏飞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重庆市北恒建筑工程有限公司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张莹莹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重庆市北恒建筑工程有限公司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钟强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重庆市北恒建筑工程有限公司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金钟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重庆市北恒建筑工程有限公司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陶荣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重庆宏岭工程咨询有限公司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代龙君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重庆市虹存人力资源开发有限公司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田阔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重庆广利建设工程有限公司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秦宏伟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重庆广利建设工程有限公司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彭晓琴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重庆川晟建设工程有限公司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周雪琴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重庆五二八建设工程有限公司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杜峰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重庆五二八建设工程有限公司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王港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重庆江山建设工程有限公司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何显伟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巨啸（重庆）建设有限公司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高应涛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重庆典辰测绘有限公司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张锦华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筑为未来集团有限公司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唐国军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筑为未来集团有限公司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牟炳佳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筑为未来集团有限公司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蒋世东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重庆顺飞建筑工程有限公司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梅正容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重庆飞湖建筑工程有限公司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陈兰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重庆博誉建筑工程有限公司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梁超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深圳市水务规划设计院股份有限公司重庆分公司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张友强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河南中强建设有限公司重庆分公司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范平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重庆骏丰建筑工程有限公司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  <w:tr>
        <w:trPr>
          <w:trHeight w:val="47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梁露萍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left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重庆九垒建筑工程有限公司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240" w:lineRule="exact"/>
              <w:jc w:val="center"/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  <w:lang w:bidi="ar"/>
              </w:rPr>
              <w:t>工程技术人才_工程师</w:t>
            </w:r>
          </w:p>
        </w:tc>
      </w:tr>
    </w:tbl>
    <w:p>
      <w:pPr>
        <w:shd w:val="clear"/>
      </w:pPr>
    </w:p>
    <w:p>
      <w:pPr>
        <w:shd w:val="clear"/>
      </w:pP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10F3E"/>
    <w:rsid w:val="267E110E"/>
    <w:rsid w:val="2DCA71E9"/>
    <w:rsid w:val="38FF50E4"/>
    <w:rsid w:val="43E425BE"/>
    <w:rsid w:val="6AF25B7F"/>
    <w:rsid w:val="7D46088D"/>
    <w:rsid w:val="7E3C474E"/>
    <w:rsid w:val="7FCE0DDB"/>
    <w:rsid w:val="BFFFB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6936</Words>
  <Characters>7337</Characters>
  <Lines>0</Lines>
  <Paragraphs>0</Paragraphs>
  <TotalTime>9</TotalTime>
  <ScaleCrop>false</ScaleCrop>
  <LinksUpToDate>false</LinksUpToDate>
  <CharactersWithSpaces>7369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fengdu</cp:lastModifiedBy>
  <dcterms:modified xsi:type="dcterms:W3CDTF">2024-12-16T16:34:28Z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CFCF581281854D4EA6B314CDDCAC8182</vt:lpwstr>
  </property>
</Properties>
</file>