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7F" w:rsidRDefault="0001517F" w:rsidP="0001517F">
      <w:pPr>
        <w:pStyle w:val="a3"/>
        <w:spacing w:before="240" w:beforeAutospacing="0" w:after="240" w:afterAutospacing="0" w:line="420" w:lineRule="atLeast"/>
        <w:ind w:firstLine="480"/>
        <w:jc w:val="both"/>
        <w:rPr>
          <w:rFonts w:cs="Arial"/>
        </w:rPr>
      </w:pPr>
      <w:r>
        <w:rPr>
          <w:rFonts w:cs="Arial" w:hint="eastAsia"/>
        </w:rPr>
        <w:t> </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一、单位基本情况</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（一）职能职责。</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丰都县矫正帮教管理服务中心系下属事业单位。主要负责社区矫正、安置帮教等方面的管理。</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（二）单位构成。</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县矫正帮教中心(编制5人，在职5人)</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二、部门收支总体情况</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一）收入预算：2024年年初预算数112.95万元，其中：一般公共预算拨款1112.95万元，政府性基金预算拨款0万元，国有资本经营预算收入0万元，事业收入0万元，事业单位经营收入0万元，其他收入0万元。收入较去年增加6.42万元，主要基本收入拨款增加6.42万元。</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（二）支出预算：2024年年初预算数112.95万元，其中：公共安全支出86.17万元，社会保障和就业支出9.95万元，卫生健康支出5.43万元，住房保障支出4.98万元。支出较去年增加6.42万元，主要是基本支出增加6.42万元。</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三、部门预算情况说明</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2024年一般公共预算财政拨款收入112.95万元，一般公共预算财政拨款支出112.95万元，比2023年增加6.42万元。其中：基本支出112.95万元，比2023年增加6.42万元，主要原因是人员及相关福利费增加等，主要用于保障在职人员工资福利及社会保险缴费，离休人员离休费，退休人员补助等，保障部门正常运转的各项商品服务支出；项目支出0万元，比2023年增加0万元。</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2024年丰都县司法局无政府性基金预算收入，无政府性基金预算拨款安排的支出。</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四、“三公”经费情况说明</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2024年“三公”经费预算0万元，比2023年减少1万元。其中：因公出国（境）费用0万元，比2023年减少0万元,主要原因是没有安排因公出国（境）的任务；公务接待费0万元，比2023年减少1万元,主要原因是没有增加接待的任务；公务用车运行维护费0万元，比2023年减少0万元,主要原因是没有公车；公务用车购置费0万元，比2023年减少0万元,主要原因是没有安排公务用车购置的任务。</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五、其他重要事项的情况说明</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1、我单位不在机关运行经费统计范围之内。</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lastRenderedPageBreak/>
        <w:t>2、政府采购情况。所属各预算单位政府采购预算总额0万元：政府采购货物预算0万元；其中一般公共预算拨款政府采购0万元：政府采购货物预算0万元。</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3、绩效目标设置情况2024年整体绩效目标预算支出总量0万元.</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4、国有资产占有使用情况。截至2024年12月，所属各预算单位共有车辆0辆，其中执勤执法用车0辆。2024年一般公共预算安排购置车辆0辆。</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六、专业</w:t>
      </w:r>
      <w:proofErr w:type="gramStart"/>
      <w:r>
        <w:rPr>
          <w:rFonts w:cs="Arial" w:hint="eastAsia"/>
        </w:rPr>
        <w:t>性名</w:t>
      </w:r>
      <w:proofErr w:type="gramEnd"/>
      <w:r>
        <w:rPr>
          <w:rFonts w:cs="Arial" w:hint="eastAsia"/>
        </w:rPr>
        <w:t>词解释</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（一）财政拨款收入：指本年度从本级财政部门取得的财政拨款，包括一般公共预算财政拨款和政府性基金预算财政拨款。</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（二）其他收入：指单位取得的除“财政拨款收入”、“事业收入”、“经营收入”等以外的收入。</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（三）基本支出：指为保障机构正常运转、完成日常工作任务而发生的人员经费和公用经费。</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（四）项目支出：指在基本支出之外为完成特定行政任务和事业发展目标所发生的支出。</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（五）“三公”经费：指用一般公共预算财政拨款安排的因公出国（境）费、公务用车购置及运行维护费、公务接待费。其中，因公出国（境）</w:t>
      </w:r>
      <w:proofErr w:type="gramStart"/>
      <w:r>
        <w:rPr>
          <w:rFonts w:cs="Arial" w:hint="eastAsia"/>
        </w:rPr>
        <w:t>费反映</w:t>
      </w:r>
      <w:proofErr w:type="gramEnd"/>
      <w:r>
        <w:rPr>
          <w:rFonts w:cs="Arial" w:hint="eastAsia"/>
        </w:rPr>
        <w:t>单位公务出国（境）的国际旅费、国外城市间交通费、住宿费、伙食费、培训费、公杂费等支出；公务用车购置</w:t>
      </w:r>
      <w:proofErr w:type="gramStart"/>
      <w:r>
        <w:rPr>
          <w:rFonts w:cs="Arial" w:hint="eastAsia"/>
        </w:rPr>
        <w:t>费反映</w:t>
      </w:r>
      <w:proofErr w:type="gramEnd"/>
      <w:r>
        <w:rPr>
          <w:rFonts w:cs="Arial" w:hint="eastAsia"/>
        </w:rPr>
        <w:t>单位公务用车购置支出（</w:t>
      </w:r>
      <w:proofErr w:type="gramStart"/>
      <w:r>
        <w:rPr>
          <w:rFonts w:cs="Arial" w:hint="eastAsia"/>
        </w:rPr>
        <w:t>含车辆</w:t>
      </w:r>
      <w:proofErr w:type="gramEnd"/>
      <w:r>
        <w:rPr>
          <w:rFonts w:cs="Arial" w:hint="eastAsia"/>
        </w:rPr>
        <w:t>购置税）；公务用车运行维护费反映单位按规定保留的公务用车燃料费、维修费、过路过桥费、保险费、安全奖励费用等支出；公务接待</w:t>
      </w:r>
      <w:proofErr w:type="gramStart"/>
      <w:r>
        <w:rPr>
          <w:rFonts w:cs="Arial" w:hint="eastAsia"/>
        </w:rPr>
        <w:t>费反映</w:t>
      </w:r>
      <w:proofErr w:type="gramEnd"/>
      <w:r>
        <w:rPr>
          <w:rFonts w:cs="Arial" w:hint="eastAsia"/>
        </w:rPr>
        <w:t>单位按规定开支的各类公务接待（含外宾接待）支出。</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附件：2024年部门预算公开表及项目预算绩效目标公开表</w:t>
      </w:r>
    </w:p>
    <w:p w:rsidR="0001517F" w:rsidRDefault="0001517F" w:rsidP="0001517F">
      <w:pPr>
        <w:pStyle w:val="a3"/>
        <w:spacing w:before="0" w:beforeAutospacing="0" w:after="0" w:afterAutospacing="0" w:line="420" w:lineRule="atLeast"/>
        <w:ind w:firstLine="480"/>
        <w:jc w:val="both"/>
        <w:rPr>
          <w:rFonts w:cs="Arial" w:hint="eastAsia"/>
        </w:rPr>
      </w:pPr>
      <w:r>
        <w:rPr>
          <w:rFonts w:cs="Arial" w:hint="eastAsia"/>
        </w:rPr>
        <w:t>部门预算公开联系人：龚舸</w:t>
      </w:r>
      <w:r>
        <w:rPr>
          <w:rFonts w:cs="Arial" w:hint="eastAsia"/>
        </w:rPr>
        <w:t> </w:t>
      </w:r>
      <w:r>
        <w:rPr>
          <w:rFonts w:cs="Arial" w:hint="eastAsia"/>
        </w:rPr>
        <w:t> </w:t>
      </w:r>
      <w:r>
        <w:rPr>
          <w:rFonts w:cs="Arial" w:hint="eastAsia"/>
        </w:rPr>
        <w:t> </w:t>
      </w:r>
      <w:r>
        <w:rPr>
          <w:rFonts w:cs="Arial" w:hint="eastAsia"/>
        </w:rPr>
        <w:t>联系方式：023-70755137</w:t>
      </w:r>
      <w:r>
        <w:rPr>
          <w:rFonts w:cs="Arial" w:hint="eastAsia"/>
        </w:rPr>
        <w:t> </w:t>
      </w:r>
      <w:r>
        <w:rPr>
          <w:rFonts w:cs="Arial" w:hint="eastAsia"/>
        </w:rPr>
        <w:t> </w:t>
      </w:r>
    </w:p>
    <w:p w:rsidR="0001517F" w:rsidRDefault="0001517F" w:rsidP="0001517F">
      <w:pPr>
        <w:pStyle w:val="a3"/>
        <w:spacing w:before="240" w:beforeAutospacing="0" w:after="240" w:afterAutospacing="0" w:line="420" w:lineRule="atLeast"/>
        <w:rPr>
          <w:rFonts w:cs="Arial" w:hint="eastAsia"/>
        </w:rPr>
      </w:pPr>
      <w:r>
        <w:rPr>
          <w:rFonts w:cs="Arial" w:hint="eastAsia"/>
        </w:rPr>
        <w:t> </w:t>
      </w:r>
    </w:p>
    <w:p w:rsidR="00A0208F" w:rsidRPr="0001517F" w:rsidRDefault="00A0208F" w:rsidP="0001517F">
      <w:bookmarkStart w:id="0" w:name="_GoBack"/>
      <w:bookmarkEnd w:id="0"/>
    </w:p>
    <w:sectPr w:rsidR="00A0208F" w:rsidRPr="00015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94"/>
    <w:rsid w:val="0001517F"/>
    <w:rsid w:val="00244A67"/>
    <w:rsid w:val="0025273F"/>
    <w:rsid w:val="002C68DD"/>
    <w:rsid w:val="00516243"/>
    <w:rsid w:val="00571439"/>
    <w:rsid w:val="005806DB"/>
    <w:rsid w:val="005D3494"/>
    <w:rsid w:val="007A6D11"/>
    <w:rsid w:val="008B0B29"/>
    <w:rsid w:val="00A0208F"/>
    <w:rsid w:val="00A545A8"/>
    <w:rsid w:val="00A56F66"/>
    <w:rsid w:val="00AC488B"/>
    <w:rsid w:val="00AD20C2"/>
    <w:rsid w:val="00C05124"/>
    <w:rsid w:val="00C2585C"/>
    <w:rsid w:val="00C6053F"/>
    <w:rsid w:val="00E32499"/>
    <w:rsid w:val="00E3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640">
      <w:bodyDiv w:val="1"/>
      <w:marLeft w:val="0"/>
      <w:marRight w:val="0"/>
      <w:marTop w:val="0"/>
      <w:marBottom w:val="0"/>
      <w:divBdr>
        <w:top w:val="none" w:sz="0" w:space="0" w:color="auto"/>
        <w:left w:val="none" w:sz="0" w:space="0" w:color="auto"/>
        <w:bottom w:val="none" w:sz="0" w:space="0" w:color="auto"/>
        <w:right w:val="none" w:sz="0" w:space="0" w:color="auto"/>
      </w:divBdr>
      <w:divsChild>
        <w:div w:id="1027829387">
          <w:marLeft w:val="0"/>
          <w:marRight w:val="0"/>
          <w:marTop w:val="0"/>
          <w:marBottom w:val="0"/>
          <w:divBdr>
            <w:top w:val="none" w:sz="0" w:space="0" w:color="auto"/>
            <w:left w:val="none" w:sz="0" w:space="0" w:color="auto"/>
            <w:bottom w:val="none" w:sz="0" w:space="0" w:color="auto"/>
            <w:right w:val="none" w:sz="0" w:space="0" w:color="auto"/>
          </w:divBdr>
        </w:div>
        <w:div w:id="1562404044">
          <w:marLeft w:val="0"/>
          <w:marRight w:val="0"/>
          <w:marTop w:val="0"/>
          <w:marBottom w:val="0"/>
          <w:divBdr>
            <w:top w:val="none" w:sz="0" w:space="0" w:color="auto"/>
            <w:left w:val="none" w:sz="0" w:space="0" w:color="auto"/>
            <w:bottom w:val="none" w:sz="0" w:space="0" w:color="auto"/>
            <w:right w:val="none" w:sz="0" w:space="0" w:color="auto"/>
          </w:divBdr>
        </w:div>
      </w:divsChild>
    </w:div>
    <w:div w:id="322398829">
      <w:bodyDiv w:val="1"/>
      <w:marLeft w:val="0"/>
      <w:marRight w:val="0"/>
      <w:marTop w:val="0"/>
      <w:marBottom w:val="0"/>
      <w:divBdr>
        <w:top w:val="none" w:sz="0" w:space="0" w:color="auto"/>
        <w:left w:val="none" w:sz="0" w:space="0" w:color="auto"/>
        <w:bottom w:val="none" w:sz="0" w:space="0" w:color="auto"/>
        <w:right w:val="none" w:sz="0" w:space="0" w:color="auto"/>
      </w:divBdr>
      <w:divsChild>
        <w:div w:id="1181243225">
          <w:marLeft w:val="0"/>
          <w:marRight w:val="0"/>
          <w:marTop w:val="0"/>
          <w:marBottom w:val="0"/>
          <w:divBdr>
            <w:top w:val="none" w:sz="0" w:space="0" w:color="auto"/>
            <w:left w:val="none" w:sz="0" w:space="0" w:color="auto"/>
            <w:bottom w:val="none" w:sz="0" w:space="0" w:color="auto"/>
            <w:right w:val="none" w:sz="0" w:space="0" w:color="auto"/>
          </w:divBdr>
        </w:div>
      </w:divsChild>
    </w:div>
    <w:div w:id="421756565">
      <w:bodyDiv w:val="1"/>
      <w:marLeft w:val="0"/>
      <w:marRight w:val="0"/>
      <w:marTop w:val="0"/>
      <w:marBottom w:val="0"/>
      <w:divBdr>
        <w:top w:val="none" w:sz="0" w:space="0" w:color="auto"/>
        <w:left w:val="none" w:sz="0" w:space="0" w:color="auto"/>
        <w:bottom w:val="none" w:sz="0" w:space="0" w:color="auto"/>
        <w:right w:val="none" w:sz="0" w:space="0" w:color="auto"/>
      </w:divBdr>
    </w:div>
    <w:div w:id="469323099">
      <w:bodyDiv w:val="1"/>
      <w:marLeft w:val="0"/>
      <w:marRight w:val="0"/>
      <w:marTop w:val="0"/>
      <w:marBottom w:val="0"/>
      <w:divBdr>
        <w:top w:val="none" w:sz="0" w:space="0" w:color="auto"/>
        <w:left w:val="none" w:sz="0" w:space="0" w:color="auto"/>
        <w:bottom w:val="none" w:sz="0" w:space="0" w:color="auto"/>
        <w:right w:val="none" w:sz="0" w:space="0" w:color="auto"/>
      </w:divBdr>
    </w:div>
    <w:div w:id="5569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045388">
          <w:marLeft w:val="0"/>
          <w:marRight w:val="0"/>
          <w:marTop w:val="0"/>
          <w:marBottom w:val="0"/>
          <w:divBdr>
            <w:top w:val="none" w:sz="0" w:space="0" w:color="auto"/>
            <w:left w:val="none" w:sz="0" w:space="0" w:color="auto"/>
            <w:bottom w:val="none" w:sz="0" w:space="0" w:color="auto"/>
            <w:right w:val="none" w:sz="0" w:space="0" w:color="auto"/>
          </w:divBdr>
        </w:div>
      </w:divsChild>
    </w:div>
    <w:div w:id="620304656">
      <w:bodyDiv w:val="1"/>
      <w:marLeft w:val="0"/>
      <w:marRight w:val="0"/>
      <w:marTop w:val="0"/>
      <w:marBottom w:val="0"/>
      <w:divBdr>
        <w:top w:val="none" w:sz="0" w:space="0" w:color="auto"/>
        <w:left w:val="none" w:sz="0" w:space="0" w:color="auto"/>
        <w:bottom w:val="none" w:sz="0" w:space="0" w:color="auto"/>
        <w:right w:val="none" w:sz="0" w:space="0" w:color="auto"/>
      </w:divBdr>
    </w:div>
    <w:div w:id="777918887">
      <w:bodyDiv w:val="1"/>
      <w:marLeft w:val="0"/>
      <w:marRight w:val="0"/>
      <w:marTop w:val="0"/>
      <w:marBottom w:val="0"/>
      <w:divBdr>
        <w:top w:val="none" w:sz="0" w:space="0" w:color="auto"/>
        <w:left w:val="none" w:sz="0" w:space="0" w:color="auto"/>
        <w:bottom w:val="none" w:sz="0" w:space="0" w:color="auto"/>
        <w:right w:val="none" w:sz="0" w:space="0" w:color="auto"/>
      </w:divBdr>
      <w:divsChild>
        <w:div w:id="963195915">
          <w:marLeft w:val="0"/>
          <w:marRight w:val="0"/>
          <w:marTop w:val="240"/>
          <w:marBottom w:val="240"/>
          <w:divBdr>
            <w:top w:val="none" w:sz="0" w:space="0" w:color="auto"/>
            <w:left w:val="none" w:sz="0" w:space="0" w:color="auto"/>
            <w:bottom w:val="none" w:sz="0" w:space="0" w:color="auto"/>
            <w:right w:val="none" w:sz="0" w:space="0" w:color="auto"/>
          </w:divBdr>
        </w:div>
      </w:divsChild>
    </w:div>
    <w:div w:id="927809615">
      <w:bodyDiv w:val="1"/>
      <w:marLeft w:val="0"/>
      <w:marRight w:val="0"/>
      <w:marTop w:val="0"/>
      <w:marBottom w:val="0"/>
      <w:divBdr>
        <w:top w:val="none" w:sz="0" w:space="0" w:color="auto"/>
        <w:left w:val="none" w:sz="0" w:space="0" w:color="auto"/>
        <w:bottom w:val="none" w:sz="0" w:space="0" w:color="auto"/>
        <w:right w:val="none" w:sz="0" w:space="0" w:color="auto"/>
      </w:divBdr>
      <w:divsChild>
        <w:div w:id="504320084">
          <w:marLeft w:val="0"/>
          <w:marRight w:val="0"/>
          <w:marTop w:val="0"/>
          <w:marBottom w:val="0"/>
          <w:divBdr>
            <w:top w:val="none" w:sz="0" w:space="0" w:color="auto"/>
            <w:left w:val="none" w:sz="0" w:space="0" w:color="auto"/>
            <w:bottom w:val="none" w:sz="0" w:space="0" w:color="auto"/>
            <w:right w:val="none" w:sz="0" w:space="0" w:color="auto"/>
          </w:divBdr>
        </w:div>
      </w:divsChild>
    </w:div>
    <w:div w:id="991908776">
      <w:bodyDiv w:val="1"/>
      <w:marLeft w:val="0"/>
      <w:marRight w:val="0"/>
      <w:marTop w:val="0"/>
      <w:marBottom w:val="0"/>
      <w:divBdr>
        <w:top w:val="none" w:sz="0" w:space="0" w:color="auto"/>
        <w:left w:val="none" w:sz="0" w:space="0" w:color="auto"/>
        <w:bottom w:val="none" w:sz="0" w:space="0" w:color="auto"/>
        <w:right w:val="none" w:sz="0" w:space="0" w:color="auto"/>
      </w:divBdr>
      <w:divsChild>
        <w:div w:id="1125193160">
          <w:marLeft w:val="0"/>
          <w:marRight w:val="0"/>
          <w:marTop w:val="240"/>
          <w:marBottom w:val="240"/>
          <w:divBdr>
            <w:top w:val="none" w:sz="0" w:space="0" w:color="auto"/>
            <w:left w:val="none" w:sz="0" w:space="0" w:color="auto"/>
            <w:bottom w:val="none" w:sz="0" w:space="0" w:color="auto"/>
            <w:right w:val="none" w:sz="0" w:space="0" w:color="auto"/>
          </w:divBdr>
        </w:div>
      </w:divsChild>
    </w:div>
    <w:div w:id="1020350910">
      <w:bodyDiv w:val="1"/>
      <w:marLeft w:val="0"/>
      <w:marRight w:val="0"/>
      <w:marTop w:val="0"/>
      <w:marBottom w:val="0"/>
      <w:divBdr>
        <w:top w:val="none" w:sz="0" w:space="0" w:color="auto"/>
        <w:left w:val="none" w:sz="0" w:space="0" w:color="auto"/>
        <w:bottom w:val="none" w:sz="0" w:space="0" w:color="auto"/>
        <w:right w:val="none" w:sz="0" w:space="0" w:color="auto"/>
      </w:divBdr>
    </w:div>
    <w:div w:id="1080953504">
      <w:bodyDiv w:val="1"/>
      <w:marLeft w:val="0"/>
      <w:marRight w:val="0"/>
      <w:marTop w:val="0"/>
      <w:marBottom w:val="0"/>
      <w:divBdr>
        <w:top w:val="none" w:sz="0" w:space="0" w:color="auto"/>
        <w:left w:val="none" w:sz="0" w:space="0" w:color="auto"/>
        <w:bottom w:val="none" w:sz="0" w:space="0" w:color="auto"/>
        <w:right w:val="none" w:sz="0" w:space="0" w:color="auto"/>
      </w:divBdr>
      <w:divsChild>
        <w:div w:id="490684309">
          <w:marLeft w:val="0"/>
          <w:marRight w:val="0"/>
          <w:marTop w:val="0"/>
          <w:marBottom w:val="0"/>
          <w:divBdr>
            <w:top w:val="none" w:sz="0" w:space="0" w:color="auto"/>
            <w:left w:val="none" w:sz="0" w:space="0" w:color="auto"/>
            <w:bottom w:val="none" w:sz="0" w:space="0" w:color="auto"/>
            <w:right w:val="none" w:sz="0" w:space="0" w:color="auto"/>
          </w:divBdr>
        </w:div>
      </w:divsChild>
    </w:div>
    <w:div w:id="1147821391">
      <w:bodyDiv w:val="1"/>
      <w:marLeft w:val="0"/>
      <w:marRight w:val="0"/>
      <w:marTop w:val="0"/>
      <w:marBottom w:val="0"/>
      <w:divBdr>
        <w:top w:val="none" w:sz="0" w:space="0" w:color="auto"/>
        <w:left w:val="none" w:sz="0" w:space="0" w:color="auto"/>
        <w:bottom w:val="none" w:sz="0" w:space="0" w:color="auto"/>
        <w:right w:val="none" w:sz="0" w:space="0" w:color="auto"/>
      </w:divBdr>
    </w:div>
    <w:div w:id="1369453131">
      <w:bodyDiv w:val="1"/>
      <w:marLeft w:val="0"/>
      <w:marRight w:val="0"/>
      <w:marTop w:val="0"/>
      <w:marBottom w:val="0"/>
      <w:divBdr>
        <w:top w:val="none" w:sz="0" w:space="0" w:color="auto"/>
        <w:left w:val="none" w:sz="0" w:space="0" w:color="auto"/>
        <w:bottom w:val="none" w:sz="0" w:space="0" w:color="auto"/>
        <w:right w:val="none" w:sz="0" w:space="0" w:color="auto"/>
      </w:divBdr>
      <w:divsChild>
        <w:div w:id="274288291">
          <w:marLeft w:val="0"/>
          <w:marRight w:val="0"/>
          <w:marTop w:val="0"/>
          <w:marBottom w:val="0"/>
          <w:divBdr>
            <w:top w:val="none" w:sz="0" w:space="0" w:color="auto"/>
            <w:left w:val="none" w:sz="0" w:space="0" w:color="auto"/>
            <w:bottom w:val="none" w:sz="0" w:space="0" w:color="auto"/>
            <w:right w:val="none" w:sz="0" w:space="0" w:color="auto"/>
          </w:divBdr>
        </w:div>
      </w:divsChild>
    </w:div>
    <w:div w:id="1381785527">
      <w:bodyDiv w:val="1"/>
      <w:marLeft w:val="0"/>
      <w:marRight w:val="0"/>
      <w:marTop w:val="0"/>
      <w:marBottom w:val="0"/>
      <w:divBdr>
        <w:top w:val="none" w:sz="0" w:space="0" w:color="auto"/>
        <w:left w:val="none" w:sz="0" w:space="0" w:color="auto"/>
        <w:bottom w:val="none" w:sz="0" w:space="0" w:color="auto"/>
        <w:right w:val="none" w:sz="0" w:space="0" w:color="auto"/>
      </w:divBdr>
    </w:div>
    <w:div w:id="1417242120">
      <w:bodyDiv w:val="1"/>
      <w:marLeft w:val="0"/>
      <w:marRight w:val="0"/>
      <w:marTop w:val="0"/>
      <w:marBottom w:val="0"/>
      <w:divBdr>
        <w:top w:val="none" w:sz="0" w:space="0" w:color="auto"/>
        <w:left w:val="none" w:sz="0" w:space="0" w:color="auto"/>
        <w:bottom w:val="none" w:sz="0" w:space="0" w:color="auto"/>
        <w:right w:val="none" w:sz="0" w:space="0" w:color="auto"/>
      </w:divBdr>
      <w:divsChild>
        <w:div w:id="1310284398">
          <w:marLeft w:val="0"/>
          <w:marRight w:val="0"/>
          <w:marTop w:val="0"/>
          <w:marBottom w:val="0"/>
          <w:divBdr>
            <w:top w:val="none" w:sz="0" w:space="0" w:color="auto"/>
            <w:left w:val="none" w:sz="0" w:space="0" w:color="auto"/>
            <w:bottom w:val="none" w:sz="0" w:space="0" w:color="auto"/>
            <w:right w:val="none" w:sz="0" w:space="0" w:color="auto"/>
          </w:divBdr>
        </w:div>
      </w:divsChild>
    </w:div>
    <w:div w:id="1467696614">
      <w:bodyDiv w:val="1"/>
      <w:marLeft w:val="0"/>
      <w:marRight w:val="0"/>
      <w:marTop w:val="0"/>
      <w:marBottom w:val="0"/>
      <w:divBdr>
        <w:top w:val="none" w:sz="0" w:space="0" w:color="auto"/>
        <w:left w:val="none" w:sz="0" w:space="0" w:color="auto"/>
        <w:bottom w:val="none" w:sz="0" w:space="0" w:color="auto"/>
        <w:right w:val="none" w:sz="0" w:space="0" w:color="auto"/>
      </w:divBdr>
      <w:divsChild>
        <w:div w:id="1690132802">
          <w:marLeft w:val="0"/>
          <w:marRight w:val="0"/>
          <w:marTop w:val="0"/>
          <w:marBottom w:val="0"/>
          <w:divBdr>
            <w:top w:val="none" w:sz="0" w:space="0" w:color="auto"/>
            <w:left w:val="none" w:sz="0" w:space="0" w:color="auto"/>
            <w:bottom w:val="none" w:sz="0" w:space="0" w:color="auto"/>
            <w:right w:val="none" w:sz="0" w:space="0" w:color="auto"/>
          </w:divBdr>
        </w:div>
      </w:divsChild>
    </w:div>
    <w:div w:id="1624917512">
      <w:bodyDiv w:val="1"/>
      <w:marLeft w:val="0"/>
      <w:marRight w:val="0"/>
      <w:marTop w:val="0"/>
      <w:marBottom w:val="0"/>
      <w:divBdr>
        <w:top w:val="none" w:sz="0" w:space="0" w:color="auto"/>
        <w:left w:val="none" w:sz="0" w:space="0" w:color="auto"/>
        <w:bottom w:val="none" w:sz="0" w:space="0" w:color="auto"/>
        <w:right w:val="none" w:sz="0" w:space="0" w:color="auto"/>
      </w:divBdr>
    </w:div>
    <w:div w:id="1689480887">
      <w:bodyDiv w:val="1"/>
      <w:marLeft w:val="0"/>
      <w:marRight w:val="0"/>
      <w:marTop w:val="0"/>
      <w:marBottom w:val="0"/>
      <w:divBdr>
        <w:top w:val="none" w:sz="0" w:space="0" w:color="auto"/>
        <w:left w:val="none" w:sz="0" w:space="0" w:color="auto"/>
        <w:bottom w:val="none" w:sz="0" w:space="0" w:color="auto"/>
        <w:right w:val="none" w:sz="0" w:space="0" w:color="auto"/>
      </w:divBdr>
      <w:divsChild>
        <w:div w:id="1079862575">
          <w:marLeft w:val="0"/>
          <w:marRight w:val="0"/>
          <w:marTop w:val="0"/>
          <w:marBottom w:val="0"/>
          <w:divBdr>
            <w:top w:val="none" w:sz="0" w:space="0" w:color="auto"/>
            <w:left w:val="none" w:sz="0" w:space="0" w:color="auto"/>
            <w:bottom w:val="none" w:sz="0" w:space="0" w:color="auto"/>
            <w:right w:val="none" w:sz="0" w:space="0" w:color="auto"/>
          </w:divBdr>
        </w:div>
      </w:divsChild>
    </w:div>
    <w:div w:id="1940329730">
      <w:bodyDiv w:val="1"/>
      <w:marLeft w:val="0"/>
      <w:marRight w:val="0"/>
      <w:marTop w:val="0"/>
      <w:marBottom w:val="0"/>
      <w:divBdr>
        <w:top w:val="none" w:sz="0" w:space="0" w:color="auto"/>
        <w:left w:val="none" w:sz="0" w:space="0" w:color="auto"/>
        <w:bottom w:val="none" w:sz="0" w:space="0" w:color="auto"/>
        <w:right w:val="none" w:sz="0" w:space="0" w:color="auto"/>
      </w:divBdr>
      <w:divsChild>
        <w:div w:id="1411346092">
          <w:marLeft w:val="0"/>
          <w:marRight w:val="0"/>
          <w:marTop w:val="240"/>
          <w:marBottom w:val="240"/>
          <w:divBdr>
            <w:top w:val="none" w:sz="0" w:space="0" w:color="auto"/>
            <w:left w:val="none" w:sz="0" w:space="0" w:color="auto"/>
            <w:bottom w:val="none" w:sz="0" w:space="0" w:color="auto"/>
            <w:right w:val="none" w:sz="0" w:space="0" w:color="auto"/>
          </w:divBdr>
          <w:divsChild>
            <w:div w:id="1716006841">
              <w:marLeft w:val="0"/>
              <w:marRight w:val="0"/>
              <w:marTop w:val="0"/>
              <w:marBottom w:val="0"/>
              <w:divBdr>
                <w:top w:val="none" w:sz="0" w:space="0" w:color="auto"/>
                <w:left w:val="none" w:sz="0" w:space="0" w:color="auto"/>
                <w:bottom w:val="none" w:sz="0" w:space="0" w:color="auto"/>
                <w:right w:val="none" w:sz="0" w:space="0" w:color="auto"/>
              </w:divBdr>
              <w:divsChild>
                <w:div w:id="736363229">
                  <w:marLeft w:val="0"/>
                  <w:marRight w:val="0"/>
                  <w:marTop w:val="0"/>
                  <w:marBottom w:val="0"/>
                  <w:divBdr>
                    <w:top w:val="none" w:sz="0" w:space="0" w:color="auto"/>
                    <w:left w:val="none" w:sz="0" w:space="0" w:color="auto"/>
                    <w:bottom w:val="none" w:sz="0" w:space="0" w:color="auto"/>
                    <w:right w:val="none" w:sz="0" w:space="0" w:color="auto"/>
                  </w:divBdr>
                </w:div>
                <w:div w:id="1595937092">
                  <w:marLeft w:val="0"/>
                  <w:marRight w:val="0"/>
                  <w:marTop w:val="0"/>
                  <w:marBottom w:val="0"/>
                  <w:divBdr>
                    <w:top w:val="none" w:sz="0" w:space="0" w:color="auto"/>
                    <w:left w:val="none" w:sz="0" w:space="0" w:color="auto"/>
                    <w:bottom w:val="none" w:sz="0" w:space="0" w:color="auto"/>
                    <w:right w:val="none" w:sz="0" w:space="0" w:color="auto"/>
                  </w:divBdr>
                </w:div>
                <w:div w:id="2029988869">
                  <w:marLeft w:val="0"/>
                  <w:marRight w:val="0"/>
                  <w:marTop w:val="0"/>
                  <w:marBottom w:val="0"/>
                  <w:divBdr>
                    <w:top w:val="none" w:sz="0" w:space="0" w:color="auto"/>
                    <w:left w:val="none" w:sz="0" w:space="0" w:color="auto"/>
                    <w:bottom w:val="none" w:sz="0" w:space="0" w:color="auto"/>
                    <w:right w:val="none" w:sz="0" w:space="0" w:color="auto"/>
                  </w:divBdr>
                </w:div>
                <w:div w:id="1371615541">
                  <w:marLeft w:val="0"/>
                  <w:marRight w:val="0"/>
                  <w:marTop w:val="0"/>
                  <w:marBottom w:val="0"/>
                  <w:divBdr>
                    <w:top w:val="none" w:sz="0" w:space="0" w:color="auto"/>
                    <w:left w:val="none" w:sz="0" w:space="0" w:color="auto"/>
                    <w:bottom w:val="none" w:sz="0" w:space="0" w:color="auto"/>
                    <w:right w:val="none" w:sz="0" w:space="0" w:color="auto"/>
                  </w:divBdr>
                </w:div>
                <w:div w:id="1623337781">
                  <w:marLeft w:val="0"/>
                  <w:marRight w:val="0"/>
                  <w:marTop w:val="0"/>
                  <w:marBottom w:val="0"/>
                  <w:divBdr>
                    <w:top w:val="none" w:sz="0" w:space="0" w:color="auto"/>
                    <w:left w:val="none" w:sz="0" w:space="0" w:color="auto"/>
                    <w:bottom w:val="none" w:sz="0" w:space="0" w:color="auto"/>
                    <w:right w:val="none" w:sz="0" w:space="0" w:color="auto"/>
                  </w:divBdr>
                </w:div>
                <w:div w:id="616109363">
                  <w:marLeft w:val="0"/>
                  <w:marRight w:val="0"/>
                  <w:marTop w:val="0"/>
                  <w:marBottom w:val="0"/>
                  <w:divBdr>
                    <w:top w:val="none" w:sz="0" w:space="0" w:color="auto"/>
                    <w:left w:val="none" w:sz="0" w:space="0" w:color="auto"/>
                    <w:bottom w:val="none" w:sz="0" w:space="0" w:color="auto"/>
                    <w:right w:val="none" w:sz="0" w:space="0" w:color="auto"/>
                  </w:divBdr>
                </w:div>
                <w:div w:id="1229654960">
                  <w:marLeft w:val="0"/>
                  <w:marRight w:val="0"/>
                  <w:marTop w:val="0"/>
                  <w:marBottom w:val="0"/>
                  <w:divBdr>
                    <w:top w:val="none" w:sz="0" w:space="0" w:color="auto"/>
                    <w:left w:val="none" w:sz="0" w:space="0" w:color="auto"/>
                    <w:bottom w:val="none" w:sz="0" w:space="0" w:color="auto"/>
                    <w:right w:val="none" w:sz="0" w:space="0" w:color="auto"/>
                  </w:divBdr>
                </w:div>
                <w:div w:id="1682201346">
                  <w:marLeft w:val="0"/>
                  <w:marRight w:val="0"/>
                  <w:marTop w:val="0"/>
                  <w:marBottom w:val="0"/>
                  <w:divBdr>
                    <w:top w:val="none" w:sz="0" w:space="0" w:color="auto"/>
                    <w:left w:val="none" w:sz="0" w:space="0" w:color="auto"/>
                    <w:bottom w:val="none" w:sz="0" w:space="0" w:color="auto"/>
                    <w:right w:val="none" w:sz="0" w:space="0" w:color="auto"/>
                  </w:divBdr>
                </w:div>
                <w:div w:id="2125879148">
                  <w:marLeft w:val="0"/>
                  <w:marRight w:val="0"/>
                  <w:marTop w:val="0"/>
                  <w:marBottom w:val="0"/>
                  <w:divBdr>
                    <w:top w:val="none" w:sz="0" w:space="0" w:color="auto"/>
                    <w:left w:val="none" w:sz="0" w:space="0" w:color="auto"/>
                    <w:bottom w:val="none" w:sz="0" w:space="0" w:color="auto"/>
                    <w:right w:val="none" w:sz="0" w:space="0" w:color="auto"/>
                  </w:divBdr>
                </w:div>
                <w:div w:id="1503203136">
                  <w:marLeft w:val="0"/>
                  <w:marRight w:val="0"/>
                  <w:marTop w:val="0"/>
                  <w:marBottom w:val="0"/>
                  <w:divBdr>
                    <w:top w:val="none" w:sz="0" w:space="0" w:color="auto"/>
                    <w:left w:val="none" w:sz="0" w:space="0" w:color="auto"/>
                    <w:bottom w:val="none" w:sz="0" w:space="0" w:color="auto"/>
                    <w:right w:val="none" w:sz="0" w:space="0" w:color="auto"/>
                  </w:divBdr>
                </w:div>
                <w:div w:id="663437980">
                  <w:marLeft w:val="0"/>
                  <w:marRight w:val="0"/>
                  <w:marTop w:val="0"/>
                  <w:marBottom w:val="0"/>
                  <w:divBdr>
                    <w:top w:val="none" w:sz="0" w:space="0" w:color="auto"/>
                    <w:left w:val="none" w:sz="0" w:space="0" w:color="auto"/>
                    <w:bottom w:val="none" w:sz="0" w:space="0" w:color="auto"/>
                    <w:right w:val="none" w:sz="0" w:space="0" w:color="auto"/>
                  </w:divBdr>
                </w:div>
                <w:div w:id="45833886">
                  <w:marLeft w:val="0"/>
                  <w:marRight w:val="0"/>
                  <w:marTop w:val="0"/>
                  <w:marBottom w:val="0"/>
                  <w:divBdr>
                    <w:top w:val="none" w:sz="0" w:space="0" w:color="auto"/>
                    <w:left w:val="none" w:sz="0" w:space="0" w:color="auto"/>
                    <w:bottom w:val="none" w:sz="0" w:space="0" w:color="auto"/>
                    <w:right w:val="none" w:sz="0" w:space="0" w:color="auto"/>
                  </w:divBdr>
                </w:div>
                <w:div w:id="648942915">
                  <w:marLeft w:val="0"/>
                  <w:marRight w:val="0"/>
                  <w:marTop w:val="0"/>
                  <w:marBottom w:val="0"/>
                  <w:divBdr>
                    <w:top w:val="none" w:sz="0" w:space="0" w:color="auto"/>
                    <w:left w:val="none" w:sz="0" w:space="0" w:color="auto"/>
                    <w:bottom w:val="none" w:sz="0" w:space="0" w:color="auto"/>
                    <w:right w:val="none" w:sz="0" w:space="0" w:color="auto"/>
                  </w:divBdr>
                </w:div>
                <w:div w:id="966014263">
                  <w:marLeft w:val="0"/>
                  <w:marRight w:val="0"/>
                  <w:marTop w:val="0"/>
                  <w:marBottom w:val="0"/>
                  <w:divBdr>
                    <w:top w:val="none" w:sz="0" w:space="0" w:color="auto"/>
                    <w:left w:val="none" w:sz="0" w:space="0" w:color="auto"/>
                    <w:bottom w:val="none" w:sz="0" w:space="0" w:color="auto"/>
                    <w:right w:val="none" w:sz="0" w:space="0" w:color="auto"/>
                  </w:divBdr>
                </w:div>
                <w:div w:id="523636764">
                  <w:marLeft w:val="0"/>
                  <w:marRight w:val="0"/>
                  <w:marTop w:val="0"/>
                  <w:marBottom w:val="0"/>
                  <w:divBdr>
                    <w:top w:val="none" w:sz="0" w:space="0" w:color="auto"/>
                    <w:left w:val="none" w:sz="0" w:space="0" w:color="auto"/>
                    <w:bottom w:val="none" w:sz="0" w:space="0" w:color="auto"/>
                    <w:right w:val="none" w:sz="0" w:space="0" w:color="auto"/>
                  </w:divBdr>
                </w:div>
                <w:div w:id="9843417">
                  <w:marLeft w:val="0"/>
                  <w:marRight w:val="0"/>
                  <w:marTop w:val="0"/>
                  <w:marBottom w:val="0"/>
                  <w:divBdr>
                    <w:top w:val="none" w:sz="0" w:space="0" w:color="auto"/>
                    <w:left w:val="none" w:sz="0" w:space="0" w:color="auto"/>
                    <w:bottom w:val="none" w:sz="0" w:space="0" w:color="auto"/>
                    <w:right w:val="none" w:sz="0" w:space="0" w:color="auto"/>
                  </w:divBdr>
                </w:div>
                <w:div w:id="1121151223">
                  <w:marLeft w:val="0"/>
                  <w:marRight w:val="0"/>
                  <w:marTop w:val="0"/>
                  <w:marBottom w:val="0"/>
                  <w:divBdr>
                    <w:top w:val="none" w:sz="0" w:space="0" w:color="auto"/>
                    <w:left w:val="none" w:sz="0" w:space="0" w:color="auto"/>
                    <w:bottom w:val="none" w:sz="0" w:space="0" w:color="auto"/>
                    <w:right w:val="none" w:sz="0" w:space="0" w:color="auto"/>
                  </w:divBdr>
                </w:div>
                <w:div w:id="1811244457">
                  <w:marLeft w:val="0"/>
                  <w:marRight w:val="0"/>
                  <w:marTop w:val="0"/>
                  <w:marBottom w:val="0"/>
                  <w:divBdr>
                    <w:top w:val="none" w:sz="0" w:space="0" w:color="auto"/>
                    <w:left w:val="none" w:sz="0" w:space="0" w:color="auto"/>
                    <w:bottom w:val="none" w:sz="0" w:space="0" w:color="auto"/>
                    <w:right w:val="none" w:sz="0" w:space="0" w:color="auto"/>
                  </w:divBdr>
                </w:div>
                <w:div w:id="882980061">
                  <w:marLeft w:val="0"/>
                  <w:marRight w:val="0"/>
                  <w:marTop w:val="0"/>
                  <w:marBottom w:val="0"/>
                  <w:divBdr>
                    <w:top w:val="none" w:sz="0" w:space="0" w:color="auto"/>
                    <w:left w:val="none" w:sz="0" w:space="0" w:color="auto"/>
                    <w:bottom w:val="none" w:sz="0" w:space="0" w:color="auto"/>
                    <w:right w:val="none" w:sz="0" w:space="0" w:color="auto"/>
                  </w:divBdr>
                </w:div>
                <w:div w:id="222450919">
                  <w:marLeft w:val="0"/>
                  <w:marRight w:val="0"/>
                  <w:marTop w:val="0"/>
                  <w:marBottom w:val="0"/>
                  <w:divBdr>
                    <w:top w:val="none" w:sz="0" w:space="0" w:color="auto"/>
                    <w:left w:val="none" w:sz="0" w:space="0" w:color="auto"/>
                    <w:bottom w:val="none" w:sz="0" w:space="0" w:color="auto"/>
                    <w:right w:val="none" w:sz="0" w:space="0" w:color="auto"/>
                  </w:divBdr>
                </w:div>
                <w:div w:id="1705979366">
                  <w:marLeft w:val="0"/>
                  <w:marRight w:val="0"/>
                  <w:marTop w:val="0"/>
                  <w:marBottom w:val="0"/>
                  <w:divBdr>
                    <w:top w:val="none" w:sz="0" w:space="0" w:color="auto"/>
                    <w:left w:val="none" w:sz="0" w:space="0" w:color="auto"/>
                    <w:bottom w:val="none" w:sz="0" w:space="0" w:color="auto"/>
                    <w:right w:val="none" w:sz="0" w:space="0" w:color="auto"/>
                  </w:divBdr>
                </w:div>
                <w:div w:id="14275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6822">
      <w:bodyDiv w:val="1"/>
      <w:marLeft w:val="0"/>
      <w:marRight w:val="0"/>
      <w:marTop w:val="0"/>
      <w:marBottom w:val="0"/>
      <w:divBdr>
        <w:top w:val="none" w:sz="0" w:space="0" w:color="auto"/>
        <w:left w:val="none" w:sz="0" w:space="0" w:color="auto"/>
        <w:bottom w:val="none" w:sz="0" w:space="0" w:color="auto"/>
        <w:right w:val="none" w:sz="0" w:space="0" w:color="auto"/>
      </w:divBdr>
      <w:divsChild>
        <w:div w:id="2118409502">
          <w:marLeft w:val="0"/>
          <w:marRight w:val="0"/>
          <w:marTop w:val="240"/>
          <w:marBottom w:val="240"/>
          <w:divBdr>
            <w:top w:val="none" w:sz="0" w:space="0" w:color="auto"/>
            <w:left w:val="none" w:sz="0" w:space="0" w:color="auto"/>
            <w:bottom w:val="none" w:sz="0" w:space="0" w:color="auto"/>
            <w:right w:val="none" w:sz="0" w:space="0" w:color="auto"/>
          </w:divBdr>
        </w:div>
      </w:divsChild>
    </w:div>
    <w:div w:id="21357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Company>HP Inc.</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丰都县司法局内勤</dc:creator>
  <cp:lastModifiedBy>丰都县司法局内勤</cp:lastModifiedBy>
  <cp:revision>2</cp:revision>
  <dcterms:created xsi:type="dcterms:W3CDTF">2024-10-18T05:07:00Z</dcterms:created>
  <dcterms:modified xsi:type="dcterms:W3CDTF">2024-10-18T05:07:00Z</dcterms:modified>
</cp:coreProperties>
</file>