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69257">
      <w:pPr>
        <w:pStyle w:val="4"/>
        <w:spacing w:before="0" w:beforeAutospacing="0" w:after="0" w:afterAutospacing="0" w:line="560" w:lineRule="exact"/>
        <w:jc w:val="center"/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丰都县司法局</w:t>
      </w:r>
    </w:p>
    <w:p w14:paraId="1B2A3E24">
      <w:pPr>
        <w:pStyle w:val="4"/>
        <w:spacing w:before="0" w:beforeAutospacing="0" w:after="0" w:afterAutospacing="0" w:line="560" w:lineRule="exact"/>
        <w:jc w:val="center"/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20</w:t>
      </w: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24</w:t>
      </w: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年招聘</w:t>
      </w: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  <w:t>公益性岗位</w:t>
      </w:r>
      <w:r>
        <w:rPr>
          <w:rStyle w:val="7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简章</w:t>
      </w:r>
    </w:p>
    <w:p w14:paraId="060236C7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4FC7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1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照重庆市人力资源和社会保障局《关于转发人力资源和社会保障部财政部&lt;关于做好公益性岗位开发管理有关工作的通知&gt;的通知》（渝人社发〔2019〕167号）文件要求，进一步加强公益性岗位开发和管理，过渡性安置就业困难人员就业，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工作需要，特面向社会招聘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，具体公告如下：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、招聘条件</w:t>
      </w:r>
    </w:p>
    <w:p w14:paraId="61A170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）离校两年内的未就业全日制高校毕业生；</w:t>
      </w:r>
    </w:p>
    <w:p w14:paraId="4A70D9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）身体健康，品行端正，作风正派，遵守国家法律法规，能够吃苦耐劳，具有奉献精神，无违法违纪记录，无不良信用记录；</w:t>
      </w:r>
    </w:p>
    <w:p w14:paraId="7B4D0F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）具有一定的文字写作能力和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相关专业知识，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专业优先；</w:t>
      </w:r>
    </w:p>
    <w:p w14:paraId="50A370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）有较强的规矩意识，能够认可并自觉遵守单位的规章制度。</w:t>
      </w:r>
    </w:p>
    <w:p w14:paraId="2E8DC9CC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二、招聘岗位和人数</w:t>
      </w:r>
    </w:p>
    <w:p w14:paraId="0CA68D85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基层司法宣传调解，计划招聘1人</w:t>
      </w:r>
    </w:p>
    <w:p w14:paraId="6353490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三、招聘程序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36CFDCEE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-8月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日（上午9.00-12.00、下午14.30-18.00），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丰都县司法局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办公室。</w:t>
      </w:r>
    </w:p>
    <w:p w14:paraId="3E40391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2.携带资料：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报考人员持本人身份证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学位证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原件及复印件、近期同底版一寸照片2张，到报名地点经资格审查合格后填写《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公益性岗位报名表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招聘考试</w:t>
      </w:r>
    </w:p>
    <w:p w14:paraId="15E310D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考试采取面试方式进行。面试时间及地点等事宜另行通知。</w:t>
      </w:r>
    </w:p>
    <w:p w14:paraId="4FC072EE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（三）考察、体检、公示</w:t>
      </w:r>
    </w:p>
    <w:p w14:paraId="52673BB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由高分到低分等额确定考察、体检人员名单，因考察、体检不合格或放弃资格的，根据成绩依次递补。拟聘用人员名单在丰都县公众信息网进行公示，公示期5天，公示期满无异议的统一办理聘用手续。</w:t>
      </w:r>
    </w:p>
    <w:p w14:paraId="2BBFBD20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四、岗位待遇</w:t>
      </w:r>
    </w:p>
    <w:p w14:paraId="59FA078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合同一年一签，最多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42832D9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工作地点</w:t>
      </w:r>
    </w:p>
    <w:p w14:paraId="127848DA">
      <w:pPr>
        <w:numPr>
          <w:ilvl w:val="0"/>
          <w:numId w:val="0"/>
        </w:numPr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都督司法所</w:t>
      </w:r>
    </w:p>
    <w:p w14:paraId="04F87535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纪律监督</w:t>
      </w:r>
      <w:bookmarkStart w:id="0" w:name="_GoBack"/>
      <w:bookmarkEnd w:id="0"/>
    </w:p>
    <w:p w14:paraId="77C464C0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司法局负责解释。</w:t>
      </w:r>
    </w:p>
    <w:p w14:paraId="687EF015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9101855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0064E4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5934C1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EEA5535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862693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159E399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F83672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64CF503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EA4A7E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6063925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1A87946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64E8BD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BC81B7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3792348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68C613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495405E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9325">
    <w:pPr>
      <w:pStyle w:val="3"/>
      <w:framePr w:wrap="around" w:vAnchor="text" w:hAnchor="margin" w:xAlign="outside" w:y="1"/>
      <w:rPr>
        <w:rStyle w:val="8"/>
        <w:rFonts w:hint="eastAsia" w:ascii="方正报宋简体" w:eastAsia="方正报宋简体"/>
        <w:sz w:val="28"/>
        <w:szCs w:val="28"/>
      </w:rPr>
    </w:pPr>
    <w:r>
      <w:rPr>
        <w:rFonts w:hint="eastAsia" w:ascii="方正报宋简体" w:eastAsia="方正报宋简体"/>
        <w:sz w:val="28"/>
        <w:szCs w:val="28"/>
      </w:rPr>
      <w:fldChar w:fldCharType="begin"/>
    </w:r>
    <w:r>
      <w:rPr>
        <w:rStyle w:val="8"/>
        <w:rFonts w:hint="eastAsia" w:ascii="方正报宋简体" w:eastAsia="方正报宋简体"/>
        <w:sz w:val="28"/>
        <w:szCs w:val="28"/>
      </w:rPr>
      <w:instrText xml:space="preserve">PAGE  </w:instrText>
    </w:r>
    <w:r>
      <w:rPr>
        <w:rFonts w:hint="eastAsia" w:ascii="方正报宋简体" w:eastAsia="方正报宋简体"/>
        <w:sz w:val="28"/>
        <w:szCs w:val="28"/>
      </w:rPr>
      <w:fldChar w:fldCharType="separate"/>
    </w:r>
    <w:r>
      <w:rPr>
        <w:rStyle w:val="8"/>
        <w:rFonts w:ascii="方正报宋简体" w:eastAsia="方正报宋简体"/>
        <w:sz w:val="28"/>
        <w:szCs w:val="28"/>
      </w:rPr>
      <w:t>3</w:t>
    </w:r>
    <w:r>
      <w:rPr>
        <w:rFonts w:hint="eastAsia" w:ascii="方正报宋简体" w:eastAsia="方正报宋简体"/>
        <w:sz w:val="28"/>
        <w:szCs w:val="28"/>
      </w:rPr>
      <w:fldChar w:fldCharType="end"/>
    </w:r>
  </w:p>
  <w:p w14:paraId="7131F575"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95A6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4E6CCFB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03E7C"/>
    <w:multiLevelType w:val="singleLevel"/>
    <w:tmpl w:val="70C03E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TY4MWQ2YzA4NjFkNDU1NTRjNjY1Y2EwYzQ4ZjcifQ=="/>
  </w:docVars>
  <w:rsids>
    <w:rsidRoot w:val="4DCA1DF7"/>
    <w:rsid w:val="25280648"/>
    <w:rsid w:val="446A5F5F"/>
    <w:rsid w:val="4DCA1DF7"/>
    <w:rsid w:val="5B63292B"/>
    <w:rsid w:val="708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918</Characters>
  <Lines>0</Lines>
  <Paragraphs>0</Paragraphs>
  <TotalTime>77</TotalTime>
  <ScaleCrop>false</ScaleCrop>
  <LinksUpToDate>false</LinksUpToDate>
  <CharactersWithSpaces>927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2024-07-09T01:20:00Z</dcterms:created>
  <dc:creator>Administrator</dc:creator>
  <cp:lastModifiedBy>gmk</cp:lastModifiedBy>
  <dcterms:modified xsi:type="dcterms:W3CDTF">2024-08-20T02:37:20Z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F29CD9F5F10E444EBBF63ABC2898817C_13</vt:lpwstr>
  </property>
</Properties>
</file>