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丰都县水质监测中心</w:t>
      </w: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ind w:firstLine="420"/>
        <w:rPr>
          <w:rStyle w:val="11"/>
          <w:rFonts w:ascii="楷体" w:hAnsi="楷体" w:eastAsia="楷体" w:cs="楷体"/>
          <w:sz w:val="32"/>
          <w:szCs w:val="32"/>
          <w:shd w:val="clear" w:color="auto" w:fill="FFFFFF"/>
        </w:rPr>
      </w:pPr>
      <w:r>
        <w:rPr>
          <w:rStyle w:val="11"/>
          <w:rFonts w:ascii="楷体" w:hAnsi="楷体" w:eastAsia="楷体" w:cs="楷体"/>
          <w:sz w:val="32"/>
          <w:szCs w:val="32"/>
          <w:shd w:val="clear" w:color="auto" w:fill="FFFFFF"/>
        </w:rPr>
        <w:t>（一）职能职责</w:t>
      </w:r>
    </w:p>
    <w:p>
      <w:pPr>
        <w:spacing w:line="600" w:lineRule="exact"/>
        <w:ind w:firstLine="643"/>
        <w:rPr>
          <w:rFonts w:eastAsia="方正仿宋_GBK"/>
          <w:spacing w:val="-20"/>
          <w:sz w:val="32"/>
          <w:szCs w:val="32"/>
        </w:rPr>
      </w:pPr>
      <w:r>
        <w:rPr>
          <w:rFonts w:eastAsia="方正仿宋_GBK"/>
          <w:sz w:val="32"/>
          <w:szCs w:val="32"/>
        </w:rPr>
        <w:t>1.</w:t>
      </w:r>
      <w:r>
        <w:rPr>
          <w:rFonts w:hint="eastAsia" w:eastAsia="方正仿宋_GBK"/>
          <w:sz w:val="32"/>
          <w:szCs w:val="32"/>
        </w:rPr>
        <w:t xml:space="preserve"> </w:t>
      </w:r>
      <w:r>
        <w:rPr>
          <w:rFonts w:eastAsia="方正仿宋_GBK"/>
          <w:sz w:val="32"/>
          <w:szCs w:val="32"/>
        </w:rPr>
        <w:t>承担江河水库重要水功能区、饮用水源地的</w:t>
      </w:r>
      <w:r>
        <w:rPr>
          <w:rFonts w:eastAsia="方正仿宋_GBK"/>
          <w:spacing w:val="-20"/>
          <w:sz w:val="32"/>
          <w:szCs w:val="32"/>
        </w:rPr>
        <w:t>水质监测工作；</w:t>
      </w:r>
    </w:p>
    <w:p>
      <w:pPr>
        <w:spacing w:line="600" w:lineRule="exact"/>
        <w:ind w:firstLine="643"/>
        <w:rPr>
          <w:rFonts w:eastAsia="方正仿宋_GBK"/>
          <w:sz w:val="32"/>
          <w:szCs w:val="32"/>
        </w:rPr>
      </w:pPr>
      <w:r>
        <w:rPr>
          <w:rFonts w:eastAsia="方正仿宋_GBK"/>
          <w:sz w:val="32"/>
          <w:szCs w:val="32"/>
        </w:rPr>
        <w:t>2.</w:t>
      </w:r>
      <w:r>
        <w:rPr>
          <w:rFonts w:hint="eastAsia" w:eastAsia="方正仿宋_GBK"/>
          <w:sz w:val="32"/>
          <w:szCs w:val="32"/>
        </w:rPr>
        <w:t xml:space="preserve"> </w:t>
      </w:r>
      <w:r>
        <w:rPr>
          <w:rFonts w:eastAsia="方正仿宋_GBK"/>
          <w:sz w:val="32"/>
          <w:szCs w:val="32"/>
        </w:rPr>
        <w:t>承担村镇供水工程水质检测社会化服务工作，负责水质检测实验室的标准化建设、规范化管理技术服务工作；</w:t>
      </w:r>
    </w:p>
    <w:p>
      <w:pPr>
        <w:spacing w:line="600" w:lineRule="exact"/>
        <w:ind w:firstLine="643"/>
        <w:rPr>
          <w:rFonts w:eastAsia="方正仿宋_GBK"/>
          <w:sz w:val="32"/>
          <w:szCs w:val="32"/>
        </w:rPr>
      </w:pPr>
      <w:r>
        <w:rPr>
          <w:rFonts w:eastAsia="方正仿宋_GBK"/>
          <w:sz w:val="32"/>
          <w:szCs w:val="32"/>
        </w:rPr>
        <w:t>3.</w:t>
      </w:r>
      <w:r>
        <w:rPr>
          <w:rFonts w:hint="eastAsia" w:eastAsia="方正仿宋_GBK"/>
          <w:sz w:val="32"/>
          <w:szCs w:val="32"/>
        </w:rPr>
        <w:t xml:space="preserve"> </w:t>
      </w:r>
      <w:r>
        <w:rPr>
          <w:rFonts w:eastAsia="方正仿宋_GBK"/>
          <w:sz w:val="32"/>
          <w:szCs w:val="32"/>
        </w:rPr>
        <w:t>承办上级交办的其他相关工作。</w:t>
      </w:r>
    </w:p>
    <w:p>
      <w:pPr>
        <w:pStyle w:val="7"/>
        <w:shd w:val="clear" w:color="auto" w:fill="FFFFFF"/>
        <w:ind w:firstLine="420"/>
        <w:rPr>
          <w:rStyle w:val="11"/>
          <w:rFonts w:ascii="楷体" w:hAnsi="楷体" w:eastAsia="楷体" w:cs="楷体"/>
          <w:sz w:val="32"/>
          <w:szCs w:val="32"/>
          <w:shd w:val="clear" w:color="auto" w:fill="FFFFFF"/>
        </w:rPr>
      </w:pPr>
      <w:r>
        <w:rPr>
          <w:rStyle w:val="11"/>
          <w:rFonts w:ascii="楷体" w:hAnsi="楷体" w:eastAsia="楷体" w:cs="楷体"/>
          <w:sz w:val="32"/>
          <w:szCs w:val="32"/>
          <w:shd w:val="clear" w:color="auto" w:fill="FFFFFF"/>
        </w:rPr>
        <w:t>（二）机构设置</w:t>
      </w:r>
    </w:p>
    <w:p>
      <w:pPr>
        <w:pStyle w:val="7"/>
        <w:shd w:val="clear" w:color="auto" w:fill="FFFFFF"/>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我单位为</w:t>
      </w:r>
      <w:r>
        <w:rPr>
          <w:rFonts w:eastAsia="方正仿宋_GBK"/>
          <w:sz w:val="32"/>
          <w:szCs w:val="32"/>
        </w:rPr>
        <w:t>按正股级管理的财政全额拨款公益一类事业单位</w:t>
      </w:r>
      <w:r>
        <w:rPr>
          <w:rFonts w:hint="eastAsia" w:eastAsia="方正仿宋_GBK"/>
          <w:sz w:val="32"/>
          <w:szCs w:val="32"/>
          <w:lang w:eastAsia="zh-CN"/>
        </w:rPr>
        <w:t>，</w:t>
      </w:r>
      <w:r>
        <w:rPr>
          <w:rFonts w:hint="eastAsia" w:ascii="方正仿宋_GBK" w:hAnsi="方正仿宋_GBK" w:eastAsia="方正仿宋_GBK" w:cs="方正仿宋_GBK"/>
          <w:sz w:val="32"/>
          <w:szCs w:val="32"/>
          <w:lang w:val="en-US" w:eastAsia="zh-CN"/>
        </w:rPr>
        <w:t>无内设机构。</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3" w:firstLineChars="200"/>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2023年度收入总计156.81万元，支出总计</w:t>
      </w:r>
      <w:r>
        <w:rPr>
          <w:rFonts w:ascii="方正仿宋_GBK" w:hAnsi="方正仿宋_GBK" w:eastAsia="方正仿宋_GBK" w:cs="方正仿宋_GBK"/>
          <w:sz w:val="32"/>
          <w:szCs w:val="32"/>
        </w:rPr>
        <w:t>156.81</w:t>
      </w:r>
      <w:r>
        <w:rPr>
          <w:rFonts w:ascii="方正仿宋_GBK" w:hAnsi="方正仿宋_GBK" w:eastAsia="方正仿宋_GBK" w:cs="方正仿宋_GBK"/>
          <w:sz w:val="32"/>
          <w:szCs w:val="32"/>
          <w:shd w:val="clear" w:color="auto" w:fill="FFFFFF"/>
        </w:rPr>
        <w:t>万元。收支较上年决算数增加156.81万元，增长100.00%，主要原因是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p>
    <w:p>
      <w:pPr>
        <w:pStyle w:val="7"/>
        <w:shd w:val="clear" w:color="auto" w:fill="FFFFFF"/>
        <w:ind w:firstLine="640" w:firstLineChars="200"/>
        <w:rPr>
          <w:rFonts w:hint="default" w:ascii="方正仿宋_GBK" w:hAnsi="方正仿宋_GBK" w:eastAsia="方正仿宋_GBK" w:cs="方正仿宋_GBK"/>
          <w:sz w:val="32"/>
          <w:szCs w:val="32"/>
        </w:rPr>
      </w:pPr>
    </w:p>
    <w:p>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2023年度收入合计156.81万元，较上年决算数增加156.81万元，增长100.00%，主要原因是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156.81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156.81</w:t>
      </w:r>
      <w:r>
        <w:rPr>
          <w:rFonts w:ascii="方正仿宋_GBK" w:hAnsi="方正仿宋_GBK" w:eastAsia="方正仿宋_GBK" w:cs="方正仿宋_GBK"/>
          <w:sz w:val="32"/>
          <w:szCs w:val="32"/>
          <w:shd w:val="clear" w:color="auto" w:fill="FFFFFF"/>
        </w:rPr>
        <w:t>万元，较上年决算数增加156.81万元，增长100.00%，主要原因是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156.81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hd w:val="clear" w:color="auto" w:fill="FFFFFF"/>
        <w:ind w:firstLine="643" w:firstLineChars="200"/>
        <w:rPr>
          <w:rFonts w:hint="eastAsia" w:ascii="方正仿宋_GBK" w:hAnsi="方正仿宋_GBK" w:eastAsia="方正仿宋_GBK" w:cs="方正仿宋_GBK"/>
          <w:color w:val="auto"/>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hd w:val="clear" w:color="auto" w:fill="FFFFFF"/>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2023年度财政拨款收、支总计156.81万元。与2022年相比，财政拨款收、支总计各增加156.81万元，增长100.00%。主要原因是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156.81</w:t>
      </w:r>
      <w:r>
        <w:rPr>
          <w:rFonts w:ascii="方正仿宋_GBK" w:hAnsi="方正仿宋_GBK" w:eastAsia="方正仿宋_GBK" w:cs="方正仿宋_GBK"/>
          <w:sz w:val="32"/>
          <w:szCs w:val="32"/>
          <w:shd w:val="clear" w:color="auto" w:fill="FFFFFF"/>
        </w:rPr>
        <w:t>万元，较上年决算数增加156.81万元，增长100.00%。主要原因是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r>
        <w:rPr>
          <w:rFonts w:ascii="方正仿宋_GBK" w:hAnsi="方正仿宋_GBK" w:eastAsia="方正仿宋_GBK" w:cs="方正仿宋_GBK"/>
          <w:sz w:val="32"/>
          <w:szCs w:val="32"/>
          <w:shd w:val="clear" w:color="auto" w:fill="FFFFFF"/>
        </w:rPr>
        <w:t>较年初预算数减少0.58万元，下降0.37%。主要原因是</w:t>
      </w:r>
      <w:r>
        <w:rPr>
          <w:rFonts w:ascii="Times New Roman" w:hAnsi="Times New Roman" w:eastAsia="方正仿宋_GBK"/>
          <w:sz w:val="32"/>
          <w:szCs w:val="32"/>
          <w:shd w:val="clear" w:color="auto" w:fill="FFFFFF"/>
        </w:rPr>
        <w:t>2023年财政预算执行较好，降低了日常经费</w:t>
      </w:r>
      <w:r>
        <w:rPr>
          <w:rFonts w:hint="eastAsia" w:ascii="方正仿宋_GBK" w:hAnsi="方正仿宋_GBK" w:eastAsia="方正仿宋_GBK" w:cs="方正仿宋_GBK"/>
          <w:sz w:val="32"/>
          <w:szCs w:val="32"/>
          <w:shd w:val="clear" w:color="auto" w:fill="FFFFFF"/>
          <w:lang w:val="en-US" w:eastAsia="zh-CN"/>
        </w:rPr>
        <w:t>0.58万元。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156.81</w:t>
      </w:r>
      <w:r>
        <w:rPr>
          <w:rFonts w:ascii="方正仿宋_GBK" w:hAnsi="方正仿宋_GBK" w:eastAsia="方正仿宋_GBK" w:cs="方正仿宋_GBK"/>
          <w:sz w:val="32"/>
          <w:szCs w:val="32"/>
          <w:shd w:val="clear" w:color="auto" w:fill="FFFFFF"/>
        </w:rPr>
        <w:t>万元，较上年决算数增加156.81万元，增长100.00%。主要原因是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r>
        <w:rPr>
          <w:rFonts w:ascii="方正仿宋_GBK" w:hAnsi="方正仿宋_GBK" w:eastAsia="方正仿宋_GBK" w:cs="方正仿宋_GBK"/>
          <w:sz w:val="32"/>
          <w:szCs w:val="32"/>
          <w:shd w:val="clear" w:color="auto" w:fill="FFFFFF"/>
        </w:rPr>
        <w:t>较年初预算数减少0.58万元，下降0.37%。主要原因是</w:t>
      </w:r>
      <w:r>
        <w:rPr>
          <w:rFonts w:ascii="Times New Roman" w:hAnsi="Times New Roman" w:eastAsia="方正仿宋_GBK"/>
          <w:sz w:val="32"/>
          <w:szCs w:val="32"/>
          <w:shd w:val="clear" w:color="auto" w:fill="FFFFFF"/>
        </w:rPr>
        <w:t>2023年财政预算执行较好，降低了日常经费支出</w:t>
      </w:r>
      <w:r>
        <w:rPr>
          <w:rFonts w:hint="eastAsia" w:ascii="方正仿宋_GBK" w:hAnsi="方正仿宋_GBK" w:eastAsia="方正仿宋_GBK" w:cs="方正仿宋_GBK"/>
          <w:sz w:val="32"/>
          <w:szCs w:val="32"/>
          <w:shd w:val="clear" w:color="auto" w:fill="FFFFFF"/>
          <w:lang w:val="en-US" w:eastAsia="zh-CN"/>
        </w:rPr>
        <w:t>0.58万元。</w:t>
      </w:r>
    </w:p>
    <w:p>
      <w:pPr>
        <w:pStyle w:val="7"/>
        <w:shd w:val="clear" w:color="auto" w:fill="FFFFFF"/>
        <w:ind w:firstLine="643" w:firstLineChars="200"/>
        <w:rPr>
          <w:rFonts w:hint="eastAsia" w:ascii="方正仿宋_GBK" w:hAnsi="方正仿宋_GBK" w:eastAsia="方正仿宋_GBK" w:cs="方正仿宋_GBK"/>
          <w:color w:val="auto"/>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15.72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10.03</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严格按照预算书控制支出。</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5.12</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严格按照预算书控制支出。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125.20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79.84</w:t>
      </w:r>
      <w:r>
        <w:rPr>
          <w:rFonts w:ascii="方正仿宋_GBK" w:hAnsi="方正仿宋_GBK" w:eastAsia="方正仿宋_GBK" w:cs="方正仿宋_GBK"/>
          <w:color w:val="auto"/>
          <w:sz w:val="32"/>
          <w:szCs w:val="32"/>
          <w:shd w:val="clear" w:color="auto" w:fill="FFFFFF"/>
        </w:rPr>
        <w:t>%，较年初预算数减少0.58万元，下降0.46%，主要原因是</w:t>
      </w:r>
      <w:r>
        <w:rPr>
          <w:rFonts w:ascii="Times New Roman" w:hAnsi="Times New Roman" w:eastAsia="方正仿宋_GBK"/>
          <w:sz w:val="32"/>
          <w:szCs w:val="32"/>
          <w:shd w:val="clear" w:color="auto" w:fill="FFFFFF"/>
        </w:rPr>
        <w:t>2023年财政预算执行较好，降低了日常经费支出</w:t>
      </w:r>
      <w:r>
        <w:rPr>
          <w:rFonts w:hint="eastAsia" w:ascii="方正仿宋_GBK" w:hAnsi="方正仿宋_GBK" w:eastAsia="方正仿宋_GBK" w:cs="方正仿宋_GBK"/>
          <w:color w:val="auto"/>
          <w:sz w:val="32"/>
          <w:szCs w:val="32"/>
          <w:shd w:val="clear" w:color="auto" w:fill="FFFFFF"/>
          <w:lang w:val="en-US" w:eastAsia="zh-CN"/>
        </w:rPr>
        <w:t>0.58万元。</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5.01</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严格按照预算数控制支出。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hd w:val="clear" w:color="auto" w:fill="FFFFFF"/>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156.81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132.81</w:t>
      </w:r>
      <w:r>
        <w:rPr>
          <w:rFonts w:ascii="方正仿宋_GBK" w:hAnsi="方正仿宋_GBK" w:eastAsia="方正仿宋_GBK" w:cs="方正仿宋_GBK"/>
          <w:sz w:val="32"/>
          <w:szCs w:val="32"/>
          <w:shd w:val="clear" w:color="auto" w:fill="FFFFFF"/>
        </w:rPr>
        <w:t>万元，较上年决算数增加132.81万元，增长100.00%，主要原因是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r>
        <w:rPr>
          <w:rFonts w:ascii="方正仿宋_GBK" w:hAnsi="方正仿宋_GBK" w:eastAsia="方正仿宋_GBK" w:cs="方正仿宋_GBK"/>
          <w:sz w:val="32"/>
          <w:szCs w:val="32"/>
          <w:shd w:val="clear" w:color="auto" w:fill="FFFFFF"/>
        </w:rPr>
        <w:t>人员经费用途主要</w:t>
      </w:r>
      <w:r>
        <w:rPr>
          <w:rFonts w:hint="default" w:ascii="Times New Roman" w:hAnsi="Times New Roman" w:eastAsia="方正仿宋_GBK"/>
          <w:sz w:val="32"/>
          <w:szCs w:val="32"/>
          <w:shd w:val="clear" w:color="auto" w:fill="FFFFFF"/>
        </w:rPr>
        <w:t>包括</w:t>
      </w:r>
      <w:r>
        <w:rPr>
          <w:rFonts w:ascii="Times New Roman" w:hAnsi="Times New Roman" w:eastAsia="方正仿宋_GBK"/>
          <w:sz w:val="32"/>
          <w:szCs w:val="32"/>
          <w:shd w:val="clear" w:color="auto" w:fill="FFFFFF"/>
        </w:rPr>
        <w:t>基本工资、津贴补贴、社会保障缴费等</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24.00</w:t>
      </w:r>
      <w:r>
        <w:rPr>
          <w:rFonts w:ascii="方正仿宋_GBK" w:hAnsi="方正仿宋_GBK" w:eastAsia="方正仿宋_GBK" w:cs="方正仿宋_GBK"/>
          <w:sz w:val="32"/>
          <w:szCs w:val="32"/>
          <w:shd w:val="clear" w:color="auto" w:fill="FFFFFF"/>
        </w:rPr>
        <w:t>万元，较上年决算数增加24.00万元，增长100.00%，主要原因是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办公费、差旅费、水电费等。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我单位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政府性基金预算财政拨款</w:t>
      </w:r>
      <w:r>
        <w:rPr>
          <w:rFonts w:hint="eastAsia" w:ascii="方正仿宋_GBK" w:hAnsi="方正仿宋_GBK" w:eastAsia="方正仿宋_GBK" w:cs="方正仿宋_GBK"/>
          <w:sz w:val="32"/>
          <w:szCs w:val="32"/>
          <w:shd w:val="clear" w:color="auto" w:fill="FFFFFF"/>
          <w:lang w:eastAsia="zh-CN"/>
        </w:rPr>
        <w:t>收支。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我单位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国有资本经营预算财政拨</w:t>
      </w:r>
      <w:r>
        <w:rPr>
          <w:rFonts w:hint="eastAsia" w:ascii="方正仿宋_GBK" w:hAnsi="方正仿宋_GBK" w:eastAsia="方正仿宋_GBK" w:cs="方正仿宋_GBK"/>
          <w:sz w:val="32"/>
          <w:szCs w:val="32"/>
          <w:shd w:val="clear" w:color="auto" w:fill="FFFFFF"/>
          <w:lang w:eastAsia="zh-CN"/>
        </w:rPr>
        <w:t>款收支。</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eastAsia="zh-CN"/>
        </w:rPr>
        <w:t>预算</w:t>
      </w:r>
      <w:r>
        <w:rPr>
          <w:rFonts w:hint="eastAsia" w:ascii="方正仿宋_GBK" w:hAnsi="方正仿宋_GBK" w:eastAsia="方正仿宋_GBK" w:cs="方正仿宋_GBK"/>
          <w:color w:val="FF0000"/>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我</w:t>
      </w:r>
      <w:r>
        <w:rPr>
          <w:rFonts w:ascii="方正仿宋_GBK" w:hAnsi="方正仿宋_GBK" w:eastAsia="方正仿宋_GBK" w:cs="方正仿宋_GBK"/>
          <w:sz w:val="32"/>
          <w:szCs w:val="32"/>
          <w:shd w:val="clear" w:color="auto" w:fill="FFFFFF"/>
        </w:rPr>
        <w:t>单位2023年度</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shd w:val="clear" w:color="auto" w:fill="FFFFFF"/>
          <w:lang w:eastAsia="zh-CN"/>
        </w:rPr>
        <w:t>，未发生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度无</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lang w:eastAsia="zh-CN"/>
        </w:rPr>
        <w:t>预算</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未发生</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我单位无公务用车，无</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lang w:eastAsia="zh-CN"/>
        </w:rPr>
        <w:t>预算</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未发生</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eastAsia="zh-CN"/>
        </w:rPr>
        <w:t>我单位无</w:t>
      </w:r>
      <w:r>
        <w:rPr>
          <w:rFonts w:hint="eastAsia" w:ascii="方正仿宋_GBK" w:hAnsi="方正仿宋_GBK" w:eastAsia="方正仿宋_GBK" w:cs="方正仿宋_GBK"/>
          <w:sz w:val="32"/>
          <w:szCs w:val="32"/>
          <w:shd w:val="clear" w:color="auto" w:fill="FFFFFF"/>
          <w:lang w:val="en-US" w:eastAsia="zh-CN"/>
        </w:rPr>
        <w:t>2023年公务接待费预算</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0.59</w:t>
      </w:r>
      <w:r>
        <w:rPr>
          <w:rFonts w:ascii="方正仿宋_GBK" w:hAnsi="方正仿宋_GBK" w:eastAsia="方正仿宋_GBK" w:cs="方正仿宋_GBK"/>
          <w:sz w:val="32"/>
          <w:szCs w:val="32"/>
          <w:shd w:val="clear" w:color="auto" w:fill="FFFFFF"/>
        </w:rPr>
        <w:t>万元，较上年决算数增加0.59万元，增长100.00%，主要原因是</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2022年财务未独立核算，未单独进行决算。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我单位</w:t>
      </w:r>
      <w:r>
        <w:rPr>
          <w:rFonts w:hint="eastAsia" w:ascii="方正仿宋_GBK" w:hAnsi="方正仿宋_GBK" w:eastAsia="方正仿宋_GBK" w:cs="方正仿宋_GBK"/>
          <w:color w:val="auto"/>
          <w:sz w:val="32"/>
          <w:szCs w:val="32"/>
          <w:shd w:val="clear" w:color="auto" w:fill="FFFFFF"/>
          <w:lang w:val="en-US" w:eastAsia="zh-CN"/>
        </w:rPr>
        <w:t>2023年以前财务未独立核算，</w:t>
      </w:r>
      <w:r>
        <w:rPr>
          <w:rFonts w:hint="eastAsia" w:ascii="方正仿宋_GBK" w:hAnsi="方正仿宋_GBK" w:eastAsia="方正仿宋_GBK" w:cs="方正仿宋_GBK"/>
          <w:sz w:val="32"/>
          <w:szCs w:val="32"/>
          <w:shd w:val="clear" w:color="auto" w:fill="FFFFFF"/>
          <w:lang w:eastAsia="zh-CN"/>
        </w:rPr>
        <w:t>单位资产未单独录入固定资产系统，统一计入水利局（本级）固定资产系统，未纳入单位决算报表。</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2"/>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pPr>
        <w:pStyle w:val="12"/>
        <w:numPr>
          <w:ilvl w:val="0"/>
          <w:numId w:val="0"/>
        </w:numPr>
        <w:autoSpaceDE w:val="0"/>
        <w:rPr>
          <w:rFonts w:hint="default"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lang w:val="en-US" w:eastAsia="zh-CN"/>
        </w:rPr>
        <w:t>我单位无项目支出，未开展绩效自评。</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ind w:firstLine="643"/>
        <w:rPr>
          <w:rFonts w:hint="eastAsia" w:ascii="Times New Roman" w:hAnsi="Times New Roman" w:eastAsia="方正仿宋_GBK"/>
          <w:b w:val="0"/>
          <w:bCs w:val="0"/>
          <w:sz w:val="32"/>
          <w:szCs w:val="32"/>
        </w:rPr>
      </w:pPr>
      <w:r>
        <w:rPr>
          <w:rFonts w:hint="eastAsia" w:ascii="Times New Roman" w:hAnsi="Times New Roman" w:eastAsia="方正仿宋_GBK"/>
          <w:b w:val="0"/>
          <w:bCs w:val="0"/>
          <w:sz w:val="32"/>
          <w:szCs w:val="32"/>
        </w:rPr>
        <w:t>我</w:t>
      </w:r>
      <w:r>
        <w:rPr>
          <w:rFonts w:hint="eastAsia" w:ascii="Times New Roman" w:hAnsi="Times New Roman" w:eastAsia="方正仿宋_GBK"/>
          <w:b w:val="0"/>
          <w:bCs w:val="0"/>
          <w:sz w:val="32"/>
          <w:szCs w:val="32"/>
          <w:lang w:eastAsia="zh-CN"/>
        </w:rPr>
        <w:t>单位</w:t>
      </w:r>
      <w:r>
        <w:rPr>
          <w:rFonts w:hint="eastAsia" w:ascii="Times New Roman" w:hAnsi="Times New Roman" w:eastAsia="方正仿宋_GBK"/>
          <w:b w:val="0"/>
          <w:bCs w:val="0"/>
          <w:sz w:val="32"/>
          <w:szCs w:val="32"/>
        </w:rPr>
        <w:t>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spacing w:line="570" w:lineRule="exact"/>
        <w:ind w:firstLine="640" w:firstLineChars="200"/>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县财政局未委托第三方对我</w:t>
      </w:r>
      <w:r>
        <w:rPr>
          <w:rFonts w:hint="eastAsia" w:ascii="Times New Roman" w:hAnsi="Times New Roman" w:eastAsia="方正仿宋_GBK"/>
          <w:b w:val="0"/>
          <w:bCs w:val="0"/>
          <w:sz w:val="32"/>
          <w:szCs w:val="32"/>
          <w:lang w:eastAsia="zh-CN"/>
        </w:rPr>
        <w:t>单位</w:t>
      </w:r>
      <w:r>
        <w:rPr>
          <w:rFonts w:hint="eastAsia" w:ascii="Times New Roman" w:hAnsi="Times New Roman" w:eastAsia="方正仿宋_GBK"/>
          <w:b w:val="0"/>
          <w:bCs w:val="0"/>
          <w:sz w:val="32"/>
          <w:szCs w:val="32"/>
        </w:rPr>
        <w:t>开展绩效评价。</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12"/>
        <w:autoSpaceDE w:val="0"/>
        <w:ind w:firstLine="0" w:firstLineChars="0"/>
        <w:rPr>
          <w:rStyle w:val="11"/>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汪锐，</w:t>
      </w:r>
      <w:bookmarkStart w:id="0" w:name="_GoBack"/>
      <w:bookmarkEnd w:id="0"/>
      <w:r>
        <w:rPr>
          <w:rFonts w:hint="eastAsia" w:ascii="方正仿宋_GBK" w:hAnsi="方正仿宋_GBK" w:eastAsia="方正仿宋_GBK" w:cs="方正仿宋_GBK"/>
          <w:sz w:val="32"/>
          <w:szCs w:val="32"/>
          <w:shd w:val="clear" w:color="auto" w:fill="FFFFFF"/>
          <w:lang w:val="en-US" w:eastAsia="zh-CN"/>
        </w:rPr>
        <w:t>023-70701618</w:t>
      </w:r>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重庆市丰都县水质监测中心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156.81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156.81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156.81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156.81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156.81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重庆市丰都县水质监测中心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156.81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156.81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重庆市丰都县水质监测中心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156.81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156.81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重庆市丰都县水质监测中心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重庆市丰都县水质监测中心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156.81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156.81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重庆市丰都县水质监测中心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132.81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重庆市丰都县水质监测中心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重庆市丰都县水质监测中心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重庆市丰都县水质监测中心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16D950"/>
    <w:multiLevelType w:val="singleLevel"/>
    <w:tmpl w:val="C116D950"/>
    <w:lvl w:ilvl="0" w:tentative="0">
      <w:start w:val="1"/>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4430F7"/>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43476D"/>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380058"/>
    <w:rsid w:val="13871C70"/>
    <w:rsid w:val="13A71CB4"/>
    <w:rsid w:val="13AF1D43"/>
    <w:rsid w:val="13CE1647"/>
    <w:rsid w:val="13FD55AB"/>
    <w:rsid w:val="14200702"/>
    <w:rsid w:val="143A3894"/>
    <w:rsid w:val="163A6CEE"/>
    <w:rsid w:val="173708E3"/>
    <w:rsid w:val="17C374FC"/>
    <w:rsid w:val="182E4AB6"/>
    <w:rsid w:val="189079DC"/>
    <w:rsid w:val="189B0D0B"/>
    <w:rsid w:val="18B43F7C"/>
    <w:rsid w:val="194A1770"/>
    <w:rsid w:val="19645DF7"/>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01564"/>
    <w:rsid w:val="1FBB35CD"/>
    <w:rsid w:val="1FCD26AF"/>
    <w:rsid w:val="20642787"/>
    <w:rsid w:val="20EF0B83"/>
    <w:rsid w:val="21556F04"/>
    <w:rsid w:val="22403BD3"/>
    <w:rsid w:val="24B92327"/>
    <w:rsid w:val="24C14514"/>
    <w:rsid w:val="2533755C"/>
    <w:rsid w:val="25791755"/>
    <w:rsid w:val="26396DF4"/>
    <w:rsid w:val="27167136"/>
    <w:rsid w:val="271B442C"/>
    <w:rsid w:val="27B23302"/>
    <w:rsid w:val="29310A5F"/>
    <w:rsid w:val="29C37A35"/>
    <w:rsid w:val="2A076083"/>
    <w:rsid w:val="2A73162E"/>
    <w:rsid w:val="2AD87F48"/>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2E5335"/>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384FDC"/>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241BDF"/>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5B0EE7"/>
    <w:rsid w:val="52F163D4"/>
    <w:rsid w:val="531A2DB4"/>
    <w:rsid w:val="53B527D2"/>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E95A5B"/>
    <w:rsid w:val="72DB435C"/>
    <w:rsid w:val="72E2613A"/>
    <w:rsid w:val="72F771F4"/>
    <w:rsid w:val="73934AD2"/>
    <w:rsid w:val="750837F0"/>
    <w:rsid w:val="754758CF"/>
    <w:rsid w:val="764F62AB"/>
    <w:rsid w:val="765C45EC"/>
    <w:rsid w:val="768A7619"/>
    <w:rsid w:val="772E1EBA"/>
    <w:rsid w:val="781926BC"/>
    <w:rsid w:val="796D60A4"/>
    <w:rsid w:val="79A031D5"/>
    <w:rsid w:val="7A1525F7"/>
    <w:rsid w:val="7AA72644"/>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600" w:lineRule="exact"/>
      <w:ind w:firstLine="420" w:firstLineChars="200"/>
    </w:pPr>
    <w:rPr>
      <w:rFonts w:ascii="方正仿宋简体" w:eastAsia="方正仿宋简体"/>
      <w:color w:val="auto"/>
      <w:kern w:val="2"/>
      <w:sz w:val="33"/>
      <w:szCs w:val="33"/>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蹇晓峰</cp:lastModifiedBy>
  <dcterms:modified xsi:type="dcterms:W3CDTF">2024-09-29T07:47:52Z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BB46EABDBB2749749395447164B066B3_12</vt:lpwstr>
  </property>
</Properties>
</file>