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b/>
          <w:bCs/>
          <w:sz w:val="32"/>
          <w:szCs w:val="32"/>
        </w:rPr>
      </w:pPr>
      <w:r>
        <w:rPr>
          <w:rFonts w:hint="eastAsia"/>
          <w:b/>
          <w:bCs/>
          <w:sz w:val="32"/>
          <w:szCs w:val="32"/>
        </w:rPr>
        <w:t>丰都县生态环境保护综合行政执法支队2024年部门预算</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​​一、单位基本情况</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（一）职能职责。</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保护综合行政执法支队以县生态环境局名义，统一行使污染防治、生态保护、核与辐射安全的行政处罚权及与之相关的行政检查、行政强制权等执法职能。承担全县生态环境保护综合行政执法的组织协调。组织开展有关专项执法，配合落实相关的交叉执法、异地执法。参与拟订生态环境保护综合行政执法管理制度。承担污染防治执法事项和重大违法案件的依法调查处理。依法开展水生态环境保护、饮用水水源地、地下水、入河排污口，大气环境保护，土壤生态环境保护，固体废物、化学品、重金属，农业面源、工业噪声等方面的污染防治执法和监督检查。承担生态保护执法事项和重大违法案件的依法调查处理。承担自然保护地内进行非法开矿、修路、筑坝、建设等造成生态破坏的生态保护执法和监督检查。依法开展因开发土地、矿藏等造成生态破坏的行政执法和监督检查。承担核与辐射安全执法事项和重大违法案件的依法调查处理，依法组织开展核与辐射安全监督检查。承担对乡镇（街道）生态环境保护综合行政执法的稽查、监督和指导。承担生态环境有关信访、投诉举报受理日常工作。承担与生态环境保护综合行政执法有关的应急工作。完成县委、县政府和县生态环境局交办的其他任务。</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（二）单位构成。</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机构设置，人员编制及会计核算情况：丰都县生态环境保护综合行政执法支队以县生态环境局名义，内设5个职能科室，核定事业编制25人。2023年底共有在职职工21人，退休职工7人。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二、部门收支总体情况</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收入预算：2024年年初预算数517.54万元，其中：一般公共预算拨款517.54万元，政府性基金预算拨款0万元，国有资本经营预算拨款0万元，事业收入0万元，事业单位经营收入0万元，其他收入0万元。收入较去年增加35.51万元，主要是本年度人员和项目增加，基本支出经费增加6.62万元，项目经费拨款增加28.89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支出预算：2024年年初预算数517.54万元，其中：社会保障和就业支出72.60万元，卫生健康支出29.70万元，住房保障支出万元32.56万元，节能环保支出382.69万元。支出较去年增加35.51万元，主要是基本支出增加6.62万元，项目支出增加28.89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三、部门预算情况说明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一般公共预算财政拨款收入517.54万元，一般公共预算财政拨款支出517.54万元，比2023年增加35.51万元。其中：基本支出488.65万元，比2023年增加6.62万元，主要原因是本年度人员增加以及人员正常晋升调资等，主要用于保障本单位在职人员工资福利及社会保险缴费，离休人员离休费，退休人员补助等，保障部门正常运转的各项商品服务支出；项目支出28.89万元，比2023年增加28.89万元，主要原因是本年度项目增加，项目经费拨款增加，主要用于生态环境执法建设等重点工作。</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丰都县生态环境保护综合行政执法支队2024年无使用政府性基金预算拨款安排的支出。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四、“三公”经费情况说明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三公”经费预算8.00万元，比2023年减少1.50万元。其中：因公出国（境）费用0万元，与2023年持平，主要原因是2024年无因公出国（境）费用预算；公务接待费2.60万元，比2023年减少0.90万元，主要原因是本年度采取了节俭措施，对“三公”经费进行了有效管控；公务用车运行维护费5.40万元，比2023年减少0.60万元，主要原因是严格控制公务出行，减少用车频次；公务用车购置费0万元，比2023年持平；主要原因是2024年无公务用车购置费预算。</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五、其他重要事项的情况说明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机关运行经费。2024年一般公共预算财政拨款运行经费66.88万元，比上年减少1.90万元，主要原因为厉行节约，严格控制机关公用支出。主要用于办公费、印刷费、邮电费、水电费、物管费、差旅费、会议费、培训费及其他商品和服务支出等。</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政府采购情况。所属各预算单位政府采购预算总额280.00万元：政府采购货物预算280.00万元、政府采购工程预算0万元、政府采购服务预算0万元；其中一般公共预算拨款政府采购0万元：政府采购货物预算280.00万元、政府采购工程预算0万元、政府采购服务预算0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（三）绩效目标设置情况。2024年项目支出均实行了绩效目标管理，涉及资金量28.89万元。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（四）国有资产占有使用情况。截至2023年12月，所属各预算单位共有车辆2辆，其中一般公务用车2辆、执勤执法用车 0辆。2024年一般公共预算安排购置车辆0辆，其中一般公务用车0辆、执勤执法用车0辆。</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六、专业性名词解释</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（二）其他收入：指单位取得的除“财政拨款收入”、“事业收入”、“经营收入”等以外的收入。</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（三）基本支出：指为保障机构正常运转、完成日常工作任务而发生的人员经费和公用经费。</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部门预算公开联系人：黄晶  联系方式：023-70702509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C1840"/>
    <w:rsid w:val="20CC18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2024-10-18T03:47:00Z</dcterms:created>
  <dc:creator>xjzx</dc:creator>
  <cp:lastModifiedBy>xjzx</cp:lastModifiedBy>
  <dcterms:modified xsi:type="dcterms:W3CDTF">2024-10-18T03:49:10Z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