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sz w:val="32"/>
          <w:szCs w:val="32"/>
        </w:rPr>
      </w:pPr>
      <w:bookmarkStart w:id="0" w:name="_GoBack"/>
      <w:r>
        <w:rPr>
          <w:rFonts w:hint="eastAsia"/>
          <w:sz w:val="32"/>
          <w:szCs w:val="32"/>
        </w:rPr>
        <w:t>丰都县生态环境局</w:t>
      </w:r>
    </w:p>
    <w:p>
      <w:pPr>
        <w:jc w:val="center"/>
        <w:rPr>
          <w:rFonts w:hint="eastAsia"/>
          <w:sz w:val="32"/>
          <w:szCs w:val="32"/>
        </w:rPr>
      </w:pPr>
      <w:r>
        <w:rPr>
          <w:rFonts w:hint="eastAsia"/>
          <w:sz w:val="32"/>
          <w:szCs w:val="32"/>
        </w:rPr>
        <w:t>关于2023年危险废物规范化环境管理评估结果公示</w:t>
      </w:r>
    </w:p>
    <w:bookmarkEnd w:id="0"/>
    <w:p>
      <w:pPr>
        <w:pStyle w:val="2"/>
        <w:keepNext w:val="0"/>
        <w:keepLines w:val="0"/>
        <w:widowControl/>
        <w:suppressLineNumbers w:val="0"/>
        <w:spacing w:before="240" w:beforeAutospacing="0" w:after="240" w:afterAutospacing="0" w:line="368" w:lineRule="atLeast"/>
        <w:ind w:left="0" w:right="0" w:firstLine="570"/>
        <w:rPr>
          <w:rFonts w:ascii="Arial" w:hAnsi="Arial" w:cs="Arial"/>
          <w:i w:val="0"/>
          <w:caps w:val="0"/>
          <w:color w:val="000000"/>
          <w:spacing w:val="0"/>
          <w:sz w:val="28"/>
          <w:szCs w:val="28"/>
        </w:rPr>
      </w:pPr>
      <w:r>
        <w:rPr>
          <w:rFonts w:hint="eastAsia" w:ascii="宋体" w:hAnsi="宋体" w:eastAsia="宋体" w:cs="宋体"/>
          <w:i w:val="0"/>
          <w:caps w:val="0"/>
          <w:color w:val="000000"/>
          <w:spacing w:val="0"/>
          <w:sz w:val="28"/>
          <w:szCs w:val="28"/>
        </w:rPr>
        <w:t>根据《丰都县2023年危险废物规范化环境管理评估工作方案》（丰环发〔2023〕32号）我局对我县危废经营单位及其他产废单位进行了危险废物规范化环境管理评估，现将考核结果公示如下：</w:t>
      </w:r>
    </w:p>
    <w:tbl>
      <w:tblPr>
        <w:tblW w:w="11298" w:type="dxa"/>
        <w:jc w:val="center"/>
        <w:tblInd w:w="1405"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
      <w:tblGrid>
        <w:gridCol w:w="871"/>
        <w:gridCol w:w="6493"/>
        <w:gridCol w:w="1532"/>
        <w:gridCol w:w="1532"/>
        <w:gridCol w:w="87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87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序号</w:t>
            </w:r>
          </w:p>
        </w:tc>
        <w:tc>
          <w:tcPr>
            <w:tcW w:w="649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企业名称</w:t>
            </w:r>
          </w:p>
        </w:tc>
        <w:tc>
          <w:tcPr>
            <w:tcW w:w="15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企业类型</w:t>
            </w:r>
          </w:p>
        </w:tc>
        <w:tc>
          <w:tcPr>
            <w:tcW w:w="15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考核结果</w:t>
            </w:r>
          </w:p>
        </w:tc>
        <w:tc>
          <w:tcPr>
            <w:tcW w:w="87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87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1</w:t>
            </w:r>
          </w:p>
        </w:tc>
        <w:tc>
          <w:tcPr>
            <w:tcW w:w="649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东方希望重庆水泥有限公司</w:t>
            </w:r>
          </w:p>
        </w:tc>
        <w:tc>
          <w:tcPr>
            <w:tcW w:w="15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经营单位</w:t>
            </w:r>
          </w:p>
        </w:tc>
        <w:tc>
          <w:tcPr>
            <w:tcW w:w="15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达标</w:t>
            </w:r>
          </w:p>
        </w:tc>
        <w:tc>
          <w:tcPr>
            <w:tcW w:w="87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87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w:t>
            </w:r>
          </w:p>
        </w:tc>
        <w:tc>
          <w:tcPr>
            <w:tcW w:w="649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重庆安康环保科技有限公司</w:t>
            </w:r>
          </w:p>
        </w:tc>
        <w:tc>
          <w:tcPr>
            <w:tcW w:w="15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经营单位</w:t>
            </w:r>
          </w:p>
        </w:tc>
        <w:tc>
          <w:tcPr>
            <w:tcW w:w="15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达标</w:t>
            </w:r>
          </w:p>
        </w:tc>
        <w:tc>
          <w:tcPr>
            <w:tcW w:w="87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87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3</w:t>
            </w:r>
          </w:p>
        </w:tc>
        <w:tc>
          <w:tcPr>
            <w:tcW w:w="649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重庆能昌环保科技有限公司</w:t>
            </w:r>
          </w:p>
        </w:tc>
        <w:tc>
          <w:tcPr>
            <w:tcW w:w="15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经营单位</w:t>
            </w:r>
          </w:p>
        </w:tc>
        <w:tc>
          <w:tcPr>
            <w:tcW w:w="15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达标</w:t>
            </w:r>
          </w:p>
        </w:tc>
        <w:tc>
          <w:tcPr>
            <w:tcW w:w="87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87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4</w:t>
            </w:r>
          </w:p>
        </w:tc>
        <w:tc>
          <w:tcPr>
            <w:tcW w:w="649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东方希望重庆水泥有限公司</w:t>
            </w:r>
          </w:p>
        </w:tc>
        <w:tc>
          <w:tcPr>
            <w:tcW w:w="15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产废单位</w:t>
            </w:r>
          </w:p>
        </w:tc>
        <w:tc>
          <w:tcPr>
            <w:tcW w:w="15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达标</w:t>
            </w:r>
          </w:p>
        </w:tc>
        <w:tc>
          <w:tcPr>
            <w:tcW w:w="87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87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5</w:t>
            </w:r>
          </w:p>
        </w:tc>
        <w:tc>
          <w:tcPr>
            <w:tcW w:w="649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重庆万友经济发展有限责任公司丰都分公司</w:t>
            </w:r>
          </w:p>
        </w:tc>
        <w:tc>
          <w:tcPr>
            <w:tcW w:w="15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产废单位</w:t>
            </w:r>
          </w:p>
        </w:tc>
        <w:tc>
          <w:tcPr>
            <w:tcW w:w="15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达标</w:t>
            </w:r>
          </w:p>
        </w:tc>
        <w:tc>
          <w:tcPr>
            <w:tcW w:w="87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87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6</w:t>
            </w:r>
          </w:p>
        </w:tc>
        <w:tc>
          <w:tcPr>
            <w:tcW w:w="649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重庆金籁科技股份有限公司</w:t>
            </w:r>
          </w:p>
        </w:tc>
        <w:tc>
          <w:tcPr>
            <w:tcW w:w="15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产废单位</w:t>
            </w:r>
          </w:p>
        </w:tc>
        <w:tc>
          <w:tcPr>
            <w:tcW w:w="15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达标</w:t>
            </w:r>
          </w:p>
        </w:tc>
        <w:tc>
          <w:tcPr>
            <w:tcW w:w="87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87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7</w:t>
            </w:r>
          </w:p>
        </w:tc>
        <w:tc>
          <w:tcPr>
            <w:tcW w:w="649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重庆恒都食品开发有限公司</w:t>
            </w:r>
          </w:p>
        </w:tc>
        <w:tc>
          <w:tcPr>
            <w:tcW w:w="15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产废单位</w:t>
            </w:r>
          </w:p>
        </w:tc>
        <w:tc>
          <w:tcPr>
            <w:tcW w:w="15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达标</w:t>
            </w:r>
          </w:p>
        </w:tc>
        <w:tc>
          <w:tcPr>
            <w:tcW w:w="87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871"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8</w:t>
            </w:r>
          </w:p>
        </w:tc>
        <w:tc>
          <w:tcPr>
            <w:tcW w:w="649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丰都县思博汽车销售有限公司</w:t>
            </w:r>
          </w:p>
        </w:tc>
        <w:tc>
          <w:tcPr>
            <w:tcW w:w="15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产废单位</w:t>
            </w:r>
          </w:p>
        </w:tc>
        <w:tc>
          <w:tcPr>
            <w:tcW w:w="15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基本达标</w:t>
            </w:r>
          </w:p>
        </w:tc>
        <w:tc>
          <w:tcPr>
            <w:tcW w:w="87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 </w:t>
            </w:r>
          </w:p>
        </w:tc>
      </w:tr>
    </w:tbl>
    <w:p>
      <w:pPr>
        <w:jc w:val="center"/>
        <w:rPr>
          <w:rFonts w:hint="eastAsia"/>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E71C4"/>
    <w:rsid w:val="496E71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2024-10-18T08:32:00Z</dcterms:created>
  <dc:creator>xjzx</dc:creator>
  <cp:lastModifiedBy>xjzx</cp:lastModifiedBy>
  <dcterms:modified xsi:type="dcterms:W3CDTF">2024-10-18T08:35:34Z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