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丰都县生态环境局审查入河排污口设置信息公示表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eastAsia="方正仿宋简体"/>
          <w:kern w:val="0"/>
          <w:szCs w:val="32"/>
        </w:rPr>
      </w:pPr>
    </w:p>
    <w:p>
      <w:pPr>
        <w:pStyle w:val="18"/>
        <w:widowControl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丰都县生态环境局审查以下入河排污口设置文件，现公告有关设置信息，接受社会监督，公示期为2024年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反馈意见受理方式为电子邮箱：fdhbjjgk@163.com，传真：023-70702532；联系电话：023-70708728；通讯地址：丰都县三合街道商业二路321号，邮编：408200。</w:t>
      </w:r>
    </w:p>
    <w:tbl>
      <w:tblPr>
        <w:tblStyle w:val="12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722"/>
        <w:gridCol w:w="979"/>
        <w:gridCol w:w="2067"/>
        <w:gridCol w:w="5804"/>
        <w:gridCol w:w="10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建设地点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论证报告编制机构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基本情况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申请设置理由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相关部门意见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丰都污水处理厂（高镇污水处理厂）项目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丰都县高家镇向家村三组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重庆市豪洋水务建设管理有限公司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eastAsia="zh-CN"/>
              </w:rPr>
              <w:t>重庆芈佳环保科技有限公司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位于丰都县高家镇向家村三组，全厂占地面积约8.98亩，服务范围为高家镇场镇片区的生活污水，服务人口约5万人，处理规模为3000m</w:t>
            </w: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/d，采用“格栅+旋流沉砂+厌氧+氧化沟+沉淀+高密度沉淀+滤布滤池过滤+消毒”工艺，出水水质执行</w:t>
            </w:r>
            <w:r>
              <w:rPr>
                <w:rFonts w:hint="default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《城镇污水处理厂污染物排放标准》（GB 18918-2002）一级</w:t>
            </w: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A</w:t>
            </w:r>
            <w:r>
              <w:rPr>
                <w:rFonts w:hint="default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标准</w:t>
            </w: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，尾水经处理达标后通过管道（DN300）排入长江右岸，入河排污口地理坐标为东经107°51′38.66″，北纬30°1′50.92″，排污口设置类型为新建，排污口性质为生活污水入河排污口，排放方式为连续排放。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丰都污水处理厂（</w:t>
            </w:r>
            <w:r>
              <w:rPr>
                <w:rFonts w:hint="eastAsia" w:hAnsi="宋体"/>
                <w:sz w:val="24"/>
                <w:lang w:val="en-US" w:eastAsia="zh-CN"/>
              </w:rPr>
              <w:t>高镇</w:t>
            </w:r>
            <w:r>
              <w:rPr>
                <w:rFonts w:hint="eastAsia" w:hAnsi="宋体"/>
                <w:sz w:val="24"/>
                <w:lang w:eastAsia="zh-CN"/>
              </w:rPr>
              <w:t>污水处理厂）</w:t>
            </w:r>
            <w:r>
              <w:rPr>
                <w:rFonts w:hint="eastAsia" w:hAnsi="宋体"/>
                <w:sz w:val="24"/>
                <w:lang w:val="en-US" w:eastAsia="zh-CN"/>
              </w:rPr>
              <w:t>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不新增排污口，利用既有排污口，符合国家相关产业政策。本项目为减排项目，能够有效削减污染物进入长江的总量，不会对现状水环境造成破坏，对水环境是有利的；</w:t>
            </w:r>
            <w:r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且</w:t>
            </w:r>
            <w:r>
              <w:rPr>
                <w:rFonts w:hint="default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重庆市住房和城乡建设委员会已将丰都污水处理厂（高镇污水处理厂）纳入市级“重庆市城市排水（污水、雨水）设施及管网建设“十四五”规划</w:t>
            </w:r>
            <w:r>
              <w:rPr>
                <w:rFonts w:hint="eastAsia" w:ascii="Times New Roman" w:hAnsi="宋体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项目的排污量未超过所在控制单元长江苏家丰都段限排总量的要求；排污口位置能满足水功能区水质管理相关要求，不影响第三方权益；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根据预测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，高镇</w:t>
            </w:r>
            <w:r>
              <w:rPr>
                <w:rFonts w:hint="default" w:hAnsi="宋体"/>
                <w:sz w:val="24"/>
                <w:lang w:val="en-US" w:eastAsia="zh-CN"/>
              </w:rPr>
              <w:t>污水处理厂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对所在水功能区水质影响较小，不会改变其水质现状，不会对鱼类产卵和肥育产生不利影响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排污口的设置对产卵场、洄游通道影响较小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不会对水生生物造成明显不利影响。入河排污口设置基本合理。</w:t>
            </w:r>
          </w:p>
          <w:p>
            <w:pPr>
              <w:spacing w:line="240" w:lineRule="atLeast"/>
              <w:jc w:val="left"/>
              <w:rPr>
                <w:rFonts w:hint="eastAsia" w:ascii="Times New Roman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color w:val="auto"/>
                <w:sz w:val="24"/>
              </w:rPr>
              <w:t>根据《中华人民共和国水法》《中华人民共和国水污染防治法》、水利部《入河排污口监督管理办法》(水利部令第47号)等法律法规要求，入河排污口设置前须编制入河排污口论证报告，取得主管部门批复。特向丰都县生态环境局申请入河排污口设置批复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3NmVhMDVmOGQ3ZTI4MGJiZTVjYzVmMjhjY2Y2NWUifQ=="/>
  </w:docVars>
  <w:rsids>
    <w:rsidRoot w:val="00172A27"/>
    <w:rsid w:val="00025CD6"/>
    <w:rsid w:val="000B5C60"/>
    <w:rsid w:val="00172A27"/>
    <w:rsid w:val="003A0A0C"/>
    <w:rsid w:val="00545C6C"/>
    <w:rsid w:val="005E4B83"/>
    <w:rsid w:val="0069082C"/>
    <w:rsid w:val="006A6457"/>
    <w:rsid w:val="006E69D0"/>
    <w:rsid w:val="007027B5"/>
    <w:rsid w:val="008B27C2"/>
    <w:rsid w:val="00A35AC0"/>
    <w:rsid w:val="00B12728"/>
    <w:rsid w:val="00B24A4C"/>
    <w:rsid w:val="00F369DD"/>
    <w:rsid w:val="00F52BEB"/>
    <w:rsid w:val="00FA52A8"/>
    <w:rsid w:val="01B370ED"/>
    <w:rsid w:val="02103FD7"/>
    <w:rsid w:val="02204F9E"/>
    <w:rsid w:val="036F4A4D"/>
    <w:rsid w:val="05227204"/>
    <w:rsid w:val="052A58E8"/>
    <w:rsid w:val="055C7BAD"/>
    <w:rsid w:val="060710BA"/>
    <w:rsid w:val="065F49F1"/>
    <w:rsid w:val="080C1E06"/>
    <w:rsid w:val="09062B40"/>
    <w:rsid w:val="091B3F5B"/>
    <w:rsid w:val="095D06EA"/>
    <w:rsid w:val="095D0865"/>
    <w:rsid w:val="0AF472EB"/>
    <w:rsid w:val="0C122CA9"/>
    <w:rsid w:val="0C2625A5"/>
    <w:rsid w:val="0C627B43"/>
    <w:rsid w:val="0C9C0468"/>
    <w:rsid w:val="0CFA31A3"/>
    <w:rsid w:val="0DD46EA4"/>
    <w:rsid w:val="0E25093E"/>
    <w:rsid w:val="0E3C0E7B"/>
    <w:rsid w:val="107575AB"/>
    <w:rsid w:val="126C13D5"/>
    <w:rsid w:val="151F7494"/>
    <w:rsid w:val="154A21E3"/>
    <w:rsid w:val="15750F86"/>
    <w:rsid w:val="15D86C1C"/>
    <w:rsid w:val="17CE1F19"/>
    <w:rsid w:val="18073C78"/>
    <w:rsid w:val="1899772D"/>
    <w:rsid w:val="18B36FCB"/>
    <w:rsid w:val="18B42969"/>
    <w:rsid w:val="19F92998"/>
    <w:rsid w:val="1B847E63"/>
    <w:rsid w:val="1BC14733"/>
    <w:rsid w:val="1BC33881"/>
    <w:rsid w:val="1BF826F3"/>
    <w:rsid w:val="1BFE267C"/>
    <w:rsid w:val="1D405232"/>
    <w:rsid w:val="1E6B7379"/>
    <w:rsid w:val="1EFB489C"/>
    <w:rsid w:val="1FBC6145"/>
    <w:rsid w:val="1FC870A5"/>
    <w:rsid w:val="20EC7077"/>
    <w:rsid w:val="2249643C"/>
    <w:rsid w:val="22CF087D"/>
    <w:rsid w:val="23600EDB"/>
    <w:rsid w:val="23603D52"/>
    <w:rsid w:val="23D126E7"/>
    <w:rsid w:val="25555228"/>
    <w:rsid w:val="25B122D6"/>
    <w:rsid w:val="25F86BCD"/>
    <w:rsid w:val="26163A5E"/>
    <w:rsid w:val="267D1AB2"/>
    <w:rsid w:val="268B762F"/>
    <w:rsid w:val="26D345D1"/>
    <w:rsid w:val="273B3B25"/>
    <w:rsid w:val="29692A1A"/>
    <w:rsid w:val="2A541BC7"/>
    <w:rsid w:val="2AC76886"/>
    <w:rsid w:val="2AFD34FF"/>
    <w:rsid w:val="2C1361EC"/>
    <w:rsid w:val="2C393619"/>
    <w:rsid w:val="2CB963C6"/>
    <w:rsid w:val="2DEA75FA"/>
    <w:rsid w:val="2E561D73"/>
    <w:rsid w:val="306B6AF7"/>
    <w:rsid w:val="30CE35D1"/>
    <w:rsid w:val="34987453"/>
    <w:rsid w:val="35FB223E"/>
    <w:rsid w:val="3B117EFC"/>
    <w:rsid w:val="3B2813FC"/>
    <w:rsid w:val="3B3B6F55"/>
    <w:rsid w:val="3C9B0507"/>
    <w:rsid w:val="3D624DA2"/>
    <w:rsid w:val="406D28A9"/>
    <w:rsid w:val="40F82E2F"/>
    <w:rsid w:val="41B00B7A"/>
    <w:rsid w:val="42655736"/>
    <w:rsid w:val="438A71A5"/>
    <w:rsid w:val="44010BA2"/>
    <w:rsid w:val="45B83008"/>
    <w:rsid w:val="460B15CD"/>
    <w:rsid w:val="46E53FEE"/>
    <w:rsid w:val="47F025D9"/>
    <w:rsid w:val="491E7311"/>
    <w:rsid w:val="494B3CE8"/>
    <w:rsid w:val="49AD34D2"/>
    <w:rsid w:val="4A000E4F"/>
    <w:rsid w:val="4BC47DA4"/>
    <w:rsid w:val="4D324B04"/>
    <w:rsid w:val="4D4634B1"/>
    <w:rsid w:val="4D73080F"/>
    <w:rsid w:val="4E6C3F6F"/>
    <w:rsid w:val="513B1277"/>
    <w:rsid w:val="515E2DAD"/>
    <w:rsid w:val="51B77AD5"/>
    <w:rsid w:val="51E97071"/>
    <w:rsid w:val="534656F6"/>
    <w:rsid w:val="53F44D5B"/>
    <w:rsid w:val="54DD56AC"/>
    <w:rsid w:val="561617BC"/>
    <w:rsid w:val="57B803A8"/>
    <w:rsid w:val="59317CFE"/>
    <w:rsid w:val="59595FA5"/>
    <w:rsid w:val="599077D6"/>
    <w:rsid w:val="59B30D3A"/>
    <w:rsid w:val="5A644233"/>
    <w:rsid w:val="5BE01E9C"/>
    <w:rsid w:val="5E541D10"/>
    <w:rsid w:val="5E661E13"/>
    <w:rsid w:val="5E806E7F"/>
    <w:rsid w:val="5F15477B"/>
    <w:rsid w:val="607D125C"/>
    <w:rsid w:val="60E45152"/>
    <w:rsid w:val="62B306DB"/>
    <w:rsid w:val="63A57AA3"/>
    <w:rsid w:val="64344D0E"/>
    <w:rsid w:val="645B5116"/>
    <w:rsid w:val="64BF279B"/>
    <w:rsid w:val="655F0674"/>
    <w:rsid w:val="671E00D4"/>
    <w:rsid w:val="69357603"/>
    <w:rsid w:val="69B1644C"/>
    <w:rsid w:val="69E0409B"/>
    <w:rsid w:val="69F9577F"/>
    <w:rsid w:val="6A7923F2"/>
    <w:rsid w:val="6B1E798E"/>
    <w:rsid w:val="6BAD01A2"/>
    <w:rsid w:val="6BD86030"/>
    <w:rsid w:val="6BDB62B2"/>
    <w:rsid w:val="6C6B4D2B"/>
    <w:rsid w:val="6CE60082"/>
    <w:rsid w:val="6DE22F6A"/>
    <w:rsid w:val="6EA0469A"/>
    <w:rsid w:val="6FF310C4"/>
    <w:rsid w:val="719F2DA2"/>
    <w:rsid w:val="72A91B35"/>
    <w:rsid w:val="72FB7C89"/>
    <w:rsid w:val="750C07E7"/>
    <w:rsid w:val="751F1460"/>
    <w:rsid w:val="76E77A46"/>
    <w:rsid w:val="77EA4FCF"/>
    <w:rsid w:val="789744D1"/>
    <w:rsid w:val="79747CA1"/>
    <w:rsid w:val="798E7EA0"/>
    <w:rsid w:val="79BB097A"/>
    <w:rsid w:val="79C421FD"/>
    <w:rsid w:val="7B945188"/>
    <w:rsid w:val="7BF6443F"/>
    <w:rsid w:val="7D707D6C"/>
    <w:rsid w:val="7DA12BB9"/>
    <w:rsid w:val="7DF2788C"/>
    <w:rsid w:val="7E9C4D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nhideWhenUsed/>
    <w:qFormat/>
    <w:uiPriority w:val="0"/>
    <w:pPr>
      <w:spacing w:after="0" w:line="480" w:lineRule="exact"/>
      <w:ind w:firstLine="200" w:firstLineChars="200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  <w:style w:type="character" w:customStyle="1" w:styleId="16">
    <w:name w:val="页眉 Char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0"/>
    </w:rPr>
  </w:style>
  <w:style w:type="paragraph" w:customStyle="1" w:styleId="19">
    <w:name w:val="样式2"/>
    <w:basedOn w:val="1"/>
    <w:qFormat/>
    <w:uiPriority w:val="0"/>
    <w:pPr>
      <w:autoSpaceDE w:val="0"/>
      <w:autoSpaceDN w:val="0"/>
      <w:adjustRightInd w:val="0"/>
      <w:spacing w:line="500" w:lineRule="exact"/>
      <w:jc w:val="left"/>
    </w:pPr>
    <w:rPr>
      <w:rFonts w:ascii="宋体" w:eastAsia="宋体"/>
      <w:kern w:val="0"/>
      <w:sz w:val="26"/>
      <w:szCs w:val="20"/>
    </w:rPr>
  </w:style>
  <w:style w:type="paragraph" w:customStyle="1" w:styleId="20">
    <w:name w:val="正文   1"/>
    <w:basedOn w:val="1"/>
    <w:qFormat/>
    <w:uiPriority w:val="0"/>
    <w:pPr>
      <w:snapToGrid w:val="0"/>
      <w:spacing w:line="460" w:lineRule="atLeast"/>
      <w:ind w:firstLine="520" w:firstLineChars="200"/>
    </w:pPr>
    <w:rPr>
      <w:bCs/>
      <w:sz w:val="26"/>
    </w:rPr>
  </w:style>
  <w:style w:type="paragraph" w:customStyle="1" w:styleId="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22">
    <w:name w:val="Char Char10 Char Char Char Char Char Char Char Char Char Char Char Char"/>
    <w:basedOn w:val="1"/>
    <w:qFormat/>
    <w:uiPriority w:val="0"/>
    <w:rPr>
      <w:sz w:val="24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893</Words>
  <Characters>984</Characters>
  <Lines>5</Lines>
  <Paragraphs>1</Paragraphs>
  <TotalTime>0</TotalTime>
  <ScaleCrop>false</ScaleCrop>
  <LinksUpToDate>false</LinksUpToDate>
  <CharactersWithSpaces>985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2019-04-17T03:12:00Z</dcterms:created>
  <dc:creator>微软用户</dc:creator>
  <cp:lastModifiedBy>xjzx</cp:lastModifiedBy>
  <cp:lastPrinted>2024-01-15T02:29:00Z</cp:lastPrinted>
  <dcterms:modified xsi:type="dcterms:W3CDTF">2024-11-25T02:52:42Z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2E8A61EB8C844163925CF55FD5FF2988_13</vt:lpwstr>
  </property>
</Properties>
</file>