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line="42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丰都县生态环境局审查建设项目环评信息公示表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8"/>
          <w:szCs w:val="28"/>
        </w:rPr>
        <w:t>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3042"/>
        <w:gridCol w:w="4613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环境影响评价机构</w:t>
            </w:r>
          </w:p>
        </w:tc>
        <w:tc>
          <w:tcPr>
            <w:tcW w:w="304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项目概况</w:t>
            </w:r>
          </w:p>
        </w:tc>
        <w:tc>
          <w:tcPr>
            <w:tcW w:w="46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丰都县许明寺镇100MWp农牧光互补复合项目（重新报批）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重庆市丰都县许明寺镇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重庆清电新能源开发有限公司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重庆环科源博达环保科技有限公司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本项目主要建设内容包括光伏场区、35kV集电线路和110kV升压站。项目</w:t>
            </w:r>
            <w:bookmarkStart w:id="0" w:name="OLE_LINK1"/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计划安装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96850块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eastAsia="zh-CN"/>
              </w:rPr>
              <w:t>620Wp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单晶硅双面双玻光伏组件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和55952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块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715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Wp单晶硅双面双玻光伏组件</w:t>
            </w:r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直流侧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总装机容量为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100.0527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MW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p，交流侧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总装机容量为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MW。110kV升压站建设1台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MVA主变，GIS户外布置；电压等级：110/35kV。新建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35kV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埋地集电线路约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15.1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km。</w:t>
            </w:r>
          </w:p>
        </w:tc>
        <w:tc>
          <w:tcPr>
            <w:tcW w:w="461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（1）生态环境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项目总占地面积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136.08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hm2，以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耕地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为主，项目占地将改变原有土地利用类型，尤其是永久占地。临时占地在施工结束后将恢复原有土地利用类型，对环境的影响较小。项目永久占地包括升压站及其进站道路永久占地，占用的土地类型主要是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耕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地；本项目占地尤其是永久占地使得区域上述土地类型的面积减少，建设用地增加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。本项目光伏布板、35kV埋地集电线路占地为临时占地，其中临时用地中的光伏板占地区下方可恢复农作物和牧草种植，35kV埋地集电线路建设完成后覆土并进行植被恢复，可逐渐恢复至原有用地性质。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（2）大气环境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项目不产生生产废气；升压站内设置有员工厨房，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厨房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油烟经油烟净化器处理后排放，环境空气影响极小。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（3）地表水环境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项目营运期主要是光伏板清洗废水。本项目运行期由运维人员携带风机吹灰清理，少量顽固污渍由运维人员携带少量清水进行擦洗，此部分废水主要为自然降落的灰尘，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成分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较简单，主要污染物为SS。废水量很少，就地直接散排至太阳能板底，通过自然蒸发和植被吸收。升压站工作人员将产生少量生活污水，经一体化污水处理设施收集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处理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后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用作周边农地做农肥，废水不外排。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（4）声环境影响分析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光伏发电组件没有机械传动或运动部件，无噪声产生。箱式变压器、逆变器等电气设备分散安置于各光伏阵列中间，噪声源强很低，且距离厂界距离较远。升压站噪声主要来源于主变压器噪声，属于低频噪声，升压站四周设置围墙遮挡，经预测，厂界噪声能够满足《工业企业厂界环境噪声排放标准》（GB12348-2008）2类标准。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（5）固体废物影响分析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本项目生活垃圾放入垃圾箱内，及时集中清运，定期交由当地环卫部门处理。废光伏组件由厂家更换后回收统一处置；废变压器油和事故时泄漏的变压器油均收集在事故油池内暂存，委托有资质单位收集处置。升压站内设置有危险废物贮存库，用以储存设备维护、检修产生的少量含油棉纱手套、废铅蓄电池等危废，委托有资质单位收集处置。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（6）光污染影响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本项目光伏组件采用单晶硅组件，采用的晶体硅经过了刻槽处理，变镜面反射为漫反射，同时加入了ZVA 材料，最大限度的起到了吸收太阳光的作用，光伏电池组件表面覆盖有一层高透明玻璃，因此太阳能电池组件对阳光的反射以散射为主，其总反射率只有5%左右，要远低于玻璃幕墙，与同类项目对比反射光不会对人体产生危害。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（7）环境风险分析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本项目涉及的主要的环境风险物质是变压器油，主要环境风险是变压器油泄漏、火灾，本项目变压器油量20.5m³。在变压器下部设置集油坑和事故油池，事故油池有效容积30m³，在发生变压器油泄漏时可做到全部收集。事故油池防渗应满足《危险废物贮存污染控制标准》（GB18597—2023）的要求“防渗层为至少1 m厚黏土层（渗透系数不大于10 -7 cm/s），或至少2 mm 厚高密度聚乙烯膜等人工防渗材料（渗透系数不大于 10 -10 cm/s），或其他防渗性能等效的材料”。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（8）电磁辐射影响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由类比监测结果可知，本项目配套的升压站运行后，升压站围墙外的电磁环境均小于工频电场4000V/m、磁感应强度100μT标准限值，满足《电磁环境控制限值》（GB8702-2014）的要求。因此总体来说本项目升压站对外环境的电磁环境影响较小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3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60517F12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8EF0876"/>
    <w:rsid w:val="191044B0"/>
    <w:rsid w:val="19983835"/>
    <w:rsid w:val="19F3005A"/>
    <w:rsid w:val="1A310B82"/>
    <w:rsid w:val="1A9133CF"/>
    <w:rsid w:val="1AF44089"/>
    <w:rsid w:val="1AFB1FF4"/>
    <w:rsid w:val="1B662AAD"/>
    <w:rsid w:val="1B7C0CCC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93A48"/>
    <w:rsid w:val="2E182852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C359E"/>
    <w:rsid w:val="37E312B6"/>
    <w:rsid w:val="38511E58"/>
    <w:rsid w:val="39292CF8"/>
    <w:rsid w:val="39E906DA"/>
    <w:rsid w:val="3AD038E2"/>
    <w:rsid w:val="3AE10839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4B5AF1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556FDC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0100D3"/>
    <w:rsid w:val="501A2F43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A06625"/>
    <w:rsid w:val="5DE352BC"/>
    <w:rsid w:val="5E59187D"/>
    <w:rsid w:val="5EA26F25"/>
    <w:rsid w:val="5EEF7D07"/>
    <w:rsid w:val="5F2711D9"/>
    <w:rsid w:val="5FD90725"/>
    <w:rsid w:val="60517F12"/>
    <w:rsid w:val="60E94998"/>
    <w:rsid w:val="61A43A98"/>
    <w:rsid w:val="627C183B"/>
    <w:rsid w:val="636335A8"/>
    <w:rsid w:val="63735C0C"/>
    <w:rsid w:val="63975554"/>
    <w:rsid w:val="63AE6FDB"/>
    <w:rsid w:val="64874BF3"/>
    <w:rsid w:val="651514F5"/>
    <w:rsid w:val="66357735"/>
    <w:rsid w:val="66D64615"/>
    <w:rsid w:val="67247F4C"/>
    <w:rsid w:val="686A205D"/>
    <w:rsid w:val="693C1432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A012F9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ind w:left="720" w:hanging="720" w:firstLineChars="0"/>
      <w:outlineLvl w:val="2"/>
    </w:pPr>
    <w:rPr>
      <w:rFonts w:ascii="Times New Roman" w:hAnsi="Times New Roman" w:eastAsia="宋体"/>
      <w:b/>
      <w:kern w:val="21"/>
      <w:sz w:val="24"/>
      <w:szCs w:val="24"/>
    </w:rPr>
  </w:style>
  <w:style w:type="character" w:default="1" w:styleId="19">
    <w:name w:val="Default Paragraph Font"/>
    <w:qFormat/>
    <w:uiPriority w:val="0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5">
    <w:name w:val="Body Text First Indent"/>
    <w:basedOn w:val="6"/>
    <w:qFormat/>
    <w:uiPriority w:val="0"/>
    <w:pPr>
      <w:adjustRightInd/>
      <w:snapToGrid/>
      <w:spacing w:beforeLines="0" w:after="120" w:line="240" w:lineRule="auto"/>
      <w:ind w:firstLine="420" w:firstLineChars="100"/>
    </w:pPr>
    <w:rPr>
      <w:snapToGrid/>
      <w:color w:val="000000"/>
      <w:kern w:val="2"/>
    </w:rPr>
  </w:style>
  <w:style w:type="paragraph" w:styleId="6">
    <w:name w:val="Body Text"/>
    <w:basedOn w:val="1"/>
    <w:next w:val="1"/>
    <w:link w:val="30"/>
    <w:qFormat/>
    <w:uiPriority w:val="99"/>
    <w:pPr>
      <w:spacing w:after="120"/>
    </w:pPr>
  </w:style>
  <w:style w:type="paragraph" w:styleId="7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next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6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kern w:val="2"/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  <w:lang w:bidi="ar-SA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widowControl w:val="0"/>
      <w:tabs>
        <w:tab w:val="right" w:pos="0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 w:eastAsia="仿宋_GB2312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widowControl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rFonts w:eastAsia="宋体"/>
      <w:sz w:val="26"/>
      <w:szCs w:val="22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  <w:jc w:val="both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615;&#20445;&#30456;&#20851;\&#31532;&#20108;&#27425;&#20844;&#31034;&#34920;&#65288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第二次公示表（）.dotx</Template>
  <Pages>3</Pages>
  <Words>1661</Words>
  <Characters>1881</Characters>
  <Lines>16</Lines>
  <Paragraphs>4</Paragraphs>
  <ScaleCrop>false</ScaleCrop>
  <LinksUpToDate>false</LinksUpToDate>
  <CharactersWithSpaces>1890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2024-12-23T01:28:00Z</dcterms:created>
  <dc:creator>Administrator</dc:creator>
  <cp:lastModifiedBy>xjzx</cp:lastModifiedBy>
  <dcterms:modified xsi:type="dcterms:W3CDTF">2024-12-24T02:50:06Z</dcterms:modified>
  <dc:title>丰都县环保局审查建设项目环评信息公示表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B3F3A1EC8A304A5D8F8B92F4554E61BC_13</vt:lpwstr>
  </property>
</Properties>
</file>