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丰都县生态环境局审查入河排污口设置信息公示表</w:t>
      </w:r>
    </w:p>
    <w:p>
      <w:pPr>
        <w:widowControl/>
        <w:spacing w:line="560" w:lineRule="exact"/>
        <w:jc w:val="center"/>
        <w:rPr>
          <w:rFonts w:eastAsia="方正仿宋简体"/>
          <w:kern w:val="0"/>
          <w:szCs w:val="32"/>
        </w:rPr>
      </w:pPr>
    </w:p>
    <w:p>
      <w:pPr>
        <w:pStyle w:val="18"/>
        <w:widowControl w:val="0"/>
        <w:snapToGrid w:val="0"/>
        <w:spacing w:before="0" w:beforeAutospacing="0" w:after="0" w:afterAutospacing="0" w:line="500" w:lineRule="exact"/>
        <w:ind w:firstLine="640" w:firstLineChars="200"/>
        <w:jc w:val="both"/>
        <w:rPr>
          <w:rFonts w:ascii="仿宋" w:hAnsi="仿宋" w:eastAsia="仿宋"/>
          <w:kern w:val="2"/>
          <w:sz w:val="32"/>
          <w:szCs w:val="32"/>
        </w:rPr>
      </w:pPr>
      <w:r>
        <w:rPr>
          <w:rFonts w:hint="eastAsia" w:ascii="仿宋" w:hAnsi="仿宋" w:eastAsia="仿宋"/>
          <w:sz w:val="32"/>
          <w:szCs w:val="32"/>
        </w:rPr>
        <w:t>丰都县生态环境局审查以下入河排污口设置文件，现公告有关设置信息，接受社会监督，公示期为</w:t>
      </w:r>
      <w:bookmarkStart w:id="0" w:name="_GoBack"/>
      <w:r>
        <w:rPr>
          <w:rFonts w:hint="eastAsia" w:ascii="仿宋" w:hAnsi="仿宋" w:eastAsia="仿宋"/>
          <w:sz w:val="32"/>
          <w:szCs w:val="32"/>
        </w:rPr>
        <w:t>2025年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22</w:t>
      </w:r>
      <w:r>
        <w:rPr>
          <w:rFonts w:hint="eastAsia" w:ascii="仿宋" w:hAnsi="仿宋" w:eastAsia="仿宋"/>
          <w:sz w:val="32"/>
          <w:szCs w:val="32"/>
        </w:rPr>
        <w:t>日至2025年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日（5个工作日）</w:t>
      </w:r>
      <w:bookmarkEnd w:id="0"/>
      <w:r>
        <w:rPr>
          <w:rFonts w:hint="eastAsia" w:ascii="仿宋" w:hAnsi="仿宋" w:eastAsia="仿宋"/>
          <w:sz w:val="32"/>
          <w:szCs w:val="32"/>
        </w:rPr>
        <w:t>。</w:t>
      </w:r>
    </w:p>
    <w:p>
      <w:pPr>
        <w:ind w:firstLine="640" w:firstLineChars="200"/>
        <w:rPr>
          <w:rFonts w:ascii="仿宋" w:hAnsi="仿宋" w:eastAsia="仿宋"/>
          <w:szCs w:val="32"/>
        </w:rPr>
      </w:pPr>
      <w:r>
        <w:rPr>
          <w:rFonts w:hint="eastAsia" w:ascii="仿宋" w:hAnsi="仿宋" w:eastAsia="仿宋"/>
          <w:szCs w:val="32"/>
        </w:rPr>
        <w:t>反馈意见受理方式为电子邮箱：fdhbjjgk@163.com，传真：023-70702532；联系电话：023-70708728；通讯地址：丰都县三合街道商业二路321号，邮编：408200。</w:t>
      </w:r>
    </w:p>
    <w:tbl>
      <w:tblPr>
        <w:tblStyle w:val="12"/>
        <w:tblW w:w="1431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50"/>
        <w:gridCol w:w="851"/>
        <w:gridCol w:w="722"/>
        <w:gridCol w:w="979"/>
        <w:gridCol w:w="2067"/>
        <w:gridCol w:w="5804"/>
        <w:gridCol w:w="1038"/>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b/>
                <w:kern w:val="0"/>
                <w:sz w:val="24"/>
              </w:rPr>
            </w:pPr>
            <w:r>
              <w:rPr>
                <w:rFonts w:eastAsia="宋体"/>
                <w:b/>
                <w:kern w:val="0"/>
                <w:sz w:val="24"/>
              </w:rPr>
              <w:t>序号</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before="225" w:after="225" w:line="320" w:lineRule="exact"/>
              <w:jc w:val="center"/>
              <w:rPr>
                <w:rFonts w:eastAsia="宋体"/>
                <w:b/>
                <w:kern w:val="0"/>
                <w:sz w:val="24"/>
              </w:rPr>
            </w:pPr>
            <w:r>
              <w:rPr>
                <w:rFonts w:hint="eastAsia" w:eastAsia="宋体"/>
                <w:b/>
                <w:kern w:val="0"/>
                <w:sz w:val="24"/>
              </w:rPr>
              <w:t>项目名称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before="225" w:after="225" w:line="320" w:lineRule="exact"/>
              <w:jc w:val="center"/>
              <w:rPr>
                <w:rFonts w:eastAsia="宋体"/>
                <w:b/>
                <w:kern w:val="0"/>
                <w:sz w:val="24"/>
              </w:rPr>
            </w:pPr>
            <w:r>
              <w:rPr>
                <w:rFonts w:hint="eastAsia" w:eastAsia="宋体"/>
                <w:b/>
                <w:kern w:val="0"/>
                <w:sz w:val="24"/>
              </w:rPr>
              <w:t>建设地点</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before="225" w:after="225" w:line="320" w:lineRule="exact"/>
              <w:jc w:val="center"/>
              <w:rPr>
                <w:rFonts w:eastAsia="宋体"/>
                <w:b/>
                <w:kern w:val="0"/>
                <w:sz w:val="24"/>
              </w:rPr>
            </w:pPr>
            <w:r>
              <w:rPr>
                <w:rFonts w:hint="eastAsia" w:eastAsia="宋体"/>
                <w:b/>
                <w:kern w:val="0"/>
                <w:sz w:val="24"/>
              </w:rPr>
              <w:t>建设单位</w:t>
            </w: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before="225" w:after="225" w:line="320" w:lineRule="exact"/>
              <w:jc w:val="center"/>
              <w:rPr>
                <w:rFonts w:eastAsia="宋体"/>
                <w:b/>
                <w:kern w:val="0"/>
                <w:sz w:val="24"/>
              </w:rPr>
            </w:pPr>
            <w:r>
              <w:rPr>
                <w:rFonts w:hint="eastAsia" w:eastAsia="宋体"/>
                <w:b/>
                <w:kern w:val="0"/>
                <w:sz w:val="24"/>
              </w:rPr>
              <w:t>论证报告编制机构</w:t>
            </w:r>
          </w:p>
        </w:tc>
        <w:tc>
          <w:tcPr>
            <w:tcW w:w="20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b/>
                <w:kern w:val="0"/>
                <w:sz w:val="24"/>
              </w:rPr>
            </w:pPr>
            <w:r>
              <w:rPr>
                <w:rFonts w:hint="eastAsia" w:eastAsia="宋体"/>
                <w:b/>
                <w:kern w:val="0"/>
                <w:sz w:val="24"/>
              </w:rPr>
              <w:t>基本情况</w:t>
            </w:r>
          </w:p>
        </w:tc>
        <w:tc>
          <w:tcPr>
            <w:tcW w:w="5804" w:type="dxa"/>
            <w:tcBorders>
              <w:top w:val="single" w:color="auto" w:sz="4" w:space="0"/>
              <w:left w:val="single" w:color="auto" w:sz="4" w:space="0"/>
              <w:bottom w:val="single" w:color="auto" w:sz="4" w:space="0"/>
              <w:right w:val="single" w:color="auto" w:sz="4" w:space="0"/>
            </w:tcBorders>
            <w:vAlign w:val="center"/>
          </w:tcPr>
          <w:p>
            <w:pPr>
              <w:widowControl/>
              <w:spacing w:before="225" w:after="225" w:line="320" w:lineRule="exact"/>
              <w:jc w:val="center"/>
              <w:rPr>
                <w:rFonts w:eastAsia="宋体"/>
                <w:b/>
                <w:kern w:val="0"/>
                <w:sz w:val="24"/>
              </w:rPr>
            </w:pPr>
            <w:r>
              <w:rPr>
                <w:rFonts w:hint="eastAsia" w:eastAsia="宋体"/>
                <w:b/>
                <w:kern w:val="0"/>
                <w:sz w:val="24"/>
              </w:rPr>
              <w:t>申请设置理由</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b/>
                <w:kern w:val="0"/>
                <w:sz w:val="24"/>
              </w:rPr>
            </w:pPr>
            <w:r>
              <w:rPr>
                <w:rFonts w:eastAsia="宋体"/>
                <w:b/>
                <w:kern w:val="0"/>
                <w:sz w:val="24"/>
              </w:rPr>
              <w:t>相关部门意见</w:t>
            </w:r>
          </w:p>
        </w:tc>
        <w:tc>
          <w:tcPr>
            <w:tcW w:w="14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b/>
                <w:kern w:val="0"/>
                <w:sz w:val="24"/>
              </w:rPr>
            </w:pPr>
            <w:r>
              <w:rPr>
                <w:rFonts w:hint="eastAsia" w:eastAsia="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5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Ansi="宋体"/>
                <w:sz w:val="24"/>
              </w:rPr>
            </w:pPr>
            <w:r>
              <w:rPr>
                <w:rFonts w:hint="eastAsia" w:hAnsi="宋体"/>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Ansi="宋体"/>
                <w:sz w:val="24"/>
              </w:rPr>
            </w:pPr>
            <w:r>
              <w:rPr>
                <w:rFonts w:hint="eastAsia" w:hAnsi="宋体"/>
                <w:sz w:val="24"/>
                <w:lang w:eastAsia="zh-CN"/>
              </w:rPr>
              <w:t>重庆康集思慧医疗科技有限公司医用被服洗涤消毒项目</w:t>
            </w:r>
            <w:r>
              <w:rPr>
                <w:rFonts w:hint="eastAsia" w:hAnsi="宋体"/>
                <w:sz w:val="24"/>
              </w:rPr>
              <w:t>入河排污口</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Ansi="宋体"/>
                <w:sz w:val="24"/>
              </w:rPr>
            </w:pPr>
            <w:r>
              <w:rPr>
                <w:rFonts w:hint="eastAsia" w:hAnsi="宋体"/>
                <w:sz w:val="24"/>
              </w:rPr>
              <w:t>重庆市丰都县白沙沱3组5号（长江左岸）</w:t>
            </w:r>
          </w:p>
        </w:tc>
        <w:tc>
          <w:tcPr>
            <w:tcW w:w="72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hAnsi="宋体" w:eastAsia="仿宋_GB2312"/>
                <w:sz w:val="24"/>
                <w:lang w:eastAsia="zh-CN"/>
              </w:rPr>
            </w:pPr>
            <w:r>
              <w:rPr>
                <w:rFonts w:hint="eastAsia" w:hAnsi="宋体"/>
                <w:sz w:val="24"/>
                <w:lang w:eastAsia="zh-CN"/>
              </w:rPr>
              <w:t>重庆康集思慧医疗科技有限公司</w:t>
            </w:r>
          </w:p>
        </w:tc>
        <w:tc>
          <w:tcPr>
            <w:tcW w:w="97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Ansi="宋体"/>
                <w:sz w:val="24"/>
              </w:rPr>
            </w:pPr>
            <w:r>
              <w:rPr>
                <w:rFonts w:hint="eastAsia" w:hAnsi="宋体"/>
                <w:sz w:val="24"/>
              </w:rPr>
              <w:t>重庆路浩佳环保技术有限公司</w:t>
            </w:r>
          </w:p>
        </w:tc>
        <w:tc>
          <w:tcPr>
            <w:tcW w:w="206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Ansi="宋体"/>
                <w:sz w:val="24"/>
              </w:rPr>
            </w:pPr>
            <w:r>
              <w:rPr>
                <w:rFonts w:hint="eastAsia" w:hAnsi="宋体"/>
                <w:sz w:val="24"/>
              </w:rPr>
              <w:t>重庆康集思慧医疗科技有限公司医用被服洗涤消毒项目位于重庆市丰都县白沙沱3组5号，厂区占地约4630m</w:t>
            </w:r>
            <w:r>
              <w:rPr>
                <w:rFonts w:hint="eastAsia" w:hAnsi="宋体"/>
                <w:sz w:val="24"/>
                <w:vertAlign w:val="superscript"/>
              </w:rPr>
              <w:t>2</w:t>
            </w:r>
            <w:r>
              <w:rPr>
                <w:rFonts w:hint="eastAsia" w:hAnsi="宋体"/>
                <w:sz w:val="24"/>
              </w:rPr>
              <w:t>，年清洗医用被服2920吨。企业生产废水设计处理规模为24m</w:t>
            </w:r>
            <w:r>
              <w:rPr>
                <w:rFonts w:hint="eastAsia" w:hAnsi="宋体"/>
                <w:sz w:val="24"/>
                <w:vertAlign w:val="superscript"/>
              </w:rPr>
              <w:t>3</w:t>
            </w:r>
            <w:r>
              <w:rPr>
                <w:rFonts w:hint="eastAsia" w:hAnsi="宋体"/>
                <w:sz w:val="24"/>
              </w:rPr>
              <w:t>/d，采用“调节池→气浮机→厌氧池→缺氧池→好氧池→MBR池→消毒池”工艺，出水水质达到《医疗机构水污染物排放标准》（GB18466-2005）排放标准，尾水经管道排入长江。</w:t>
            </w:r>
          </w:p>
        </w:tc>
        <w:tc>
          <w:tcPr>
            <w:tcW w:w="58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Ansi="宋体"/>
                <w:sz w:val="24"/>
              </w:rPr>
            </w:pPr>
            <w:r>
              <w:rPr>
                <w:rFonts w:hint="eastAsia" w:hAnsi="宋体"/>
                <w:sz w:val="24"/>
              </w:rPr>
              <w:t>根据预测结果，项目实施后，长江枯水期正常和非正常工况下排放，叠加区域污染源排放影响后，排污口下游至长江37.2km范围的河段COD、NH</w:t>
            </w:r>
            <w:r>
              <w:rPr>
                <w:rFonts w:hint="eastAsia" w:hAnsi="宋体"/>
                <w:sz w:val="24"/>
                <w:vertAlign w:val="subscript"/>
              </w:rPr>
              <w:t>3</w:t>
            </w:r>
            <w:r>
              <w:rPr>
                <w:rFonts w:hint="eastAsia" w:hAnsi="宋体"/>
                <w:sz w:val="24"/>
              </w:rPr>
              <w:t>-N、TP浓度均满足《地表水环境质量标准》Ⅲ类标准，未对长江水质管理产生明显影响；长江水质变化幅度有限，未对下游长江丰都段野生鱼类产卵场产生明显影响；对水生生物的生长环境影响较小，不会对该段饵料生物群落结构和生物量产生明显影响，对水生生物的影响程度是可以接受的</w:t>
            </w:r>
            <w:r>
              <w:rPr>
                <w:rFonts w:hint="eastAsia" w:hAnsi="宋体"/>
                <w:sz w:val="24"/>
                <w:lang w:eastAsia="zh-CN"/>
              </w:rPr>
              <w:t>；</w:t>
            </w:r>
            <w:r>
              <w:rPr>
                <w:rFonts w:hint="eastAsia" w:hAnsi="宋体"/>
                <w:sz w:val="24"/>
              </w:rPr>
              <w:t>排污管道占据河道行洪断面较小，对河道行洪影响较小，对河势稳定不会造成影响，且不会对防洪抢险造成影响；入河排污口直排的</w:t>
            </w:r>
            <w:r>
              <w:rPr>
                <w:rFonts w:hint="eastAsia" w:hAnsi="宋体"/>
                <w:sz w:val="24"/>
                <w:lang w:val="en-US" w:eastAsia="zh-CN"/>
              </w:rPr>
              <w:t>长江</w:t>
            </w:r>
            <w:r>
              <w:rPr>
                <w:rFonts w:hint="eastAsia" w:hAnsi="宋体"/>
                <w:sz w:val="24"/>
              </w:rPr>
              <w:t>段论证范围内无取水口，项目排水不会影响第三者取水；项目排污水不含“三致”污染物，在正常运行、合规排放情况下不会对第三方合法水事权益造成影响。入河排污口设置基本合理。</w:t>
            </w:r>
          </w:p>
          <w:p>
            <w:pPr>
              <w:spacing w:line="240" w:lineRule="atLeast"/>
              <w:jc w:val="left"/>
              <w:rPr>
                <w:rFonts w:hAnsi="宋体"/>
                <w:sz w:val="24"/>
              </w:rPr>
            </w:pPr>
            <w:r>
              <w:rPr>
                <w:rFonts w:hAnsi="宋体"/>
                <w:sz w:val="24"/>
              </w:rPr>
              <w:t>根据《中华人民共和国水法》《中华人民共和国水污染防治法》、</w:t>
            </w:r>
            <w:r>
              <w:rPr>
                <w:rFonts w:hint="eastAsia" w:hAnsi="宋体"/>
                <w:sz w:val="24"/>
              </w:rPr>
              <w:t>《水功能区管理办法》和《入河排污口监督管理办法》</w:t>
            </w:r>
            <w:r>
              <w:rPr>
                <w:rFonts w:hAnsi="宋体"/>
                <w:sz w:val="24"/>
              </w:rPr>
              <w:t>等法律法规要求，</w:t>
            </w:r>
            <w:r>
              <w:rPr>
                <w:rFonts w:hint="eastAsia" w:hAnsi="宋体"/>
                <w:sz w:val="24"/>
                <w:lang w:eastAsia="zh-CN"/>
              </w:rPr>
              <w:t>重庆康集思慧医疗科技有限公司医用被服洗涤消毒项目</w:t>
            </w:r>
            <w:r>
              <w:rPr>
                <w:rFonts w:hint="eastAsia" w:hAnsi="宋体"/>
                <w:sz w:val="24"/>
              </w:rPr>
              <w:t>在</w:t>
            </w:r>
            <w:r>
              <w:rPr>
                <w:rFonts w:hAnsi="宋体"/>
                <w:sz w:val="24"/>
              </w:rPr>
              <w:t>入河排污口设置前编制了入河排污口论证报告，向丰都县生态环境局申请入河排污口设置批复。</w:t>
            </w:r>
          </w:p>
        </w:tc>
        <w:tc>
          <w:tcPr>
            <w:tcW w:w="1038"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宋体"/>
                <w:kern w:val="0"/>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宋体"/>
                <w:kern w:val="0"/>
                <w:sz w:val="24"/>
              </w:rPr>
            </w:pPr>
          </w:p>
        </w:tc>
      </w:tr>
    </w:tbl>
    <w:p>
      <w:pPr>
        <w:ind w:firstLine="640" w:firstLineChars="200"/>
        <w:rPr>
          <w:rFonts w:ascii="仿宋" w:hAnsi="仿宋" w:eastAsia="仿宋"/>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NmVhMDVmOGQ3ZTI4MGJiZTVjYzVmMjhjY2Y2NWUifQ=="/>
  </w:docVars>
  <w:rsids>
    <w:rsidRoot w:val="00172A27"/>
    <w:rsid w:val="00025CD6"/>
    <w:rsid w:val="00096155"/>
    <w:rsid w:val="000B5C60"/>
    <w:rsid w:val="000C6C14"/>
    <w:rsid w:val="00172A27"/>
    <w:rsid w:val="003A0A0C"/>
    <w:rsid w:val="00545C6C"/>
    <w:rsid w:val="005E4B83"/>
    <w:rsid w:val="0069082C"/>
    <w:rsid w:val="006A6457"/>
    <w:rsid w:val="006E69D0"/>
    <w:rsid w:val="007027B5"/>
    <w:rsid w:val="007C2515"/>
    <w:rsid w:val="008B27C2"/>
    <w:rsid w:val="00A35AC0"/>
    <w:rsid w:val="00B12728"/>
    <w:rsid w:val="00B24A4C"/>
    <w:rsid w:val="00F369DD"/>
    <w:rsid w:val="00F52BEB"/>
    <w:rsid w:val="00FA52A8"/>
    <w:rsid w:val="01B370ED"/>
    <w:rsid w:val="02103FD7"/>
    <w:rsid w:val="02204F9E"/>
    <w:rsid w:val="036F4A4D"/>
    <w:rsid w:val="04CE28A2"/>
    <w:rsid w:val="05227204"/>
    <w:rsid w:val="052A58E8"/>
    <w:rsid w:val="055C7BAD"/>
    <w:rsid w:val="060710BA"/>
    <w:rsid w:val="065F49F1"/>
    <w:rsid w:val="06E82565"/>
    <w:rsid w:val="07925189"/>
    <w:rsid w:val="0806098F"/>
    <w:rsid w:val="080C1E06"/>
    <w:rsid w:val="09062B40"/>
    <w:rsid w:val="091B3F5B"/>
    <w:rsid w:val="095D06EA"/>
    <w:rsid w:val="095D0865"/>
    <w:rsid w:val="09C001AB"/>
    <w:rsid w:val="0AF472EB"/>
    <w:rsid w:val="0C122CA9"/>
    <w:rsid w:val="0C2625A5"/>
    <w:rsid w:val="0C627B43"/>
    <w:rsid w:val="0C9C0468"/>
    <w:rsid w:val="0CFA31A3"/>
    <w:rsid w:val="0DD46EA4"/>
    <w:rsid w:val="0E25093E"/>
    <w:rsid w:val="0E3C0E7B"/>
    <w:rsid w:val="107575AB"/>
    <w:rsid w:val="126C13D5"/>
    <w:rsid w:val="151F7494"/>
    <w:rsid w:val="154228B4"/>
    <w:rsid w:val="154A21E3"/>
    <w:rsid w:val="15750F86"/>
    <w:rsid w:val="15D86C1C"/>
    <w:rsid w:val="17CE1F19"/>
    <w:rsid w:val="18073C78"/>
    <w:rsid w:val="1899772D"/>
    <w:rsid w:val="18B36FCB"/>
    <w:rsid w:val="18B42969"/>
    <w:rsid w:val="18D04997"/>
    <w:rsid w:val="19F92998"/>
    <w:rsid w:val="1B847E63"/>
    <w:rsid w:val="1BC14733"/>
    <w:rsid w:val="1BC33881"/>
    <w:rsid w:val="1BF826F3"/>
    <w:rsid w:val="1BFE267C"/>
    <w:rsid w:val="1D405232"/>
    <w:rsid w:val="1E6B7379"/>
    <w:rsid w:val="1EFB489C"/>
    <w:rsid w:val="1FBC6145"/>
    <w:rsid w:val="1FC870A5"/>
    <w:rsid w:val="20EC7077"/>
    <w:rsid w:val="2249643C"/>
    <w:rsid w:val="22CF087D"/>
    <w:rsid w:val="23600EDB"/>
    <w:rsid w:val="23603D52"/>
    <w:rsid w:val="23D126E7"/>
    <w:rsid w:val="25555228"/>
    <w:rsid w:val="25B122D6"/>
    <w:rsid w:val="25F86BCD"/>
    <w:rsid w:val="26163A5E"/>
    <w:rsid w:val="267D1AB2"/>
    <w:rsid w:val="268B762F"/>
    <w:rsid w:val="26D345D1"/>
    <w:rsid w:val="273B3B25"/>
    <w:rsid w:val="27715CE2"/>
    <w:rsid w:val="29692A1A"/>
    <w:rsid w:val="297B6228"/>
    <w:rsid w:val="2A541BC7"/>
    <w:rsid w:val="2AC76886"/>
    <w:rsid w:val="2B0901FB"/>
    <w:rsid w:val="2C1361EC"/>
    <w:rsid w:val="2C393619"/>
    <w:rsid w:val="2CB963C6"/>
    <w:rsid w:val="2DEA75FA"/>
    <w:rsid w:val="2E561D73"/>
    <w:rsid w:val="2FC51B07"/>
    <w:rsid w:val="30CE35D1"/>
    <w:rsid w:val="34987453"/>
    <w:rsid w:val="35FB223E"/>
    <w:rsid w:val="3B117EFC"/>
    <w:rsid w:val="3B2813FC"/>
    <w:rsid w:val="3B3B6F55"/>
    <w:rsid w:val="3B521888"/>
    <w:rsid w:val="3C9B0507"/>
    <w:rsid w:val="406D28A9"/>
    <w:rsid w:val="40F82E2F"/>
    <w:rsid w:val="41B00B7A"/>
    <w:rsid w:val="438A71A5"/>
    <w:rsid w:val="44010BA2"/>
    <w:rsid w:val="45B83008"/>
    <w:rsid w:val="460B15CD"/>
    <w:rsid w:val="46E53FEE"/>
    <w:rsid w:val="47F025D9"/>
    <w:rsid w:val="491E7311"/>
    <w:rsid w:val="494B3CE8"/>
    <w:rsid w:val="49AD34D2"/>
    <w:rsid w:val="4A000E4F"/>
    <w:rsid w:val="4BC47DA4"/>
    <w:rsid w:val="4D324B04"/>
    <w:rsid w:val="4D4634B1"/>
    <w:rsid w:val="4D73080F"/>
    <w:rsid w:val="4E6C3F6F"/>
    <w:rsid w:val="513B1277"/>
    <w:rsid w:val="515E2DAD"/>
    <w:rsid w:val="51B77AD5"/>
    <w:rsid w:val="51E97071"/>
    <w:rsid w:val="52401445"/>
    <w:rsid w:val="53F44D5B"/>
    <w:rsid w:val="54DD56AC"/>
    <w:rsid w:val="561617BC"/>
    <w:rsid w:val="57B803A8"/>
    <w:rsid w:val="59317CFE"/>
    <w:rsid w:val="59595FA5"/>
    <w:rsid w:val="599077D6"/>
    <w:rsid w:val="59B30D3A"/>
    <w:rsid w:val="5A644233"/>
    <w:rsid w:val="5BE01E9C"/>
    <w:rsid w:val="5E541D10"/>
    <w:rsid w:val="5E806E7F"/>
    <w:rsid w:val="5F15477B"/>
    <w:rsid w:val="607D125C"/>
    <w:rsid w:val="60E45152"/>
    <w:rsid w:val="62B306DB"/>
    <w:rsid w:val="63A57AA3"/>
    <w:rsid w:val="645B5116"/>
    <w:rsid w:val="64BF279B"/>
    <w:rsid w:val="655F0674"/>
    <w:rsid w:val="659C2241"/>
    <w:rsid w:val="671E00D4"/>
    <w:rsid w:val="69357603"/>
    <w:rsid w:val="69B1644C"/>
    <w:rsid w:val="69E0409B"/>
    <w:rsid w:val="69F9577F"/>
    <w:rsid w:val="6A7923F2"/>
    <w:rsid w:val="6B1E798E"/>
    <w:rsid w:val="6BAD01A2"/>
    <w:rsid w:val="6BD86030"/>
    <w:rsid w:val="6BDB62B2"/>
    <w:rsid w:val="6C6B4D2B"/>
    <w:rsid w:val="6CE60082"/>
    <w:rsid w:val="6DE22F6A"/>
    <w:rsid w:val="6EA0469A"/>
    <w:rsid w:val="6FF310C4"/>
    <w:rsid w:val="719F2DA2"/>
    <w:rsid w:val="72A91B35"/>
    <w:rsid w:val="72FB7C89"/>
    <w:rsid w:val="748538B6"/>
    <w:rsid w:val="74D76776"/>
    <w:rsid w:val="750C07E7"/>
    <w:rsid w:val="751F1460"/>
    <w:rsid w:val="76E77A46"/>
    <w:rsid w:val="77EA4FCF"/>
    <w:rsid w:val="789744D1"/>
    <w:rsid w:val="79747CA1"/>
    <w:rsid w:val="798E7EA0"/>
    <w:rsid w:val="79BB097A"/>
    <w:rsid w:val="79C421FD"/>
    <w:rsid w:val="7B945188"/>
    <w:rsid w:val="7BF6443F"/>
    <w:rsid w:val="7D707D6C"/>
    <w:rsid w:val="7DA12BB9"/>
    <w:rsid w:val="7DF2788C"/>
    <w:rsid w:val="7E9C4D26"/>
    <w:rsid w:val="7F16581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unhideWhenUsed/>
    <w:qFormat/>
    <w:uiPriority w:val="9"/>
    <w:pPr>
      <w:keepNext/>
      <w:keepLines/>
      <w:outlineLvl w:val="2"/>
    </w:pPr>
    <w:rPr>
      <w:bCs/>
      <w:szCs w:val="32"/>
    </w:rPr>
  </w:style>
  <w:style w:type="paragraph" w:styleId="3">
    <w:name w:val="heading 4"/>
    <w:basedOn w:val="1"/>
    <w:next w:val="1"/>
    <w:qFormat/>
    <w:uiPriority w:val="0"/>
    <w:pPr>
      <w:keepNext/>
      <w:keepLines/>
      <w:spacing w:line="374" w:lineRule="auto"/>
      <w:outlineLvl w:val="3"/>
    </w:pPr>
    <w:rPr>
      <w:rFonts w:ascii="Arial" w:hAnsi="Arial" w:eastAsia="黑体"/>
      <w:b/>
      <w:bCs/>
      <w:sz w:val="28"/>
      <w:szCs w:val="28"/>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ody Text First Indent"/>
    <w:basedOn w:val="5"/>
    <w:unhideWhenUsed/>
    <w:qFormat/>
    <w:uiPriority w:val="0"/>
    <w:pPr>
      <w:spacing w:after="0" w:line="480" w:lineRule="exact"/>
      <w:ind w:firstLine="200" w:firstLineChars="200"/>
    </w:pPr>
  </w:style>
  <w:style w:type="paragraph" w:styleId="5">
    <w:name w:val="Body Text"/>
    <w:basedOn w:val="1"/>
    <w:next w:val="1"/>
    <w:unhideWhenUsed/>
    <w:qFormat/>
    <w:uiPriority w:val="0"/>
    <w:pPr>
      <w:spacing w:after="120"/>
    </w:p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rPr>
  </w:style>
  <w:style w:type="paragraph" w:styleId="9">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样式 正文缩进正文缩进2正文缩进 Char Char正文缩进 Char Char Char Char正文缩进 Char ..."/>
    <w:basedOn w:val="6"/>
    <w:qFormat/>
    <w:uiPriority w:val="0"/>
    <w:pPr>
      <w:spacing w:line="360" w:lineRule="auto"/>
      <w:ind w:firstLine="200"/>
    </w:pPr>
    <w:rPr>
      <w:rFonts w:cs="宋体"/>
      <w:sz w:val="24"/>
    </w:rPr>
  </w:style>
  <w:style w:type="character" w:customStyle="1" w:styleId="16">
    <w:name w:val="页眉 Char"/>
    <w:basedOn w:val="11"/>
    <w:link w:val="10"/>
    <w:qFormat/>
    <w:uiPriority w:val="99"/>
    <w:rPr>
      <w:sz w:val="18"/>
      <w:szCs w:val="18"/>
    </w:rPr>
  </w:style>
  <w:style w:type="character" w:customStyle="1" w:styleId="17">
    <w:name w:val="页脚 Char"/>
    <w:basedOn w:val="11"/>
    <w:link w:val="9"/>
    <w:qFormat/>
    <w:uiPriority w:val="99"/>
    <w:rPr>
      <w:sz w:val="18"/>
      <w:szCs w:val="18"/>
    </w:rPr>
  </w:style>
  <w:style w:type="paragraph" w:customStyle="1" w:styleId="18">
    <w:name w:val="xl31"/>
    <w:basedOn w:val="1"/>
    <w:qFormat/>
    <w:uiPriority w:val="0"/>
    <w:pPr>
      <w:widowControl/>
      <w:spacing w:before="100" w:beforeAutospacing="1" w:after="100" w:afterAutospacing="1"/>
      <w:jc w:val="center"/>
    </w:pPr>
    <w:rPr>
      <w:rFonts w:eastAsia="宋体"/>
      <w:kern w:val="0"/>
      <w:sz w:val="24"/>
      <w:szCs w:val="20"/>
    </w:rPr>
  </w:style>
  <w:style w:type="paragraph" w:customStyle="1" w:styleId="19">
    <w:name w:val="样式2"/>
    <w:basedOn w:val="1"/>
    <w:qFormat/>
    <w:uiPriority w:val="0"/>
    <w:pPr>
      <w:autoSpaceDE w:val="0"/>
      <w:autoSpaceDN w:val="0"/>
      <w:adjustRightInd w:val="0"/>
      <w:spacing w:line="500" w:lineRule="exact"/>
      <w:jc w:val="left"/>
    </w:pPr>
    <w:rPr>
      <w:rFonts w:ascii="宋体" w:eastAsia="宋体"/>
      <w:kern w:val="0"/>
      <w:sz w:val="26"/>
      <w:szCs w:val="20"/>
    </w:rPr>
  </w:style>
  <w:style w:type="paragraph" w:customStyle="1" w:styleId="20">
    <w:name w:val="正文   1"/>
    <w:basedOn w:val="1"/>
    <w:qFormat/>
    <w:uiPriority w:val="0"/>
    <w:pPr>
      <w:snapToGrid w:val="0"/>
      <w:spacing w:line="460" w:lineRule="atLeast"/>
      <w:ind w:firstLine="520" w:firstLineChars="200"/>
    </w:pPr>
    <w:rPr>
      <w:bCs/>
      <w:sz w:val="26"/>
    </w:rPr>
  </w:style>
  <w:style w:type="paragraph" w:customStyle="1" w:styleId="21">
    <w:name w:val="中文报告书样式"/>
    <w:basedOn w:val="1"/>
    <w:qFormat/>
    <w:uiPriority w:val="0"/>
    <w:pPr>
      <w:adjustRightInd w:val="0"/>
      <w:spacing w:line="480" w:lineRule="atLeast"/>
      <w:ind w:firstLine="482"/>
      <w:textAlignment w:val="baseline"/>
    </w:pPr>
    <w:rPr>
      <w:kern w:val="24"/>
      <w:sz w:val="24"/>
    </w:rPr>
  </w:style>
  <w:style w:type="paragraph" w:customStyle="1" w:styleId="22">
    <w:name w:val="Char Char10 Char Char Char Char Char Char Char Char Char Char Char Char"/>
    <w:basedOn w:val="1"/>
    <w:qFormat/>
    <w:uiPriority w:val="0"/>
    <w:rPr>
      <w:sz w:val="24"/>
    </w:rPr>
  </w:style>
  <w:style w:type="paragraph" w:customStyle="1" w:styleId="23">
    <w:name w:val="报告正文"/>
    <w:basedOn w:val="1"/>
    <w:qFormat/>
    <w:uiPriority w:val="0"/>
    <w:pPr>
      <w:spacing w:line="360" w:lineRule="auto"/>
      <w:ind w:firstLine="200" w:firstLineChars="200"/>
      <w:textAlignment w:val="baseline"/>
    </w:pPr>
    <w:rPr>
      <w:sz w:val="24"/>
      <w:szCs w:val="20"/>
    </w:rPr>
  </w:style>
  <w:style w:type="paragraph" w:customStyle="1" w:styleId="24">
    <w:name w:val="zh正文"/>
    <w:basedOn w:val="1"/>
    <w:qFormat/>
    <w:uiPriority w:val="0"/>
    <w:pPr>
      <w:spacing w:line="460" w:lineRule="exact"/>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855</Words>
  <Characters>945</Characters>
  <Lines>7</Lines>
  <Paragraphs>2</Paragraphs>
  <TotalTime>0</TotalTime>
  <ScaleCrop>false</ScaleCrop>
  <LinksUpToDate>false</LinksUpToDate>
  <CharactersWithSpaces>945</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2019-04-17T03:12:00Z</dcterms:created>
  <dc:creator>微软用户</dc:creator>
  <cp:lastModifiedBy>xjzx</cp:lastModifiedBy>
  <cp:lastPrinted>2024-01-15T02:29:00Z</cp:lastPrinted>
  <dcterms:modified xsi:type="dcterms:W3CDTF">2025-07-22T02:53:31Z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89FEF1EDFA1B4104925E83B2937FFE05_13</vt:lpwstr>
  </property>
  <property fmtid="{D5CDD505-2E9C-101B-9397-08002B2CF9AE}" pid="4" name="KSOTemplateDocerSaveRecord">
    <vt:lpwstr>eyJoZGlkIjoiYTQyYzczYTI0ODc5ZDM5ZDI3OTVlYzZmYTg5Y2ZlYjQiLCJ1c2VySWQiOiI2MjEzMjg0ODIifQ==</vt:lpwstr>
  </property>
</Properties>
</file>