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pacing w:val="20"/>
          <w:sz w:val="44"/>
          <w:szCs w:val="44"/>
        </w:rPr>
      </w:pPr>
      <w:r>
        <w:rPr>
          <w:rFonts w:hint="eastAsia" w:ascii="方正小标宋_GBK" w:eastAsia="方正小标宋_GBK"/>
          <w:spacing w:val="20"/>
          <w:sz w:val="44"/>
          <w:szCs w:val="44"/>
        </w:rPr>
        <w:t>丰都县城市集中式生活饮用水水源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pacing w:val="40"/>
          <w:sz w:val="44"/>
          <w:szCs w:val="44"/>
        </w:rPr>
        <w:t>水质状况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（202</w:t>
      </w:r>
      <w:r>
        <w:rPr>
          <w:rFonts w:hint="eastAsia" w:ascii="楷体_GB2312" w:eastAsia="楷体_GB2312"/>
          <w:sz w:val="32"/>
          <w:lang w:val="en-US" w:eastAsia="zh-CN"/>
        </w:rPr>
        <w:t>5</w:t>
      </w:r>
      <w:r>
        <w:rPr>
          <w:rFonts w:hint="eastAsia" w:ascii="楷体_GB2312" w:eastAsia="楷体_GB2312"/>
          <w:sz w:val="32"/>
        </w:rPr>
        <w:t>年第</w:t>
      </w:r>
      <w:r>
        <w:rPr>
          <w:rFonts w:hint="eastAsia" w:ascii="楷体_GB2312" w:eastAsia="楷体_GB2312"/>
          <w:sz w:val="32"/>
          <w:lang w:val="en-US" w:eastAsia="zh-CN"/>
        </w:rPr>
        <w:t>1</w:t>
      </w:r>
      <w:r>
        <w:rPr>
          <w:rFonts w:hint="eastAsia" w:ascii="楷体_GB2312" w:eastAsia="楷体_GB2312"/>
          <w:sz w:val="32"/>
        </w:rPr>
        <w:t>季度）</w:t>
      </w:r>
    </w:p>
    <w:p>
      <w:pPr>
        <w:adjustRightInd w:val="0"/>
        <w:snapToGrid w:val="0"/>
        <w:spacing w:beforeLines="80"/>
        <w:jc w:val="center"/>
        <w:rPr>
          <w:rFonts w:ascii="楷体_GB2312" w:eastAsia="楷体_GB2312"/>
          <w:sz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一、监测情况</w:t>
      </w:r>
    </w:p>
    <w:p>
      <w:pPr>
        <w:spacing w:line="560" w:lineRule="exact"/>
        <w:ind w:firstLine="6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</w:rPr>
        <w:t>季度，丰都县监测的城市集中式生活饮用水水源为弹子台水库。</w:t>
      </w:r>
      <w:r>
        <w:rPr>
          <w:rFonts w:hint="eastAsia" w:ascii="仿宋_GB2312" w:eastAsia="仿宋_GB2312"/>
          <w:sz w:val="30"/>
        </w:rPr>
        <w:t>在水源取水口周边100米处设置1个监测点位进行采样，采样深度为水面下0.5米处。监测项目为《地表水环境质量标准》（GB3838-2002）表1的基本项目（24项）、表2的补充项目（5项）、表3优选特定项目（33项），加上电导率、水位、叶绿素a和透明度共计66项。</w:t>
      </w:r>
    </w:p>
    <w:p>
      <w:pPr>
        <w:spacing w:line="560" w:lineRule="exact"/>
        <w:ind w:firstLine="6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二、评价标准及方法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根据《地表水环境质量标准》（GB3838-2002）湖库三类标准进行评价。基本项目按照《地表水环境质量评价方法（试行）》（环办〔2011〕22号）进行评价，</w:t>
      </w:r>
      <w:r>
        <w:rPr>
          <w:rFonts w:hint="eastAsia" w:ascii="仿宋_GB2312" w:eastAsia="仿宋_GB2312"/>
          <w:spacing w:val="-10"/>
          <w:sz w:val="30"/>
        </w:rPr>
        <w:t>补充项目、特定项目采用</w:t>
      </w:r>
      <w:r>
        <w:rPr>
          <w:rFonts w:hint="eastAsia" w:ascii="仿宋_GB2312" w:eastAsia="仿宋_GB2312"/>
          <w:sz w:val="30"/>
        </w:rPr>
        <w:t>单因子评价法进行评价。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</w:rPr>
        <w:t>三、评价结果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  <w:sectPr>
          <w:footerReference r:id="rId3" w:type="default"/>
          <w:type w:val="continuous"/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eastAsia="仿宋_GB2312"/>
          <w:sz w:val="30"/>
        </w:rPr>
        <w:t>丰都县弹子台水库监测的66项指标中，各项指标均达到《地表水环境质量标准》（GB3838-2002）湖库三类标准。详见附表。</w:t>
      </w:r>
    </w:p>
    <w:p>
      <w:pPr>
        <w:adjustRightInd w:val="0"/>
        <w:snapToGrid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附表</w:t>
      </w:r>
    </w:p>
    <w:p>
      <w:pPr>
        <w:adjustRightInd w:val="0"/>
        <w:snapToGrid w:val="0"/>
        <w:jc w:val="center"/>
        <w:rPr>
          <w:rFonts w:ascii="黑体" w:eastAsia="黑体"/>
          <w:sz w:val="32"/>
        </w:rPr>
      </w:pPr>
      <w:r>
        <w:rPr>
          <w:rFonts w:hint="eastAsia" w:ascii="方正小标宋_GBK" w:eastAsia="方正小标宋_GBK"/>
          <w:sz w:val="36"/>
          <w:szCs w:val="36"/>
        </w:rPr>
        <w:t>202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sz w:val="36"/>
          <w:szCs w:val="36"/>
        </w:rPr>
        <w:t>年第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1</w:t>
      </w:r>
      <w:r>
        <w:rPr>
          <w:rFonts w:hint="eastAsia" w:ascii="方正小标宋_GBK" w:eastAsia="方正小标宋_GBK"/>
          <w:sz w:val="36"/>
          <w:szCs w:val="36"/>
        </w:rPr>
        <w:t>季度丰都县城市集中式饮用水水源水质状况</w:t>
      </w:r>
    </w:p>
    <w:tbl>
      <w:tblPr>
        <w:tblStyle w:val="6"/>
        <w:tblW w:w="1304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500"/>
        <w:gridCol w:w="2190"/>
        <w:gridCol w:w="1365"/>
        <w:gridCol w:w="2655"/>
        <w:gridCol w:w="1605"/>
        <w:gridCol w:w="22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省份名称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城市名称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水源名称（监测点位）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水源类型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监测指标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达标情况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超标指标及超标倍数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5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重庆</w:t>
            </w: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丰都县</w:t>
            </w:r>
          </w:p>
        </w:tc>
        <w:tc>
          <w:tcPr>
            <w:tcW w:w="21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弹子台水库</w:t>
            </w:r>
          </w:p>
        </w:tc>
        <w:tc>
          <w:tcPr>
            <w:tcW w:w="13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地表水</w:t>
            </w:r>
          </w:p>
        </w:tc>
        <w:tc>
          <w:tcPr>
            <w:tcW w:w="265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《地表水环境质量标准》（GB3838-2002）表1的基本项目（24项）、表2的补充项目（5项）、表3优选特定项目（33项），加上电导率、水位、叶绿素a和透明度共计66项。</w:t>
            </w:r>
          </w:p>
        </w:tc>
        <w:tc>
          <w:tcPr>
            <w:tcW w:w="160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达标</w:t>
            </w:r>
          </w:p>
        </w:tc>
        <w:tc>
          <w:tcPr>
            <w:tcW w:w="220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-</w:t>
            </w:r>
          </w:p>
        </w:tc>
      </w:tr>
    </w:tbl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</w:rPr>
      </w:pPr>
    </w:p>
    <w:sectPr>
      <w:type w:val="continuous"/>
      <w:pgSz w:w="16838" w:h="11906" w:orient="landscape"/>
      <w:pgMar w:top="1800" w:right="1213" w:bottom="1800" w:left="121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GYxNzM4MDQwMTc5ZjdkMDM4N2NhMGM3Njk0ZGEifQ=="/>
  </w:docVars>
  <w:rsids>
    <w:rsidRoot w:val="3E597F64"/>
    <w:rsid w:val="00084C18"/>
    <w:rsid w:val="000938B2"/>
    <w:rsid w:val="0011233A"/>
    <w:rsid w:val="001127C0"/>
    <w:rsid w:val="001617AB"/>
    <w:rsid w:val="00247C64"/>
    <w:rsid w:val="00255D5D"/>
    <w:rsid w:val="00377B8D"/>
    <w:rsid w:val="005332C6"/>
    <w:rsid w:val="005F29AA"/>
    <w:rsid w:val="006B684A"/>
    <w:rsid w:val="006C6542"/>
    <w:rsid w:val="00823046"/>
    <w:rsid w:val="00D201CB"/>
    <w:rsid w:val="00D27E3C"/>
    <w:rsid w:val="00D45B7C"/>
    <w:rsid w:val="00D93B32"/>
    <w:rsid w:val="00F62F6F"/>
    <w:rsid w:val="00F67DBD"/>
    <w:rsid w:val="00FB24EE"/>
    <w:rsid w:val="00FF59E4"/>
    <w:rsid w:val="04451F96"/>
    <w:rsid w:val="06570D2D"/>
    <w:rsid w:val="09E93405"/>
    <w:rsid w:val="110D5839"/>
    <w:rsid w:val="13390011"/>
    <w:rsid w:val="17FA06D5"/>
    <w:rsid w:val="1DE01083"/>
    <w:rsid w:val="1E5A66A1"/>
    <w:rsid w:val="1FAE10E7"/>
    <w:rsid w:val="202972A7"/>
    <w:rsid w:val="23D2619C"/>
    <w:rsid w:val="25E80CEA"/>
    <w:rsid w:val="2777692F"/>
    <w:rsid w:val="28DD41F7"/>
    <w:rsid w:val="2D9E5BCC"/>
    <w:rsid w:val="2DFE38AD"/>
    <w:rsid w:val="3329135A"/>
    <w:rsid w:val="374F1022"/>
    <w:rsid w:val="377A249D"/>
    <w:rsid w:val="380469C2"/>
    <w:rsid w:val="3E4D22D5"/>
    <w:rsid w:val="3E597F64"/>
    <w:rsid w:val="3EAC5559"/>
    <w:rsid w:val="3FB434DA"/>
    <w:rsid w:val="405823B4"/>
    <w:rsid w:val="429F1120"/>
    <w:rsid w:val="43467616"/>
    <w:rsid w:val="4CF57514"/>
    <w:rsid w:val="4FC165E5"/>
    <w:rsid w:val="4FD95A28"/>
    <w:rsid w:val="524E524D"/>
    <w:rsid w:val="532E1087"/>
    <w:rsid w:val="55D8470F"/>
    <w:rsid w:val="56ED52AB"/>
    <w:rsid w:val="57E76FFC"/>
    <w:rsid w:val="59C00D9A"/>
    <w:rsid w:val="5F33432D"/>
    <w:rsid w:val="60635788"/>
    <w:rsid w:val="6F926B42"/>
    <w:rsid w:val="70B27779"/>
    <w:rsid w:val="77635A3C"/>
    <w:rsid w:val="78224369"/>
    <w:rsid w:val="7EA249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501</Words>
  <Characters>569</Characters>
  <Lines>4</Lines>
  <Paragraphs>1</Paragraphs>
  <ScaleCrop>false</ScaleCrop>
  <LinksUpToDate>false</LinksUpToDate>
  <CharactersWithSpaces>581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2016-03-09T02:34:00Z</dcterms:created>
  <dc:creator>Administrator</dc:creator>
  <cp:lastModifiedBy>xjzx</cp:lastModifiedBy>
  <cp:lastPrinted>2024-12-04T03:07:00Z</cp:lastPrinted>
  <dcterms:modified xsi:type="dcterms:W3CDTF">2025-03-27T02:55:30Z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  <property fmtid="{D5CDD505-2E9C-101B-9397-08002B2CF9AE}" pid="3" name="ICV">
    <vt:lpwstr>B779139BF303447A9A161EBAD40B0839_12</vt:lpwstr>
  </property>
</Properties>
</file>