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丰都县</w:t>
      </w:r>
      <w:r>
        <w:rPr>
          <w:rFonts w:hint="eastAsia"/>
          <w:sz w:val="44"/>
          <w:szCs w:val="44"/>
          <w:lang w:val="en-US" w:eastAsia="zh-CN"/>
        </w:rPr>
        <w:t>2024年土壤质量状况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45" w:beforeAutospacing="0" w:after="0" w:afterAutospacing="0" w:line="570" w:lineRule="atLeast"/>
        <w:ind w:left="0" w:righ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土壤污染治理聚焦“重点用地安全+历史污染清零”。加强重点建设用地性质变更时的土壤污染调查评估监管，全县重点建设用地安全利用率达100%；完成紫光化工遗留2.5万吨固危废处置及镇江工业园区706亩土壤修复；以14个乡镇18个行政村为重点，在4975.23亩受污染耕地周边开展重金属污染源排查，建立污染源关注清单，筑牢土壤环境安全防线。</w:t>
      </w:r>
      <w:bookmarkStart w:id="0" w:name="_GoBack"/>
      <w:bookmarkEnd w:id="0"/>
    </w:p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89"/>
    <w:rsid w:val="008E1A89"/>
    <w:rsid w:val="4BBF0F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2025-06-17T04:37:00Z</dcterms:created>
  <dc:creator>xjzx</dc:creator>
  <cp:lastModifiedBy>xjzx</cp:lastModifiedBy>
  <dcterms:modified xsi:type="dcterms:W3CDTF">2025-06-17T04:42:09Z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