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重庆市检验检测机构资质认定标准变更自我公开声明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instrText xml:space="preserve">INCLUDEPICTURE \d "http://23.99.193.13/webpic/W0202402/W020240207/W020240207354007177828_ORIGIN.jpg" \* MERGEFORMATINET </w:instrTex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509895" cy="7801610"/>
            <wp:effectExtent l="0" t="0" r="14605" b="8890"/>
            <wp:docPr id="1" name="图片 1" descr="202402073dcae92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2073dcae920_0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780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F4C39"/>
    <w:rsid w:val="077F4C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23.99.193.13/webpic/W0202402/W020240207/W020240207354007177828_ORIGIN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2024-11-05T02:10:00Z</dcterms:created>
  <dc:creator>xjzx</dc:creator>
  <cp:lastModifiedBy>xjzx</cp:lastModifiedBy>
  <dcterms:modified xsi:type="dcterms:W3CDTF">2024-11-05T02:13:08Z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