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b/>
          <w:bCs/>
          <w:sz w:val="28"/>
          <w:szCs w:val="28"/>
        </w:rPr>
      </w:pPr>
      <w:r>
        <w:rPr>
          <w:rFonts w:hint="eastAsia"/>
          <w:b/>
          <w:bCs/>
          <w:sz w:val="28"/>
          <w:szCs w:val="28"/>
        </w:rPr>
        <w:t>丰都县生态环境局2023年度排污许可证办理情况</w:t>
      </w:r>
    </w:p>
    <w:tbl>
      <w:tblPr>
        <w:tblW w:w="11620" w:type="dxa"/>
        <w:jc w:val="center"/>
        <w:tblInd w:w="1244" w:type="dxa"/>
        <w:shd w:val="clear"/>
        <w:tblLayout w:type="fixed"/>
        <w:tblCellMar>
          <w:top w:w="75" w:type="dxa"/>
          <w:left w:w="150" w:type="dxa"/>
          <w:bottom w:w="75" w:type="dxa"/>
          <w:right w:w="150" w:type="dxa"/>
        </w:tblCellMar>
      </w:tblPr>
      <w:tblGrid>
        <w:gridCol w:w="566"/>
        <w:gridCol w:w="1502"/>
        <w:gridCol w:w="3075"/>
        <w:gridCol w:w="1504"/>
        <w:gridCol w:w="917"/>
        <w:gridCol w:w="750"/>
        <w:gridCol w:w="1344"/>
        <w:gridCol w:w="1134"/>
        <w:gridCol w:w="828"/>
      </w:tblGrid>
      <w:tr>
        <w:tblPrEx>
          <w:shd w:val="clear"/>
          <w:tblLayout w:type="fixed"/>
          <w:tblCellMar>
            <w:top w:w="75" w:type="dxa"/>
            <w:left w:w="150" w:type="dxa"/>
            <w:bottom w:w="75" w:type="dxa"/>
            <w:right w:w="150" w:type="dxa"/>
          </w:tblCellMar>
        </w:tblPrEx>
        <w:trPr>
          <w:trHeight w:val="720" w:hRule="atLeast"/>
          <w:jc w:val="center"/>
        </w:trPr>
        <w:tc>
          <w:tcPr>
            <w:tcW w:w="566" w:type="dxa"/>
            <w:tcBorders>
              <w:top w:val="single" w:color="000000" w:sz="6" w:space="0"/>
              <w:left w:val="single" w:color="000000" w:sz="6" w:space="0"/>
              <w:bottom w:val="single" w:color="000000" w:sz="6" w:space="0"/>
              <w:right w:val="single" w:color="000000" w:sz="6" w:space="0"/>
            </w:tcBorders>
            <w:shd w:val="clear" w:color="auto" w:fill="FFC000"/>
            <w:tcMar>
              <w:left w:w="75" w:type="dxa"/>
              <w:right w:w="75" w:type="dxa"/>
            </w:tcMar>
            <w:vAlign w:val="center"/>
          </w:tcPr>
          <w:p>
            <w:pPr>
              <w:keepNext w:val="0"/>
              <w:keepLines w:val="0"/>
              <w:widowControl/>
              <w:suppressLineNumbers w:val="0"/>
              <w:shd w:val="clear" w:fill="FFC000"/>
              <w:wordWrap w:val="0"/>
              <w:ind w:left="0" w:firstLine="0"/>
              <w:jc w:val="center"/>
              <w:rPr>
                <w:rFonts w:ascii="sans-serif" w:hAnsi="sans-serif" w:eastAsia="sans-serif" w:cs="sans-serif"/>
                <w:i w:val="0"/>
                <w:caps w:val="0"/>
                <w:color w:val="000000"/>
                <w:spacing w:val="0"/>
                <w:sz w:val="27"/>
                <w:szCs w:val="27"/>
              </w:rPr>
            </w:pPr>
            <w:r>
              <w:rPr>
                <w:rStyle w:val="3"/>
                <w:rFonts w:hint="default" w:ascii="Arial" w:hAnsi="Arial" w:eastAsia="sans-serif" w:cs="Arial"/>
                <w:i w:val="0"/>
                <w:caps w:val="0"/>
                <w:color w:val="000000"/>
                <w:spacing w:val="0"/>
                <w:kern w:val="0"/>
                <w:sz w:val="24"/>
                <w:szCs w:val="24"/>
                <w:bdr w:val="none" w:color="auto" w:sz="0" w:space="0"/>
                <w:lang w:val="en-US" w:eastAsia="zh-CN" w:bidi="ar"/>
              </w:rPr>
              <w:t>​序号</w:t>
            </w:r>
          </w:p>
        </w:tc>
        <w:tc>
          <w:tcPr>
            <w:tcW w:w="1502" w:type="dxa"/>
            <w:tcBorders>
              <w:top w:val="single" w:color="000000" w:sz="6" w:space="0"/>
              <w:left w:val="single" w:color="000000" w:sz="6" w:space="0"/>
              <w:bottom w:val="single" w:color="000000" w:sz="6" w:space="0"/>
              <w:right w:val="single" w:color="000000" w:sz="6" w:space="0"/>
            </w:tcBorders>
            <w:shd w:val="clear" w:color="auto" w:fill="FFC000"/>
            <w:tcMar>
              <w:left w:w="75" w:type="dxa"/>
              <w:right w:w="75" w:type="dxa"/>
            </w:tcMar>
            <w:vAlign w:val="center"/>
          </w:tcPr>
          <w:p>
            <w:pPr>
              <w:keepNext w:val="0"/>
              <w:keepLines w:val="0"/>
              <w:widowControl/>
              <w:suppressLineNumbers w:val="0"/>
              <w:shd w:val="clear" w:fill="FFC000"/>
              <w:wordWrap w:val="0"/>
              <w:ind w:left="0" w:firstLine="0"/>
              <w:jc w:val="center"/>
              <w:rPr>
                <w:rFonts w:hint="default" w:ascii="sans-serif" w:hAnsi="sans-serif" w:eastAsia="sans-serif" w:cs="sans-serif"/>
                <w:i w:val="0"/>
                <w:caps w:val="0"/>
                <w:color w:val="000000"/>
                <w:spacing w:val="0"/>
                <w:sz w:val="27"/>
                <w:szCs w:val="27"/>
              </w:rPr>
            </w:pPr>
            <w:r>
              <w:rPr>
                <w:rStyle w:val="3"/>
                <w:rFonts w:hint="default" w:ascii="Arial" w:hAnsi="Arial" w:eastAsia="sans-serif" w:cs="Arial"/>
                <w:i w:val="0"/>
                <w:caps w:val="0"/>
                <w:color w:val="000000"/>
                <w:spacing w:val="0"/>
                <w:kern w:val="0"/>
                <w:sz w:val="24"/>
                <w:szCs w:val="24"/>
                <w:bdr w:val="none" w:color="auto" w:sz="0" w:space="0"/>
                <w:lang w:val="en-US" w:eastAsia="zh-CN" w:bidi="ar"/>
              </w:rPr>
              <w:t>许可证编号</w:t>
            </w:r>
          </w:p>
        </w:tc>
        <w:tc>
          <w:tcPr>
            <w:tcW w:w="3075" w:type="dxa"/>
            <w:tcBorders>
              <w:top w:val="single" w:color="000000" w:sz="6" w:space="0"/>
              <w:left w:val="single" w:color="000000" w:sz="6" w:space="0"/>
              <w:bottom w:val="single" w:color="000000" w:sz="6" w:space="0"/>
              <w:right w:val="single" w:color="000000" w:sz="6" w:space="0"/>
            </w:tcBorders>
            <w:shd w:val="clear" w:color="auto" w:fill="FFC000"/>
            <w:tcMar>
              <w:left w:w="75" w:type="dxa"/>
              <w:right w:w="75" w:type="dxa"/>
            </w:tcMar>
            <w:vAlign w:val="center"/>
          </w:tcPr>
          <w:p>
            <w:pPr>
              <w:keepNext w:val="0"/>
              <w:keepLines w:val="0"/>
              <w:widowControl/>
              <w:suppressLineNumbers w:val="0"/>
              <w:shd w:val="clear" w:fill="FFC000"/>
              <w:wordWrap w:val="0"/>
              <w:ind w:left="0" w:firstLine="0"/>
              <w:jc w:val="center"/>
              <w:rPr>
                <w:rFonts w:hint="default" w:ascii="sans-serif" w:hAnsi="sans-serif" w:eastAsia="sans-serif" w:cs="sans-serif"/>
                <w:i w:val="0"/>
                <w:caps w:val="0"/>
                <w:color w:val="000000"/>
                <w:spacing w:val="0"/>
                <w:sz w:val="27"/>
                <w:szCs w:val="27"/>
              </w:rPr>
            </w:pPr>
            <w:r>
              <w:rPr>
                <w:rStyle w:val="3"/>
                <w:rFonts w:hint="default" w:ascii="Arial" w:hAnsi="Arial" w:eastAsia="sans-serif" w:cs="Arial"/>
                <w:i w:val="0"/>
                <w:caps w:val="0"/>
                <w:color w:val="000000"/>
                <w:spacing w:val="0"/>
                <w:kern w:val="0"/>
                <w:sz w:val="24"/>
                <w:szCs w:val="24"/>
                <w:bdr w:val="none" w:color="auto" w:sz="0" w:space="0"/>
                <w:lang w:val="en-US" w:eastAsia="zh-CN" w:bidi="ar"/>
              </w:rPr>
              <w:t>排污单位名称</w:t>
            </w:r>
          </w:p>
        </w:tc>
        <w:tc>
          <w:tcPr>
            <w:tcW w:w="1504" w:type="dxa"/>
            <w:tcBorders>
              <w:top w:val="single" w:color="000000" w:sz="6" w:space="0"/>
              <w:left w:val="single" w:color="000000" w:sz="6" w:space="0"/>
              <w:bottom w:val="single" w:color="000000" w:sz="6" w:space="0"/>
              <w:right w:val="single" w:color="000000" w:sz="6" w:space="0"/>
            </w:tcBorders>
            <w:shd w:val="clear" w:color="auto" w:fill="FFC000"/>
            <w:tcMar>
              <w:left w:w="75" w:type="dxa"/>
              <w:right w:w="75" w:type="dxa"/>
            </w:tcMar>
            <w:vAlign w:val="center"/>
          </w:tcPr>
          <w:p>
            <w:pPr>
              <w:keepNext w:val="0"/>
              <w:keepLines w:val="0"/>
              <w:widowControl/>
              <w:suppressLineNumbers w:val="0"/>
              <w:shd w:val="clear" w:fill="FFC000"/>
              <w:wordWrap w:val="0"/>
              <w:ind w:left="0" w:firstLine="0"/>
              <w:jc w:val="center"/>
              <w:rPr>
                <w:rFonts w:hint="default" w:ascii="sans-serif" w:hAnsi="sans-serif" w:eastAsia="sans-serif" w:cs="sans-serif"/>
                <w:i w:val="0"/>
                <w:caps w:val="0"/>
                <w:color w:val="000000"/>
                <w:spacing w:val="0"/>
                <w:sz w:val="27"/>
                <w:szCs w:val="27"/>
              </w:rPr>
            </w:pPr>
            <w:r>
              <w:rPr>
                <w:rStyle w:val="3"/>
                <w:rFonts w:hint="default" w:ascii="Arial" w:hAnsi="Arial" w:eastAsia="sans-serif" w:cs="Arial"/>
                <w:i w:val="0"/>
                <w:caps w:val="0"/>
                <w:color w:val="000000"/>
                <w:spacing w:val="0"/>
                <w:kern w:val="0"/>
                <w:sz w:val="24"/>
                <w:szCs w:val="24"/>
                <w:bdr w:val="none" w:color="auto" w:sz="0" w:space="0"/>
                <w:lang w:val="en-US" w:eastAsia="zh-CN" w:bidi="ar"/>
              </w:rPr>
              <w:t>行业类别</w:t>
            </w:r>
          </w:p>
        </w:tc>
        <w:tc>
          <w:tcPr>
            <w:tcW w:w="917" w:type="dxa"/>
            <w:tcBorders>
              <w:top w:val="single" w:color="000000" w:sz="6" w:space="0"/>
              <w:left w:val="single" w:color="000000" w:sz="6" w:space="0"/>
              <w:bottom w:val="single" w:color="000000" w:sz="6" w:space="0"/>
              <w:right w:val="single" w:color="000000" w:sz="6" w:space="0"/>
            </w:tcBorders>
            <w:shd w:val="clear" w:color="auto" w:fill="FFC000"/>
            <w:tcMar>
              <w:left w:w="75" w:type="dxa"/>
              <w:right w:w="75" w:type="dxa"/>
            </w:tcMar>
            <w:vAlign w:val="center"/>
          </w:tcPr>
          <w:p>
            <w:pPr>
              <w:keepNext w:val="0"/>
              <w:keepLines w:val="0"/>
              <w:widowControl/>
              <w:suppressLineNumbers w:val="0"/>
              <w:shd w:val="clear" w:fill="FFC000"/>
              <w:wordWrap w:val="0"/>
              <w:ind w:left="0" w:firstLine="0"/>
              <w:jc w:val="center"/>
              <w:rPr>
                <w:rFonts w:hint="default" w:ascii="sans-serif" w:hAnsi="sans-serif" w:eastAsia="sans-serif" w:cs="sans-serif"/>
                <w:i w:val="0"/>
                <w:caps w:val="0"/>
                <w:color w:val="000000"/>
                <w:spacing w:val="0"/>
                <w:sz w:val="27"/>
                <w:szCs w:val="27"/>
              </w:rPr>
            </w:pPr>
            <w:r>
              <w:rPr>
                <w:rStyle w:val="3"/>
                <w:rFonts w:hint="default" w:ascii="Arial" w:hAnsi="Arial" w:eastAsia="sans-serif" w:cs="Arial"/>
                <w:i w:val="0"/>
                <w:caps w:val="0"/>
                <w:color w:val="000000"/>
                <w:spacing w:val="0"/>
                <w:kern w:val="0"/>
                <w:sz w:val="24"/>
                <w:szCs w:val="24"/>
                <w:bdr w:val="none" w:color="auto" w:sz="0" w:space="0"/>
                <w:lang w:val="en-US" w:eastAsia="zh-CN" w:bidi="ar"/>
              </w:rPr>
              <w:t>许可证管理类别</w:t>
            </w:r>
          </w:p>
        </w:tc>
        <w:tc>
          <w:tcPr>
            <w:tcW w:w="750" w:type="dxa"/>
            <w:tcBorders>
              <w:top w:val="single" w:color="000000" w:sz="6" w:space="0"/>
              <w:left w:val="single" w:color="000000" w:sz="6" w:space="0"/>
              <w:bottom w:val="single" w:color="000000" w:sz="6" w:space="0"/>
              <w:right w:val="single" w:color="000000" w:sz="6" w:space="0"/>
            </w:tcBorders>
            <w:shd w:val="clear" w:color="auto" w:fill="FFC000"/>
            <w:tcMar>
              <w:left w:w="75" w:type="dxa"/>
              <w:right w:w="75" w:type="dxa"/>
            </w:tcMar>
            <w:vAlign w:val="center"/>
          </w:tcPr>
          <w:p>
            <w:pPr>
              <w:keepNext w:val="0"/>
              <w:keepLines w:val="0"/>
              <w:widowControl/>
              <w:suppressLineNumbers w:val="0"/>
              <w:shd w:val="clear" w:fill="FFC000"/>
              <w:wordWrap w:val="0"/>
              <w:ind w:left="0" w:firstLine="0"/>
              <w:jc w:val="center"/>
              <w:rPr>
                <w:rFonts w:hint="default" w:ascii="sans-serif" w:hAnsi="sans-serif" w:eastAsia="sans-serif" w:cs="sans-serif"/>
                <w:i w:val="0"/>
                <w:caps w:val="0"/>
                <w:color w:val="000000"/>
                <w:spacing w:val="0"/>
                <w:sz w:val="27"/>
                <w:szCs w:val="27"/>
              </w:rPr>
            </w:pPr>
            <w:r>
              <w:rPr>
                <w:rStyle w:val="3"/>
                <w:rFonts w:hint="default" w:ascii="Arial" w:hAnsi="Arial" w:eastAsia="sans-serif" w:cs="Arial"/>
                <w:i w:val="0"/>
                <w:caps w:val="0"/>
                <w:color w:val="000000"/>
                <w:spacing w:val="0"/>
                <w:kern w:val="0"/>
                <w:sz w:val="24"/>
                <w:szCs w:val="24"/>
                <w:bdr w:val="none" w:color="auto" w:sz="0" w:space="0"/>
                <w:lang w:val="en-US" w:eastAsia="zh-CN" w:bidi="ar"/>
              </w:rPr>
              <w:t>发证时间</w:t>
            </w:r>
          </w:p>
        </w:tc>
        <w:tc>
          <w:tcPr>
            <w:tcW w:w="1344" w:type="dxa"/>
            <w:tcBorders>
              <w:top w:val="single" w:color="000000" w:sz="6" w:space="0"/>
              <w:left w:val="single" w:color="000000" w:sz="6" w:space="0"/>
              <w:bottom w:val="single" w:color="000000" w:sz="6" w:space="0"/>
              <w:right w:val="single" w:color="000000" w:sz="6" w:space="0"/>
            </w:tcBorders>
            <w:shd w:val="clear" w:color="auto" w:fill="FFC000"/>
            <w:tcMar>
              <w:left w:w="75" w:type="dxa"/>
              <w:right w:w="75" w:type="dxa"/>
            </w:tcMar>
            <w:vAlign w:val="center"/>
          </w:tcPr>
          <w:p>
            <w:pPr>
              <w:keepNext w:val="0"/>
              <w:keepLines w:val="0"/>
              <w:widowControl/>
              <w:suppressLineNumbers w:val="0"/>
              <w:shd w:val="clear" w:fill="FFC000"/>
              <w:wordWrap w:val="0"/>
              <w:ind w:left="0" w:firstLine="0"/>
              <w:jc w:val="center"/>
              <w:rPr>
                <w:rFonts w:hint="default" w:ascii="sans-serif" w:hAnsi="sans-serif" w:eastAsia="sans-serif" w:cs="sans-serif"/>
                <w:i w:val="0"/>
                <w:caps w:val="0"/>
                <w:color w:val="000000"/>
                <w:spacing w:val="0"/>
                <w:sz w:val="27"/>
                <w:szCs w:val="27"/>
              </w:rPr>
            </w:pPr>
            <w:r>
              <w:rPr>
                <w:rStyle w:val="3"/>
                <w:rFonts w:hint="default" w:ascii="Arial" w:hAnsi="Arial" w:eastAsia="sans-serif" w:cs="Arial"/>
                <w:i w:val="0"/>
                <w:caps w:val="0"/>
                <w:color w:val="000000"/>
                <w:spacing w:val="0"/>
                <w:kern w:val="0"/>
                <w:sz w:val="24"/>
                <w:szCs w:val="24"/>
                <w:bdr w:val="none" w:color="auto" w:sz="0" w:space="0"/>
                <w:lang w:val="en-US" w:eastAsia="zh-CN" w:bidi="ar"/>
              </w:rPr>
              <w:t>有效期限</w:t>
            </w:r>
          </w:p>
        </w:tc>
        <w:tc>
          <w:tcPr>
            <w:tcW w:w="1134" w:type="dxa"/>
            <w:tcBorders>
              <w:top w:val="single" w:color="000000" w:sz="6" w:space="0"/>
              <w:left w:val="single" w:color="000000" w:sz="6" w:space="0"/>
              <w:bottom w:val="single" w:color="000000" w:sz="6" w:space="0"/>
              <w:right w:val="single" w:color="000000" w:sz="6" w:space="0"/>
            </w:tcBorders>
            <w:shd w:val="clear" w:color="auto" w:fill="FFC000"/>
            <w:tcMar>
              <w:left w:w="75" w:type="dxa"/>
              <w:right w:w="75" w:type="dxa"/>
            </w:tcMar>
            <w:vAlign w:val="center"/>
          </w:tcPr>
          <w:p>
            <w:pPr>
              <w:keepNext w:val="0"/>
              <w:keepLines w:val="0"/>
              <w:widowControl/>
              <w:suppressLineNumbers w:val="0"/>
              <w:shd w:val="clear" w:fill="FFC000"/>
              <w:wordWrap w:val="0"/>
              <w:ind w:left="0" w:firstLine="0"/>
              <w:jc w:val="center"/>
              <w:rPr>
                <w:rFonts w:hint="default" w:ascii="sans-serif" w:hAnsi="sans-serif" w:eastAsia="sans-serif" w:cs="sans-serif"/>
                <w:i w:val="0"/>
                <w:caps w:val="0"/>
                <w:color w:val="000000"/>
                <w:spacing w:val="0"/>
                <w:sz w:val="27"/>
                <w:szCs w:val="27"/>
              </w:rPr>
            </w:pPr>
            <w:r>
              <w:rPr>
                <w:rStyle w:val="3"/>
                <w:rFonts w:hint="default" w:ascii="Arial" w:hAnsi="Arial" w:eastAsia="sans-serif" w:cs="Arial"/>
                <w:i w:val="0"/>
                <w:caps w:val="0"/>
                <w:color w:val="000000"/>
                <w:spacing w:val="0"/>
                <w:kern w:val="0"/>
                <w:sz w:val="24"/>
                <w:szCs w:val="24"/>
                <w:bdr w:val="none" w:color="auto" w:sz="0" w:space="0"/>
                <w:lang w:val="en-US" w:eastAsia="zh-CN" w:bidi="ar"/>
              </w:rPr>
              <w:t>办结时间</w:t>
            </w:r>
          </w:p>
        </w:tc>
        <w:tc>
          <w:tcPr>
            <w:tcW w:w="828" w:type="dxa"/>
            <w:tcBorders>
              <w:top w:val="single" w:color="000000" w:sz="6" w:space="0"/>
              <w:left w:val="single" w:color="000000" w:sz="6" w:space="0"/>
              <w:bottom w:val="single" w:color="000000" w:sz="6" w:space="0"/>
              <w:right w:val="single" w:color="000000" w:sz="6" w:space="0"/>
            </w:tcBorders>
            <w:shd w:val="clear" w:color="auto" w:fill="FFC000"/>
            <w:tcMar>
              <w:left w:w="75" w:type="dxa"/>
              <w:right w:w="75" w:type="dxa"/>
            </w:tcMar>
            <w:vAlign w:val="center"/>
          </w:tcPr>
          <w:p>
            <w:pPr>
              <w:keepNext w:val="0"/>
              <w:keepLines w:val="0"/>
              <w:widowControl/>
              <w:suppressLineNumbers w:val="0"/>
              <w:shd w:val="clear" w:fill="FFC000"/>
              <w:wordWrap w:val="0"/>
              <w:ind w:left="0" w:firstLine="0"/>
              <w:jc w:val="center"/>
              <w:rPr>
                <w:rFonts w:hint="default" w:ascii="sans-serif" w:hAnsi="sans-serif" w:eastAsia="sans-serif" w:cs="sans-serif"/>
                <w:i w:val="0"/>
                <w:caps w:val="0"/>
                <w:color w:val="000000"/>
                <w:spacing w:val="0"/>
                <w:sz w:val="27"/>
                <w:szCs w:val="27"/>
              </w:rPr>
            </w:pPr>
            <w:r>
              <w:rPr>
                <w:rStyle w:val="3"/>
                <w:rFonts w:hint="default" w:ascii="Arial" w:hAnsi="Arial" w:eastAsia="sans-serif" w:cs="Arial"/>
                <w:i w:val="0"/>
                <w:caps w:val="0"/>
                <w:color w:val="000000"/>
                <w:spacing w:val="0"/>
                <w:kern w:val="0"/>
                <w:sz w:val="24"/>
                <w:szCs w:val="24"/>
                <w:bdr w:val="none" w:color="auto" w:sz="0" w:space="0"/>
                <w:lang w:val="en-US" w:eastAsia="zh-CN" w:bidi="ar"/>
              </w:rPr>
              <w:t>办理类型</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1</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91500230MA5U7JWH61001R</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丰都县甘泰环保科技有限公司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环境卫生管理</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2024-01-10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2024-01-10至2029-01-09</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2024-01-10 09:11:14</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重新申请</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91500230688919962K001P</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东方希望重庆水泥有限公司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水泥制造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2023-12-06</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2023-12-06至2028-12-05</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2023-12-28 09:22:43</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3</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915002307365981990001W</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重庆市丰都县银盛食品有限公司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牲畜屠宰</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2021-11-02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2021-12-10至2026-12-09</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2023-12-13 16:49:57</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4</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91500230795864418F001P</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重庆龙璟纸业有限公司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机制纸及纸板制造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2020-04-25</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2020-04-26至2025-04-25</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2023-12-04 15:25:04</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5</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91500230208752631M001U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重庆仙家酿造有限公司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酱油、食醋及类似制品制造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2022-09-30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2022-12-20至2027-12-19</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2023-11-10 14:56:11</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6</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915002300772968071001R</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丰都县长源酿造厂</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酱油、食醋及类似制品制造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2021-07-21</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2021-07-21至2026-07-20</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2023-11-10 14:53:54</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7</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91500230711624629H001W</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重庆丰都富利实业有限公司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速冻食品制造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2018-12-10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2022-06-02至2027-06-01</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2023-11-10 14:52:36</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8</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91500230MAABULK032001U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重庆市九彩食品有限责任公司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其他调味品、发酵制品制造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2023-04-06</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2023-04-16至2028-04-15</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2023-11-10 14:51:47</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91500230208750476F001Y</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重庆市丰都县三明油脂有限公司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植物油加工</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2023-04-10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2023-06-12至2028-06-11</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2023-11-10 14:51:13</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10</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91500230345996472K001Q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丰都县鹿鸣调味食品酿造厂</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酱油、食醋及类似制品制造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2023-03-22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2023-04-17至2028-04-16</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2023-11-10 14:50:30</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11</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91500230MA5YU0YQXB001Q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重庆创新报废汽车回收有限公司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金属废料和碎屑加工处理</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2023-01-14</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2023-01-14至2028-01-13</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2023-11-09 14:37:45</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12</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915002300846650095001Z</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重庆卓工科技有限公司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工业机器人制造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2023-06-01</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2023-07-11至2028-07-10</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2023-11-09 14:36:56</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13</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91500230078823103N001P</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重庆市君宸纸制品制造有限责任公司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纸和纸板容器制造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2021-10-11</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2021-10-11至2026-10-10</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2023-11-08 10:51:28</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14</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91500230774891898M001Q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重庆绿岛源建材集团有限公司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其他建筑材料制造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2022-08-02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2022-08-02至2027-08-01</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2023-11-08 09:17:22</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15</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91500230673350179A001U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丰都县荆丰沥青拌合有限公司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其他非金属矿物制品制造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2023-05-09</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2023-06-01至2028-05-31</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2023-11-06 10:28:18</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16</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91500230MA606NM38N001V</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重庆能昌环保科技有限公司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危险废物治理</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2023-11-01</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2023-12-21至2028-12-20</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2023-11-03 14:14:28</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17</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91500230MAAC30J97A001Q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重庆恒都食品开发有限公司水天坪分厂</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肉制品及副产品加工</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2021-12-24</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2021-12-24至2026-12-23</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2023-11-02 09:43:49</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18</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9150023033166571X1001Z</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重庆恒都乾途食品开发有限公司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肉制品及副产品加工</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2021-11-04</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2021-12-10至2026-12-09</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2023-11-02 09:43:17</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19</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91500230096850201F001Q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重庆吉佳节能科技有限公司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特种玻璃制造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2023-07-17</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2023-07-19至2028-07-18</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2023-11-02 09:42:15</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91500230MA5U3A8X77001Q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重庆市星典包装印务有限公司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包装装潢及其他印刷</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2023-10-16</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2023-11-18至2028-11-17</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2023-11-01 16:41:16</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21</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91500230753095438N002R</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重庆天顺农业综合开发有限公司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制糖业</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2021-12-31</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2021-12-31至2026-12-30</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2023-10-27 09:44:26</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22</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91500230MAC41D7Q0U001U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丰都县朝乾新能源科技有限公司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生物质能发电</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2023-10-23</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2023-10-23至2028-10-22</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2023-10-26 09:46:40</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审批部门变更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23</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125002304520270284001U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丰都县精神病医院</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专科医院</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2023-06-15</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2023-06-20至2028-06-19</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2023-10-18 15:25:27</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24</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915002306733626121004Q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丰都远通航运发展有限公司（湛普镇货运码头）</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货运港口</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2023-05-30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2023-07-22至2028-07-21</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2023-10-18 15:24:48</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25</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915002305842825226001Q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重庆丰舟钢铁有限公司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货运港口</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2021-06-11</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2021-06-11至2026-06-10</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2023-10-17 09:15:45</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26</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915002306733626121002Q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丰都远通航运发展有限公司（高家镇货运码头）</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货运港口</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2023-05-30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2023-07-21至2028-07-20</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2023-10-16 16:10:51</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27</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91500230331654770E001R</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丰都县渝辉建材销售有限公司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石灰石、石膏开采</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2021-12-31</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2021-12-31至2026-12-30</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2023-09-25 11:29:06</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28</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92500230MA5UH2BM1U001P</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丰都县社坛镇宏声卫生纸厂</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造纸和纸制品业</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2021-11-23</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2021-11-23至2026-11-22</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2023-09-21 16:33:09</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29</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91500230MA5U3ELL3H001P</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重庆市特红纸业有限公司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纸和纸板容器制造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2021-11-09</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2021-12-29至2026-12-28</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2023-09-20 16:46:54</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30</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91500000094537633M002V</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重庆众思润禾环保科技有限公司水泥窑协同处置项目</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危险废物治理</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2022-12-12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2022-12-12至2027-12-11</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2023-09-20 09:45:07</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31</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12500230452027044R001U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丰都县中医院</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中医医院</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2023-06-15</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2023-07-11至2028-07-10</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2023-09-15 16:42:20</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32</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91500230339652278X001Q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丰都县永峰塑料加工厂</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非金属废料和碎屑加工处理</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2022-11-21</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2022-12-20至2027-12-19</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2023-09-13 17:12:28</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33</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91500230MA5UBK5858002R</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丰都县仙豪塑料加工厂</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废弃资源综合利用业</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2021-06-03</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2021-06-03至2026-06-02</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2023-09-13 17:11:52</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34</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92500230MA5XGEGX3T001R</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陈文荣</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废弃资源综合利用业</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2021-06-03</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2021-06-03至2026-06-02</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2023-09-13 17:11:20</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35</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91500230MA5U7END2H001R</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丰都县吉星矿业有限公司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石灰石、石膏开采</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2021-06-21</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2021-06-21至2026-06-20</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2023-09-13 14:34:25</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36</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91500230753085838M002Q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重庆市丰都排水有限责任公司(高镇污水处理厂）</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污水处理及其再生利用</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2022-07-12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2022-07-26至2027-07-25</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2023-09-08 14:33:15</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37</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91500230753085838M003Q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重庆市丰都排水有限责任公司(北岸污水处理厂）</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污水处理及其再生利用</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2022-07-12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2022-07-18至2027-07-17</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2023-09-08 14:32:42</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38</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91500230753085838M005U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重庆市丰都排水有限责任公司（包鸾污水处理厂）</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污水处理及其再生利用</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2021-04-09</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2021-04-09至2026-04-08</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2023-09-08 14:32:01</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39</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91500230753085838M001U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重庆市丰都排水有限责任公司庙嘴污水处理厂</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污水处理及其再生利用</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2022-05-05</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2022-07-26至2027-07-25</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2023-09-05 15:13:15</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40</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91500230588034120L001U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丰都泓乾生物科技有限公司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肉制品及副产品加工</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2023-09-05</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2023-09-05至2028-09-04</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2023-09-05 10:44:16</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重新申请</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41</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91500230339541973L001U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重庆圣都涂料有限公司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涂料制造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2023-06-15</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2023-07-03至2028-07-02</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2023-08-23 09:16:10</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42</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91500230MA60CWJ95C031V</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重庆丰都环卫集团有限公司（丰都县城市生活垃圾卫生填埋场）</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环境卫生管理</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2023-08-10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2023-08-10至2028-08-09</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2023-08-10 14:44:53</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重新申请</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43</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91500230075688225F001Q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重庆丰泽园肥业有限公司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有机肥料及微生物肥料制造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2023-04-10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2023-06-29至2028-06-28</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2023-08-07 11:24:34</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44</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92500230MA60Q12G6J001U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丰都县宏鑫塑料厂</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废弃资源综合利用业</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2023-03-22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2023-03-25至2028-03-24</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2023-08-02 10:20:28</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45</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92500230MAC0CN5Y78001Q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中海油销售四川有限公司重庆丰都名山加油站</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机动车燃油零售</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2023-07-19</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2023-07-19至2028-07-18</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2023-07-19 16:27:37</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首次申请</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46</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91500108MA5U4T8H4U001V</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重庆浩源弘环保工程技术有限公司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固体废物治理</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2023-07-17</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2023-09-26至2028-09-25</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2023-07-17 14:37:04</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47</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91500230621242264W001P</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重庆市丰都县万兴绢纺厂</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绢纺和丝织加工</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2023-05-27</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2023-07-12至2028-07-11</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2023-07-05 11:46:48</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48</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91500230699264068U001U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丰都县灵峰矿业有限公司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其他建筑材料制造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2023-07-04</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2023-07-08至2028-07-07</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2023-07-04 14:55:52</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49</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91500230078813140R001Q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丰都县鑫磊矿业有限公司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其他建筑材料制造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2023-06-25</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2023-07-13至2028-07-12</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2023-07-04 14:54:20</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50</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915002300949947702001V</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重庆都源节能建材有限公司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粘土砖瓦及建筑砌块制造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2023-06-29</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2023-07-05至2028-07-04</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2023-06-29 17:02:00</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51</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915002306733626121005U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丰都远通航运发展有限公司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货运港口</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2023-06-29</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2023-07-12至2028-07-11</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2023-06-29 14:53:43</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52</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12500230452027052L002V</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丰都县人民医院</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综合医院</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2023-06-15</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2023-07-03至2028-07-02</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2023-06-15 14:44:21</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53</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91500230MA60CWJ95C030V</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重庆丰都环卫集团有限公司(丰都县高家镇生活垃圾填埋场）</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环境卫生管理</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2023-06-15</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2023-07-07至2028-07-06</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2023-06-15 09:42:23</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54</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91500230MA60CWJ95C029Q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重庆丰都环卫集团有限公司（丰都县城市生活垃圾收运设施项目）</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环境卫生管理</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2023-06-14</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2023-07-03至2028-07-02</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2023-06-14 11:34:26</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55</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93500230331628476F001Z</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丰都县乾坤农业开发专业合作社</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有机肥料及微生物肥料制造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2023-06-09</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2023-07-08至2028-07-07</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2023-06-09 14:12:09</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56</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915002306635853027001V</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丰都县鑫和矿业有限公司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粘土砖瓦及建筑砌块制造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2023-06-06</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2023-06-10至2028-06-09</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2023-06-06 14:26:01</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57</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91500230MA5U34KX8C001U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中国石油天然气股份有限公司重庆丰都销售分公司城西加油站</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机动车燃油零售</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2023-06-06</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2023-06-30至2028-06-29</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2023-06-06 10:26:38</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58</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91500230MA5U34L04P001U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中国石油天然气股份有限公司重庆丰都销售分公司滨江路加油站</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机动车燃油零售</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2023-06-06</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2023-06-30至2028-06-29</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2023-06-06 10:25:52</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59</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91500230MA5U4DFH5Q001Q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中国石油天然气股份有限公司重庆丰都销售分公司四环路加油站</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机动车燃油零售</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2023-06-06</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2023-06-30至2028-06-29</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2023-06-06 10:25:13</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60</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91500230MA5U34LB43001U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中国石油天然气股份有限公司重庆丰都销售分公司迎宾加油站</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机动车燃油零售</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2023-06-06</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2023-06-30至2028-06-29</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2023-06-06 10:20:27</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61</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91500230322434645L001P</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丰都县金丰建材有限公司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石灰和石膏制造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2023-06-06</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2023-07-07至2028-07-06</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2023-06-06 10:17:49</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62</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91500230MA5U34LF7G001Z</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中国石油天然气股份有限公司重庆丰都销售分公司柏林加油站</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机动车燃油零售</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2023-06-06</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2023-06-30至2028-06-29</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2023-06-06 10:16:49</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63</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91500230774891898M002Q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重庆绿岛源建材集团有限公司（汶溪综合码头工程）</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货运港口</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2023-05-30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2023-07-03至2028-07-02</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2023-05-30 16:51:09</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64</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91500230798049283E001Q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丰都县玉溪装卸有限公司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货运港口</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2023-05-30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2023-06-10至2028-06-09</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2023-05-30 16:47:51</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65</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915002307659266818001Q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中国石化销售股份有限公司重庆涪陵石油分公司丰都丁庄加油站</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机动车燃油零售</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2023-05-30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2023-07-07至2028-07-06</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2023-05-30 16:46:29</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66</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915002306733626121003Q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丰都远通航运发展有限公司（丁庄溪货运码头）</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货运港口</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2023-05-30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2023-07-22至2028-07-21</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2023-05-30 16:38:15</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67</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915002306733626121001U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丰都远通航运发展有限公司（水天坪码头）</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货运港口</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2023-05-30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2023-07-21至2028-07-20</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2023-05-30 16:26:27</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68</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91500230559030323C002R</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重庆沃特威生物有机肥开发有限责任公司（社坛镇厂区）</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有机肥料及微生物肥料制造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2021-11-25</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2021-11-25至2026-11-24</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2023-05-24 16:08:33</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69</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91500230559030323C001U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重庆沃特威生物有机肥开发有限责任公司（高镇厂区）</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有机肥料及微生物肥料制造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2023-04-10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2023-06-10至2028-06-09</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2023-05-24 16:07:38</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70</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91500230MA5U6JCN27001Q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重庆市丰都县阿六塑料制品有限公司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粘土砖瓦及建筑砌块制造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2022-06-17</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2022-06-17至2027-06-16</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2023-05-23 15:40:38</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审批部门变更</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71</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91500230MA605BLL0J001Q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重庆江浩加油站有限公司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机动车燃油零售</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2023-07-05至2028-07-04</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 16:16:06</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72</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91500230MA5YP88L84001Q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丰都县祥隆石油销售有限公司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机动车燃油零售</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2023-07-04至2028-07-03</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 16:15:11</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73</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91500230MA5YP75R5P001W</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丰都县泓德石油销售有限公司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机动车燃油零售</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2023-07-04至2028-07-03</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 16:14:19</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74</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91500230MA5YRNM90E001U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丰都县景茂石油销售有限公司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机动车燃油零售</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2023-07-04至2028-07-03</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 16:13:08</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75</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91500230MA5YP5AHXP001W</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丰都县博龙石油销售有限公司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机动车燃油零售</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2023-07-04至2028-07-03</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 16:12:23</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76</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91500230MA5YW73K3N001V</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丰都县民峰建材有限公司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粘土砖瓦及建筑砌块制造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2023-06-02至2028-06-01</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 16:11:41</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77</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91500230MA5U9HND9Q001X</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中国石油天然气股份有限公司重庆丰都销售分公司龙河东加油站</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机动车燃油零售</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2023-06-29至2028-06-28</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 16:10:45</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78</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91500230MA600TWHXC001U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丰都县盛祥矿业有限公司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其他建筑材料制造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2023-07-08至2028-07-07</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 16:09:51</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79</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91500230095667093J001Q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丰都县八方石材有限责任公司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其他建筑材料制造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2023-07-03至2028-07-02</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 16:09:09</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80</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915002303396268547001Q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丰都县重交再生资源开发有限公司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其他非金属矿物制品制造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2023-07-13至2028-07-12</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2023-05-22 16:08:02</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81</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91500230681482155R001W</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丰都县凯迪绿色能源开发有限公司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生物质能发电</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2023-05-09</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2023-06-16至2028-06-15</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2023-05-09 15:29:56</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82</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9150023008912587XT001U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丰都县联盛石材工艺有限公司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建筑用石加工</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2023-05-09</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2023-06-18至2028-06-17</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2023-05-09 15:26:53</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83</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9150023007231851X9001U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重庆石载美建材有限公司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建筑用石加工</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2023-05-09</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2023-06-18至2028-06-17</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2023-05-09 15:23:14</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84</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91500230050392559H001Q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重庆旺满生物科技有限公司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有机肥料及微生物肥料制造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2023-05-09</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2023-06-10至2028-06-09</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2023-05-09 15:21:01</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85</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915002300924091791001U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丰都县建磊石材有限公司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建筑用石加工</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2023-05-09</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2023-06-18至2028-06-17</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2023-05-09 15:19:36</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86</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91500230092417793U001Q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丰都县邱家坡石材有限公司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建筑用石加工</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2023-05-09</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2023-06-18至2028-06-17</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2023-05-09 15:17:28</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87</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91500230MA6014UJ0N001U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丰都县中坪矿业有限公司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其他建筑材料制造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2023-05-09</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2023-06-20至2028-06-19</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2023-05-09 15:14:16</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88</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91500230MA5U87GC60001U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丰都县中润石油有限公司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机动车燃油零售</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2023-04-20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2023-07-04至2028-07-03</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2023-04-20 11:30:32</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89</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91500230054848859W001Q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丰都县六合贸易有限公司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机动车燃油零售</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2023-04-20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2023-07-04至2028-07-03</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2023-04-20 11:29:44</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90</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91500230MA5U7KR83L001U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中国石化销售股份有限公司重庆涪陵石油分公司丰都工业园区加油站</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机动车燃油零售</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2023-04-20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2023-07-07至2028-07-06</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2023-04-20 11:29:05</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91500230768855815Q001Y</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重庆歌德陶瓷玛赛克制造有限公司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粘土砖瓦及建筑砌块制造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2023-04-12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2023-04-12至2028-04-11</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2023-04-12 16:29:58</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首次申请</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92</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92500230MA5UBNC29Q001U</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易同财</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废弃资源综合利用业</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2023-04-12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2023-04-16至2028-04-15</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2023-04-12 16:24:09</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93</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92500230MA5Y02LL8P001Q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丰都县祥雲塑料厂</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废弃资源综合利用业</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2023-04-12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2023-04-16至2028-04-15</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2023-04-12 16:23:30</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94</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92500230MA5UFUD69M001Q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丰都县钦辉塑料制品加工厂</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废弃资源综合利用业</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2023-04-12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2023-04-16至2028-04-15</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2023-04-12 16:22:48</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95</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92500230MA5UH6BK66001Q</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丰都县泓航塑料厂</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废弃资源综合利用业</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简化管理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2023-03-22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2023-04-16至2028-04-15</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2023-03-22 16:11:37</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96</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92500230MA5UHEJ48E001V</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丰都县凯源页岩砖厂</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粘土砖瓦及建筑砌块制造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2023-03-20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2023-06-02至2028-06-01</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2023-03-20 10:41:34</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97</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91500230MA5YTHBB1E001V</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丰都县兴烨建材有限责任公司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粘土砖瓦及建筑砌块制造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2023-03-20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2023-06-02至2028-06-01</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2023-03-20 10:40:56</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98</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91500230693936548A001V</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丰都六方建材厂</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粘土砖瓦及建筑砌块制造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2023-03-20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2023-06-02至2028-06-01</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2023-03-20 10:40:22</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99</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91500230MA5YTKC81F001V</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丰都县佳成建材有限公司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粘土砖瓦及建筑砌块制造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2023-03-20</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2023-06-02至2028-06-01</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2023-03-20 10:39:43</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延续</w:t>
            </w:r>
          </w:p>
        </w:tc>
      </w:tr>
      <w:tr>
        <w:tblPrEx>
          <w:tblLayout w:type="fixed"/>
          <w:tblCellMar>
            <w:top w:w="75" w:type="dxa"/>
            <w:left w:w="150" w:type="dxa"/>
            <w:bottom w:w="75" w:type="dxa"/>
            <w:right w:w="150" w:type="dxa"/>
          </w:tblCellMar>
        </w:tblPrEx>
        <w:trPr>
          <w:trHeight w:val="271" w:hRule="atLeast"/>
          <w:jc w:val="center"/>
        </w:trPr>
        <w:tc>
          <w:tcPr>
            <w:tcW w:w="566"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100</w:t>
            </w:r>
          </w:p>
        </w:tc>
        <w:tc>
          <w:tcPr>
            <w:tcW w:w="1502"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91500230573405726J001V</w:t>
            </w:r>
          </w:p>
        </w:tc>
        <w:tc>
          <w:tcPr>
            <w:tcW w:w="307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重庆紫光合盛建材有限公司</w:t>
            </w:r>
          </w:p>
        </w:tc>
        <w:tc>
          <w:tcPr>
            <w:tcW w:w="150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专项化学用品制造</w:t>
            </w:r>
          </w:p>
        </w:tc>
        <w:tc>
          <w:tcPr>
            <w:tcW w:w="917"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重点管理</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2023-03-02</w:t>
            </w:r>
          </w:p>
        </w:tc>
        <w:tc>
          <w:tcPr>
            <w:tcW w:w="134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2023-03-02至2028-03-01</w:t>
            </w:r>
          </w:p>
        </w:tc>
        <w:tc>
          <w:tcPr>
            <w:tcW w:w="1134"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2023-03-02 16:45:40</w:t>
            </w:r>
          </w:p>
        </w:tc>
        <w:tc>
          <w:tcPr>
            <w:tcW w:w="828"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r>
              <w:rPr>
                <w:rFonts w:hint="default" w:ascii="Arial" w:hAnsi="Arial" w:eastAsia="sans-serif" w:cs="Arial"/>
                <w:i w:val="0"/>
                <w:caps w:val="0"/>
                <w:color w:val="000000"/>
                <w:spacing w:val="0"/>
                <w:kern w:val="0"/>
                <w:sz w:val="24"/>
                <w:szCs w:val="24"/>
                <w:bdr w:val="none" w:color="auto" w:sz="0" w:space="0"/>
                <w:lang w:val="en-US" w:eastAsia="zh-CN" w:bidi="ar"/>
              </w:rPr>
              <w:t>重新申请</w:t>
            </w:r>
          </w:p>
        </w:tc>
      </w:tr>
    </w:tbl>
    <w:p>
      <w:pPr>
        <w:jc w:val="center"/>
        <w:rPr>
          <w:rFonts w:hint="eastAsia"/>
          <w:b/>
          <w:bCs/>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655E1"/>
    <w:rsid w:val="4BD655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2024-10-18T02:21:00Z</dcterms:created>
  <dc:creator>xjzx</dc:creator>
  <cp:lastModifiedBy>xjzx</cp:lastModifiedBy>
  <dcterms:modified xsi:type="dcterms:W3CDTF">2024-10-18T02:32:25Z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