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19A18">
      <w:pPr>
        <w:spacing w:line="640" w:lineRule="exact"/>
        <w:jc w:val="center"/>
        <w:rPr>
          <w:rFonts w:ascii="方正小标宋_GBK" w:eastAsia="方正小标宋_GBK"/>
          <w:sz w:val="44"/>
          <w:szCs w:val="44"/>
        </w:rPr>
      </w:pPr>
    </w:p>
    <w:p w14:paraId="3DD133EE">
      <w:pPr>
        <w:spacing w:line="72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2021年农村电商快递物流统计服务项目</w:t>
      </w:r>
    </w:p>
    <w:p w14:paraId="1DC2078E">
      <w:pPr>
        <w:spacing w:line="72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采购公告</w:t>
      </w:r>
    </w:p>
    <w:p w14:paraId="37A8A11D">
      <w:pPr>
        <w:spacing w:line="720" w:lineRule="exact"/>
        <w:jc w:val="center"/>
        <w:rPr>
          <w:rFonts w:ascii="Times New Roman" w:hAnsi="Times New Roman" w:eastAsia="方正小标宋_GBK" w:cs="Times New Roman"/>
          <w:sz w:val="44"/>
          <w:szCs w:val="44"/>
        </w:rPr>
      </w:pPr>
    </w:p>
    <w:p w14:paraId="5B3996CC">
      <w:pPr>
        <w:snapToGrid w:val="0"/>
        <w:spacing w:line="600" w:lineRule="exact"/>
        <w:ind w:firstLine="640" w:firstLineChars="200"/>
        <w:rPr>
          <w:rFonts w:ascii="方正仿宋_GBK" w:hAnsi="宋体" w:eastAsia="方正仿宋_GBK" w:cs="方正仿宋_GBK"/>
          <w:sz w:val="32"/>
          <w:szCs w:val="32"/>
        </w:rPr>
      </w:pPr>
      <w:r>
        <w:rPr>
          <w:rFonts w:hint="eastAsia" w:ascii="方正仿宋_GBK" w:eastAsia="方正仿宋_GBK"/>
          <w:sz w:val="32"/>
          <w:szCs w:val="32"/>
        </w:rPr>
        <w:t>为深入推进电子商务进农村综合示范工作，为构建完善县乡村快递物流配送网络提供准确、高效的统计信息化服务，</w:t>
      </w:r>
      <w:r>
        <w:rPr>
          <w:rFonts w:hint="eastAsia" w:ascii="方正仿宋_GBK" w:hAnsi="宋体" w:eastAsia="方正仿宋_GBK" w:cs="宋体"/>
          <w:color w:val="333333"/>
          <w:sz w:val="32"/>
          <w:szCs w:val="32"/>
          <w:shd w:val="clear" w:color="auto" w:fill="FFFFFF"/>
        </w:rPr>
        <w:t>拟开发适时收集、在线展示、智能分析快递物流数据的在线平台。</w:t>
      </w:r>
      <w:r>
        <w:rPr>
          <w:rFonts w:hint="eastAsia" w:ascii="方正仿宋_GBK" w:hAnsi="宋体" w:eastAsia="方正仿宋_GBK" w:cs="方正仿宋_GBK"/>
          <w:sz w:val="32"/>
          <w:szCs w:val="32"/>
        </w:rPr>
        <w:t>特诚邀有资格的潜在供应商参加投标。</w:t>
      </w:r>
    </w:p>
    <w:p w14:paraId="4B5AF1F7">
      <w:pPr>
        <w:snapToGrid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一、项目名称</w:t>
      </w:r>
    </w:p>
    <w:p w14:paraId="7B01731C">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2021年农村电商快递物流统计服务项目。</w:t>
      </w:r>
    </w:p>
    <w:p w14:paraId="01A9E5F9">
      <w:pPr>
        <w:snapToGrid w:val="0"/>
        <w:spacing w:line="600" w:lineRule="exact"/>
        <w:ind w:firstLine="640" w:firstLineChars="200"/>
        <w:rPr>
          <w:rFonts w:ascii="方正黑体_GBK" w:eastAsia="方正黑体_GBK"/>
          <w:sz w:val="32"/>
          <w:szCs w:val="32"/>
        </w:rPr>
      </w:pPr>
      <w:r>
        <w:rPr>
          <w:rFonts w:hint="eastAsia" w:ascii="方正黑体_GBK" w:eastAsia="方正黑体_GBK"/>
          <w:sz w:val="32"/>
          <w:szCs w:val="32"/>
        </w:rPr>
        <w:t>二、项目预算金额</w:t>
      </w:r>
    </w:p>
    <w:p w14:paraId="6DE82B0A">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人民币40万元整。</w:t>
      </w:r>
    </w:p>
    <w:p w14:paraId="7EC81791">
      <w:pPr>
        <w:snapToGrid w:val="0"/>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三、服务内容及要求</w:t>
      </w:r>
    </w:p>
    <w:p w14:paraId="5D3D017F">
      <w:pPr>
        <w:snapToGrid w:val="0"/>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color w:val="333333"/>
          <w:sz w:val="32"/>
          <w:szCs w:val="32"/>
          <w:shd w:val="clear" w:color="auto" w:fill="FFFFFF"/>
        </w:rPr>
        <w:t>设计基本要求</w:t>
      </w:r>
    </w:p>
    <w:p w14:paraId="086F4DAA">
      <w:pPr>
        <w:widowControl/>
        <w:spacing w:line="600" w:lineRule="exact"/>
        <w:ind w:firstLine="640" w:firstLineChars="200"/>
        <w:jc w:val="left"/>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kern w:val="0"/>
          <w:sz w:val="32"/>
          <w:szCs w:val="32"/>
        </w:rPr>
        <w:t>1.</w:t>
      </w:r>
      <w:r>
        <w:rPr>
          <w:rFonts w:ascii="Times New Roman" w:hAnsi="Times New Roman" w:eastAsia="方正仿宋_GBK" w:cs="Times New Roman"/>
          <w:sz w:val="32"/>
          <w:szCs w:val="32"/>
          <w:shd w:val="clear" w:color="auto" w:fill="FFFFFF"/>
        </w:rPr>
        <w:t>快递物流统计平台需设置大数据页面、可视化平台、快递公司管理、快件管理、数据导入、地区管理、站点管理、统计分析、系统设置、麻辣鸡销售管理等10个功能模块，与“丰都县智慧商务大数据平台”等其他功能模块互联互通，便于数据的统计和应用，提供详细的技术描述和软件互通界面截图。</w:t>
      </w:r>
    </w:p>
    <w:p w14:paraId="31033525">
      <w:pPr>
        <w:widowControl/>
        <w:spacing w:line="600" w:lineRule="exact"/>
        <w:ind w:firstLine="640" w:firstLineChars="200"/>
        <w:jc w:val="left"/>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2.提供快递物流平台大数据页面、快递公司管理、快件管理、数据导入、地区管理、站点管理、统计分析、系统设置、麻辣鸡销售管理等8个功能模块的软件界面设计效果展示。</w:t>
      </w:r>
    </w:p>
    <w:p w14:paraId="631AA3BB">
      <w:pPr>
        <w:widowControl/>
        <w:spacing w:line="600" w:lineRule="exact"/>
        <w:ind w:firstLine="640" w:firstLineChars="200"/>
        <w:jc w:val="left"/>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3.中标单位需在合同签订之日起30日内，提交经招标单位认可的最终研发成果并交付使用。</w:t>
      </w:r>
    </w:p>
    <w:p w14:paraId="10082E3A">
      <w:pPr>
        <w:widowControl/>
        <w:spacing w:line="600" w:lineRule="exact"/>
        <w:ind w:firstLine="640" w:firstLineChars="200"/>
        <w:jc w:val="left"/>
        <w:rPr>
          <w:rFonts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（二）快递物流统计平台</w:t>
      </w:r>
      <w:r>
        <w:rPr>
          <w:rFonts w:hint="eastAsia" w:ascii="方正楷体_GBK" w:hAnsi="方正楷体_GBK" w:eastAsia="方正楷体_GBK" w:cs="方正楷体_GBK"/>
          <w:sz w:val="32"/>
          <w:szCs w:val="32"/>
        </w:rPr>
        <w:t>功能要求</w:t>
      </w:r>
    </w:p>
    <w:p w14:paraId="24E23320">
      <w:pPr>
        <w:widowControl/>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color w:val="333333"/>
          <w:sz w:val="32"/>
          <w:szCs w:val="32"/>
          <w:shd w:val="clear" w:color="auto" w:fill="FFFFFF"/>
        </w:rPr>
        <w:t>平台主要应用于各快递物流公司录入快递物流进出港信息</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能满足报表导入、后台智能统计分析、前端适时展示等操作需求。</w:t>
      </w:r>
      <w:r>
        <w:rPr>
          <w:rFonts w:ascii="Times New Roman" w:hAnsi="Times New Roman" w:eastAsia="方正仿宋_GBK" w:cs="Times New Roman"/>
          <w:sz w:val="32"/>
          <w:szCs w:val="32"/>
          <w:shd w:val="clear" w:color="auto" w:fill="FFFFFF"/>
        </w:rPr>
        <w:t>功能包括：快递物流平台大数据页面、可视化平台、快递公司管理、快件管理、数据导入、地区管理、站点管理、统计分析、系统设置、麻辣鸡销售管理等。</w:t>
      </w:r>
    </w:p>
    <w:p w14:paraId="14D0141E">
      <w:pPr>
        <w:widowControl/>
        <w:spacing w:line="720" w:lineRule="exact"/>
        <w:ind w:firstLine="880" w:firstLineChars="200"/>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采购项目功能需求一览表</w:t>
      </w:r>
    </w:p>
    <w:tbl>
      <w:tblPr>
        <w:tblStyle w:val="7"/>
        <w:tblW w:w="834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15"/>
        <w:gridCol w:w="1336"/>
        <w:gridCol w:w="5048"/>
      </w:tblGrid>
      <w:tr w14:paraId="08CB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1" w:type="dxa"/>
            <w:noWrap/>
            <w:vAlign w:val="center"/>
          </w:tcPr>
          <w:p w14:paraId="0DA06CF0">
            <w:pPr>
              <w:widowControl/>
              <w:adjustRightInd w:val="0"/>
              <w:snapToGrid w:val="0"/>
              <w:spacing w:line="360" w:lineRule="auto"/>
              <w:jc w:val="center"/>
              <w:rPr>
                <w:rFonts w:ascii="宋体" w:hAnsi="宋体" w:cs="宋体"/>
                <w:color w:val="000000"/>
                <w:kern w:val="0"/>
                <w:sz w:val="24"/>
              </w:rPr>
            </w:pPr>
            <w:r>
              <w:rPr>
                <w:rFonts w:hint="eastAsia" w:ascii="宋体" w:hAnsi="宋体" w:eastAsia="宋体" w:cs="宋体"/>
                <w:color w:val="000000"/>
                <w:kern w:val="0"/>
                <w:sz w:val="24"/>
                <w:szCs w:val="24"/>
              </w:rPr>
              <w:t>序号</w:t>
            </w:r>
          </w:p>
        </w:tc>
        <w:tc>
          <w:tcPr>
            <w:tcW w:w="1215" w:type="dxa"/>
            <w:noWrap/>
            <w:vAlign w:val="center"/>
          </w:tcPr>
          <w:p w14:paraId="5E7FE2D7">
            <w:pPr>
              <w:widowControl/>
              <w:adjustRightInd w:val="0"/>
              <w:snapToGrid w:val="0"/>
              <w:spacing w:line="360" w:lineRule="auto"/>
              <w:jc w:val="center"/>
              <w:rPr>
                <w:rFonts w:ascii="宋体" w:hAnsi="宋体" w:cs="宋体"/>
                <w:color w:val="000000"/>
                <w:kern w:val="0"/>
                <w:sz w:val="24"/>
              </w:rPr>
            </w:pPr>
            <w:r>
              <w:rPr>
                <w:rFonts w:hint="eastAsia" w:ascii="宋体" w:hAnsi="宋体" w:eastAsia="宋体" w:cs="宋体"/>
                <w:color w:val="000000"/>
                <w:kern w:val="0"/>
                <w:sz w:val="24"/>
                <w:szCs w:val="24"/>
              </w:rPr>
              <w:t>模块名称</w:t>
            </w:r>
          </w:p>
        </w:tc>
        <w:tc>
          <w:tcPr>
            <w:tcW w:w="1336" w:type="dxa"/>
            <w:noWrap/>
            <w:vAlign w:val="center"/>
          </w:tcPr>
          <w:p w14:paraId="6B2E4006">
            <w:pPr>
              <w:widowControl/>
              <w:adjustRightInd w:val="0"/>
              <w:snapToGrid w:val="0"/>
              <w:spacing w:line="360" w:lineRule="auto"/>
              <w:jc w:val="center"/>
              <w:rPr>
                <w:rFonts w:ascii="宋体" w:hAnsi="宋体" w:cs="宋体"/>
                <w:color w:val="000000"/>
                <w:kern w:val="0"/>
                <w:sz w:val="24"/>
              </w:rPr>
            </w:pPr>
            <w:r>
              <w:rPr>
                <w:rFonts w:hint="eastAsia" w:ascii="宋体" w:hAnsi="宋体" w:eastAsia="宋体" w:cs="宋体"/>
                <w:color w:val="000000"/>
                <w:kern w:val="0"/>
                <w:sz w:val="24"/>
                <w:szCs w:val="24"/>
              </w:rPr>
              <w:t>分项名称</w:t>
            </w:r>
          </w:p>
        </w:tc>
        <w:tc>
          <w:tcPr>
            <w:tcW w:w="5048" w:type="dxa"/>
            <w:noWrap/>
            <w:vAlign w:val="center"/>
          </w:tcPr>
          <w:p w14:paraId="685B11ED">
            <w:pPr>
              <w:widowControl/>
              <w:adjustRightInd w:val="0"/>
              <w:snapToGrid w:val="0"/>
              <w:spacing w:line="360" w:lineRule="auto"/>
              <w:jc w:val="center"/>
              <w:rPr>
                <w:rFonts w:ascii="宋体" w:hAnsi="宋体" w:cs="宋体"/>
                <w:color w:val="000000"/>
                <w:kern w:val="0"/>
                <w:sz w:val="24"/>
              </w:rPr>
            </w:pPr>
            <w:r>
              <w:rPr>
                <w:rFonts w:hint="eastAsia" w:ascii="宋体" w:hAnsi="宋体" w:eastAsia="宋体" w:cs="宋体"/>
                <w:color w:val="000000"/>
                <w:kern w:val="0"/>
                <w:sz w:val="24"/>
                <w:szCs w:val="24"/>
              </w:rPr>
              <w:t>功能描述</w:t>
            </w:r>
          </w:p>
        </w:tc>
      </w:tr>
      <w:tr w14:paraId="447F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741" w:type="dxa"/>
            <w:noWrap/>
            <w:vAlign w:val="center"/>
          </w:tcPr>
          <w:p w14:paraId="04C8DD6A">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1</w:t>
            </w:r>
          </w:p>
        </w:tc>
        <w:tc>
          <w:tcPr>
            <w:tcW w:w="1215" w:type="dxa"/>
            <w:noWrap/>
            <w:vAlign w:val="center"/>
          </w:tcPr>
          <w:p w14:paraId="28E2D7F1">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快递物流平台大数据页面</w:t>
            </w:r>
          </w:p>
        </w:tc>
        <w:tc>
          <w:tcPr>
            <w:tcW w:w="1336" w:type="dxa"/>
            <w:noWrap/>
            <w:vAlign w:val="center"/>
          </w:tcPr>
          <w:p w14:paraId="21830761">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快递物流平台大数据页面</w:t>
            </w:r>
          </w:p>
        </w:tc>
        <w:tc>
          <w:tcPr>
            <w:tcW w:w="5048" w:type="dxa"/>
            <w:noWrap/>
            <w:vAlign w:val="center"/>
          </w:tcPr>
          <w:p w14:paraId="3ABECB03">
            <w:pPr>
              <w:widowControl/>
              <w:adjustRightInd w:val="0"/>
              <w:snapToGrid w:val="0"/>
              <w:spacing w:line="360" w:lineRule="auto"/>
              <w:jc w:val="left"/>
              <w:rPr>
                <w:rFonts w:ascii="Times New Roman" w:hAnsi="Times New Roman" w:cs="Times New Roman"/>
                <w:kern w:val="0"/>
                <w:sz w:val="24"/>
              </w:rPr>
            </w:pPr>
            <w:r>
              <w:rPr>
                <w:rFonts w:ascii="Times New Roman" w:hAnsi="Times New Roman" w:eastAsia="宋体" w:cs="Times New Roman"/>
                <w:kern w:val="0"/>
                <w:sz w:val="24"/>
                <w:szCs w:val="24"/>
              </w:rPr>
              <w:t>统计丰都县各快递物流公司的收发件数据，包含但不限于以下数据：当年丰都县各快递公司的收发件总量、快递公司收发件数量占比、收发件地区分析、各站点收发件数量分析、快递公司收发件数量统计、过去一周各快递公司收发件数量对比等</w:t>
            </w:r>
          </w:p>
        </w:tc>
      </w:tr>
      <w:tr w14:paraId="75FD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41" w:type="dxa"/>
            <w:noWrap/>
            <w:vAlign w:val="center"/>
          </w:tcPr>
          <w:p w14:paraId="57B4A9BF">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2</w:t>
            </w:r>
          </w:p>
        </w:tc>
        <w:tc>
          <w:tcPr>
            <w:tcW w:w="1215" w:type="dxa"/>
            <w:vMerge w:val="restart"/>
            <w:noWrap/>
            <w:vAlign w:val="center"/>
          </w:tcPr>
          <w:p w14:paraId="48E0E319">
            <w:pPr>
              <w:widowControl/>
              <w:adjustRightInd w:val="0"/>
              <w:snapToGrid w:val="0"/>
              <w:spacing w:line="360" w:lineRule="auto"/>
              <w:jc w:val="center"/>
              <w:rPr>
                <w:rFonts w:ascii="Times New Roman" w:hAnsi="Times New Roman" w:cs="Times New Roman"/>
                <w:kern w:val="0"/>
                <w:sz w:val="24"/>
              </w:rPr>
            </w:pPr>
          </w:p>
          <w:p w14:paraId="76750055">
            <w:pPr>
              <w:widowControl/>
              <w:adjustRightInd w:val="0"/>
              <w:snapToGrid w:val="0"/>
              <w:spacing w:line="360" w:lineRule="auto"/>
              <w:jc w:val="center"/>
              <w:rPr>
                <w:rFonts w:ascii="Times New Roman" w:hAnsi="Times New Roman" w:cs="Times New Roman"/>
                <w:kern w:val="0"/>
                <w:sz w:val="24"/>
              </w:rPr>
            </w:pPr>
          </w:p>
          <w:p w14:paraId="019ABD4F">
            <w:pPr>
              <w:widowControl/>
              <w:adjustRightInd w:val="0"/>
              <w:snapToGrid w:val="0"/>
              <w:spacing w:line="360" w:lineRule="auto"/>
              <w:jc w:val="center"/>
              <w:rPr>
                <w:rFonts w:ascii="Times New Roman" w:hAnsi="Times New Roman" w:cs="Times New Roman"/>
                <w:kern w:val="0"/>
                <w:sz w:val="24"/>
              </w:rPr>
            </w:pPr>
          </w:p>
          <w:p w14:paraId="285D4010">
            <w:pPr>
              <w:widowControl/>
              <w:adjustRightInd w:val="0"/>
              <w:snapToGrid w:val="0"/>
              <w:spacing w:line="360" w:lineRule="auto"/>
              <w:jc w:val="center"/>
              <w:rPr>
                <w:rFonts w:ascii="Times New Roman" w:hAnsi="Times New Roman" w:cs="Times New Roman"/>
                <w:kern w:val="0"/>
                <w:sz w:val="24"/>
              </w:rPr>
            </w:pPr>
          </w:p>
          <w:p w14:paraId="1C6F80C7">
            <w:pPr>
              <w:widowControl/>
              <w:adjustRightInd w:val="0"/>
              <w:snapToGrid w:val="0"/>
              <w:spacing w:line="360" w:lineRule="auto"/>
              <w:jc w:val="center"/>
              <w:rPr>
                <w:rFonts w:ascii="Times New Roman" w:hAnsi="Times New Roman" w:cs="Times New Roman"/>
                <w:kern w:val="0"/>
                <w:sz w:val="24"/>
              </w:rPr>
            </w:pPr>
          </w:p>
          <w:p w14:paraId="7CAC24E6">
            <w:pPr>
              <w:widowControl/>
              <w:adjustRightInd w:val="0"/>
              <w:snapToGrid w:val="0"/>
              <w:spacing w:line="360" w:lineRule="auto"/>
              <w:jc w:val="center"/>
              <w:rPr>
                <w:rFonts w:ascii="Times New Roman" w:hAnsi="Times New Roman" w:cs="Times New Roman"/>
                <w:kern w:val="0"/>
                <w:sz w:val="24"/>
              </w:rPr>
            </w:pPr>
          </w:p>
          <w:p w14:paraId="73108280">
            <w:pPr>
              <w:widowControl/>
              <w:adjustRightInd w:val="0"/>
              <w:snapToGrid w:val="0"/>
              <w:spacing w:line="360" w:lineRule="auto"/>
              <w:jc w:val="center"/>
              <w:rPr>
                <w:rFonts w:ascii="Times New Roman" w:hAnsi="Times New Roman" w:cs="Times New Roman"/>
                <w:kern w:val="0"/>
                <w:sz w:val="24"/>
              </w:rPr>
            </w:pPr>
          </w:p>
          <w:p w14:paraId="5B6B6328">
            <w:pPr>
              <w:widowControl/>
              <w:adjustRightInd w:val="0"/>
              <w:snapToGrid w:val="0"/>
              <w:spacing w:line="360" w:lineRule="auto"/>
              <w:jc w:val="center"/>
              <w:rPr>
                <w:rFonts w:ascii="Times New Roman" w:hAnsi="Times New Roman" w:cs="Times New Roman"/>
                <w:kern w:val="0"/>
                <w:sz w:val="24"/>
              </w:rPr>
            </w:pPr>
          </w:p>
          <w:p w14:paraId="41C7DCB5">
            <w:pPr>
              <w:widowControl/>
              <w:adjustRightInd w:val="0"/>
              <w:snapToGrid w:val="0"/>
              <w:spacing w:line="360" w:lineRule="auto"/>
              <w:jc w:val="center"/>
              <w:rPr>
                <w:rFonts w:ascii="Times New Roman" w:hAnsi="Times New Roman" w:cs="Times New Roman"/>
                <w:kern w:val="0"/>
                <w:sz w:val="24"/>
              </w:rPr>
            </w:pPr>
          </w:p>
          <w:p w14:paraId="2B6AEA2A">
            <w:pPr>
              <w:widowControl/>
              <w:adjustRightInd w:val="0"/>
              <w:snapToGrid w:val="0"/>
              <w:spacing w:line="360" w:lineRule="auto"/>
              <w:jc w:val="center"/>
              <w:rPr>
                <w:rFonts w:ascii="Times New Roman" w:hAnsi="Times New Roman" w:eastAsia="宋体" w:cs="Times New Roman"/>
                <w:kern w:val="0"/>
                <w:sz w:val="24"/>
                <w:szCs w:val="24"/>
              </w:rPr>
            </w:pPr>
          </w:p>
          <w:p w14:paraId="3FA62201">
            <w:pPr>
              <w:widowControl/>
              <w:adjustRightInd w:val="0"/>
              <w:snapToGrid w:val="0"/>
              <w:spacing w:line="360" w:lineRule="auto"/>
              <w:jc w:val="center"/>
              <w:rPr>
                <w:rFonts w:ascii="Times New Roman" w:hAnsi="Times New Roman" w:eastAsia="宋体" w:cs="Times New Roman"/>
                <w:kern w:val="0"/>
                <w:sz w:val="24"/>
                <w:szCs w:val="24"/>
              </w:rPr>
            </w:pPr>
          </w:p>
          <w:p w14:paraId="6373448C">
            <w:pPr>
              <w:widowControl/>
              <w:adjustRightInd w:val="0"/>
              <w:snapToGrid w:val="0"/>
              <w:spacing w:line="360" w:lineRule="auto"/>
              <w:jc w:val="center"/>
              <w:rPr>
                <w:rFonts w:ascii="Times New Roman" w:hAnsi="Times New Roman" w:eastAsia="宋体" w:cs="Times New Roman"/>
                <w:kern w:val="0"/>
                <w:sz w:val="24"/>
                <w:szCs w:val="24"/>
              </w:rPr>
            </w:pPr>
          </w:p>
          <w:p w14:paraId="581993F0">
            <w:pPr>
              <w:widowControl/>
              <w:adjustRightInd w:val="0"/>
              <w:snapToGrid w:val="0"/>
              <w:spacing w:line="360" w:lineRule="auto"/>
              <w:jc w:val="center"/>
              <w:rPr>
                <w:rFonts w:ascii="Times New Roman" w:hAnsi="Times New Roman" w:eastAsia="宋体" w:cs="Times New Roman"/>
                <w:kern w:val="0"/>
                <w:sz w:val="24"/>
                <w:szCs w:val="24"/>
              </w:rPr>
            </w:pPr>
          </w:p>
          <w:p w14:paraId="684D394C">
            <w:pPr>
              <w:widowControl/>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可视化</w:t>
            </w:r>
          </w:p>
          <w:p w14:paraId="759C1403">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平台</w:t>
            </w:r>
          </w:p>
        </w:tc>
        <w:tc>
          <w:tcPr>
            <w:tcW w:w="1336" w:type="dxa"/>
            <w:noWrap/>
            <w:vAlign w:val="center"/>
          </w:tcPr>
          <w:p w14:paraId="7FB8BD82">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3D城市数据可视化</w:t>
            </w:r>
          </w:p>
        </w:tc>
        <w:tc>
          <w:tcPr>
            <w:tcW w:w="5048" w:type="dxa"/>
            <w:noWrap/>
            <w:vAlign w:val="center"/>
          </w:tcPr>
          <w:p w14:paraId="6D4B1F55">
            <w:pPr>
              <w:widowControl/>
              <w:adjustRightInd w:val="0"/>
              <w:snapToGrid w:val="0"/>
              <w:spacing w:line="360" w:lineRule="auto"/>
              <w:jc w:val="left"/>
              <w:rPr>
                <w:rFonts w:ascii="Times New Roman" w:hAnsi="Times New Roman" w:cs="Times New Roman"/>
                <w:kern w:val="0"/>
                <w:sz w:val="24"/>
              </w:rPr>
            </w:pPr>
            <w:r>
              <w:rPr>
                <w:rFonts w:ascii="Times New Roman" w:hAnsi="Times New Roman" w:eastAsia="宋体" w:cs="Times New Roman"/>
                <w:kern w:val="0"/>
                <w:sz w:val="24"/>
                <w:szCs w:val="24"/>
              </w:rPr>
              <w:t>可视化平台支持融入逼真的模型仿真和实时数据监控，需提供系统截图</w:t>
            </w:r>
          </w:p>
        </w:tc>
      </w:tr>
      <w:tr w14:paraId="1BB9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41" w:type="dxa"/>
            <w:noWrap/>
            <w:vAlign w:val="center"/>
          </w:tcPr>
          <w:p w14:paraId="291A1CA0">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3</w:t>
            </w:r>
          </w:p>
        </w:tc>
        <w:tc>
          <w:tcPr>
            <w:tcW w:w="1215" w:type="dxa"/>
            <w:vMerge w:val="continue"/>
            <w:noWrap/>
            <w:vAlign w:val="center"/>
          </w:tcPr>
          <w:p w14:paraId="69C8DDCB">
            <w:pPr>
              <w:widowControl/>
              <w:adjustRightInd w:val="0"/>
              <w:snapToGrid w:val="0"/>
              <w:spacing w:line="360" w:lineRule="auto"/>
              <w:jc w:val="center"/>
              <w:rPr>
                <w:rFonts w:ascii="Times New Roman" w:hAnsi="Times New Roman" w:cs="Times New Roman"/>
                <w:kern w:val="0"/>
                <w:sz w:val="24"/>
              </w:rPr>
            </w:pPr>
          </w:p>
        </w:tc>
        <w:tc>
          <w:tcPr>
            <w:tcW w:w="1336" w:type="dxa"/>
            <w:noWrap/>
            <w:vAlign w:val="center"/>
          </w:tcPr>
          <w:p w14:paraId="59F1B360">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自由布局</w:t>
            </w:r>
          </w:p>
        </w:tc>
        <w:tc>
          <w:tcPr>
            <w:tcW w:w="5048" w:type="dxa"/>
            <w:noWrap/>
            <w:vAlign w:val="center"/>
          </w:tcPr>
          <w:p w14:paraId="287B42AB">
            <w:pPr>
              <w:widowControl/>
              <w:adjustRightInd w:val="0"/>
              <w:snapToGrid w:val="0"/>
              <w:spacing w:line="360" w:lineRule="auto"/>
              <w:jc w:val="left"/>
              <w:rPr>
                <w:rFonts w:ascii="Times New Roman" w:hAnsi="Times New Roman" w:cs="Times New Roman"/>
                <w:kern w:val="0"/>
                <w:sz w:val="24"/>
              </w:rPr>
            </w:pPr>
            <w:r>
              <w:rPr>
                <w:rFonts w:ascii="Times New Roman" w:hAnsi="Times New Roman" w:eastAsia="宋体" w:cs="Times New Roman"/>
                <w:kern w:val="0"/>
                <w:sz w:val="24"/>
                <w:szCs w:val="24"/>
              </w:rPr>
              <w:t>可视化平台采用拖拽式操作，支持相对布局，自动排版，层级嵌套，需提供系统截图</w:t>
            </w:r>
          </w:p>
        </w:tc>
      </w:tr>
      <w:tr w14:paraId="0DD1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41" w:type="dxa"/>
            <w:noWrap/>
            <w:vAlign w:val="center"/>
          </w:tcPr>
          <w:p w14:paraId="304A0817">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4</w:t>
            </w:r>
          </w:p>
        </w:tc>
        <w:tc>
          <w:tcPr>
            <w:tcW w:w="1215" w:type="dxa"/>
            <w:vMerge w:val="continue"/>
            <w:noWrap/>
            <w:vAlign w:val="center"/>
          </w:tcPr>
          <w:p w14:paraId="23252356">
            <w:pPr>
              <w:widowControl/>
              <w:adjustRightInd w:val="0"/>
              <w:snapToGrid w:val="0"/>
              <w:spacing w:line="360" w:lineRule="auto"/>
              <w:jc w:val="center"/>
              <w:rPr>
                <w:rFonts w:ascii="Times New Roman" w:hAnsi="Times New Roman" w:cs="Times New Roman"/>
                <w:kern w:val="0"/>
                <w:sz w:val="24"/>
              </w:rPr>
            </w:pPr>
          </w:p>
        </w:tc>
        <w:tc>
          <w:tcPr>
            <w:tcW w:w="1336" w:type="dxa"/>
            <w:noWrap/>
            <w:vAlign w:val="center"/>
          </w:tcPr>
          <w:p w14:paraId="62C970EF">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海量可视化图表</w:t>
            </w:r>
          </w:p>
        </w:tc>
        <w:tc>
          <w:tcPr>
            <w:tcW w:w="5048" w:type="dxa"/>
            <w:noWrap/>
            <w:vAlign w:val="center"/>
          </w:tcPr>
          <w:p w14:paraId="64FE60BB">
            <w:pPr>
              <w:widowControl/>
              <w:adjustRightInd w:val="0"/>
              <w:snapToGrid w:val="0"/>
              <w:spacing w:line="360" w:lineRule="auto"/>
              <w:jc w:val="left"/>
              <w:rPr>
                <w:rFonts w:ascii="Times New Roman" w:hAnsi="Times New Roman" w:cs="Times New Roman"/>
                <w:kern w:val="0"/>
                <w:sz w:val="24"/>
              </w:rPr>
            </w:pPr>
            <w:r>
              <w:rPr>
                <w:rFonts w:ascii="Times New Roman" w:hAnsi="Times New Roman" w:eastAsia="宋体" w:cs="Times New Roman"/>
                <w:kern w:val="0"/>
                <w:sz w:val="24"/>
                <w:szCs w:val="24"/>
              </w:rPr>
              <w:t>可视化平台有近百种图形组件保证了强大的数据呈现和表达能力，同一种数据，多维的数据呈现，需提供系统截图。</w:t>
            </w:r>
          </w:p>
        </w:tc>
      </w:tr>
      <w:tr w14:paraId="3636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41" w:type="dxa"/>
            <w:noWrap/>
            <w:vAlign w:val="center"/>
          </w:tcPr>
          <w:p w14:paraId="4596BF7E">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5</w:t>
            </w:r>
          </w:p>
        </w:tc>
        <w:tc>
          <w:tcPr>
            <w:tcW w:w="1215" w:type="dxa"/>
            <w:vMerge w:val="continue"/>
            <w:noWrap/>
            <w:vAlign w:val="center"/>
          </w:tcPr>
          <w:p w14:paraId="433D3158">
            <w:pPr>
              <w:widowControl/>
              <w:adjustRightInd w:val="0"/>
              <w:snapToGrid w:val="0"/>
              <w:spacing w:line="360" w:lineRule="auto"/>
              <w:jc w:val="center"/>
              <w:rPr>
                <w:rFonts w:ascii="Times New Roman" w:hAnsi="Times New Roman" w:cs="Times New Roman"/>
                <w:kern w:val="0"/>
                <w:sz w:val="24"/>
              </w:rPr>
            </w:pPr>
          </w:p>
        </w:tc>
        <w:tc>
          <w:tcPr>
            <w:tcW w:w="1336" w:type="dxa"/>
            <w:noWrap/>
            <w:vAlign w:val="center"/>
          </w:tcPr>
          <w:p w14:paraId="1D9ADE61">
            <w:pPr>
              <w:widowControl/>
              <w:spacing w:line="360" w:lineRule="auto"/>
              <w:jc w:val="center"/>
              <w:rPr>
                <w:rFonts w:ascii="Times New Roman" w:hAnsi="Times New Roman" w:cs="Times New Roman"/>
                <w:kern w:val="0"/>
                <w:sz w:val="24"/>
              </w:rPr>
            </w:pPr>
            <w:r>
              <w:rPr>
                <w:rFonts w:ascii="Times New Roman" w:hAnsi="Times New Roman" w:eastAsia="宋体" w:cs="Times New Roman"/>
                <w:color w:val="000000"/>
                <w:kern w:val="0"/>
                <w:sz w:val="24"/>
                <w:szCs w:val="24"/>
              </w:rPr>
              <w:t>服务器对接</w:t>
            </w:r>
          </w:p>
        </w:tc>
        <w:tc>
          <w:tcPr>
            <w:tcW w:w="5048" w:type="dxa"/>
            <w:noWrap/>
            <w:vAlign w:val="center"/>
          </w:tcPr>
          <w:p w14:paraId="5951E7CF">
            <w:pPr>
              <w:widowControl/>
              <w:spacing w:line="360" w:lineRule="auto"/>
              <w:jc w:val="left"/>
              <w:rPr>
                <w:rFonts w:ascii="Times New Roman" w:hAnsi="Times New Roman" w:cs="Times New Roman"/>
                <w:kern w:val="0"/>
                <w:sz w:val="24"/>
              </w:rPr>
            </w:pPr>
            <w:r>
              <w:rPr>
                <w:rFonts w:ascii="Times New Roman" w:hAnsi="Times New Roman" w:eastAsia="宋体" w:cs="Times New Roman"/>
                <w:color w:val="000000"/>
                <w:kern w:val="0"/>
                <w:sz w:val="24"/>
                <w:szCs w:val="24"/>
              </w:rPr>
              <w:t>可视化平台国产化运行环境与鲲鹏芯片系列服务器对接截图</w:t>
            </w:r>
          </w:p>
        </w:tc>
      </w:tr>
      <w:tr w14:paraId="3B9C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41" w:type="dxa"/>
            <w:noWrap/>
            <w:vAlign w:val="center"/>
          </w:tcPr>
          <w:p w14:paraId="6FBDCA1F">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6</w:t>
            </w:r>
          </w:p>
        </w:tc>
        <w:tc>
          <w:tcPr>
            <w:tcW w:w="1215" w:type="dxa"/>
            <w:vMerge w:val="continue"/>
            <w:noWrap/>
            <w:vAlign w:val="center"/>
          </w:tcPr>
          <w:p w14:paraId="5EFFEEF6">
            <w:pPr>
              <w:widowControl/>
              <w:adjustRightInd w:val="0"/>
              <w:snapToGrid w:val="0"/>
              <w:spacing w:line="360" w:lineRule="auto"/>
              <w:jc w:val="center"/>
              <w:rPr>
                <w:rFonts w:ascii="Times New Roman" w:hAnsi="Times New Roman" w:cs="Times New Roman"/>
                <w:kern w:val="0"/>
                <w:sz w:val="24"/>
              </w:rPr>
            </w:pPr>
          </w:p>
        </w:tc>
        <w:tc>
          <w:tcPr>
            <w:tcW w:w="1336" w:type="dxa"/>
            <w:noWrap/>
            <w:vAlign w:val="center"/>
          </w:tcPr>
          <w:p w14:paraId="1B7F3C32">
            <w:pPr>
              <w:widowControl/>
              <w:spacing w:line="360" w:lineRule="auto"/>
              <w:jc w:val="center"/>
              <w:rPr>
                <w:rFonts w:ascii="Times New Roman" w:hAnsi="Times New Roman" w:cs="Times New Roman"/>
                <w:kern w:val="0"/>
                <w:sz w:val="24"/>
              </w:rPr>
            </w:pPr>
            <w:r>
              <w:rPr>
                <w:rFonts w:ascii="Times New Roman" w:hAnsi="Times New Roman" w:eastAsia="宋体" w:cs="Times New Roman"/>
                <w:color w:val="000000"/>
                <w:kern w:val="0"/>
                <w:sz w:val="24"/>
                <w:szCs w:val="24"/>
              </w:rPr>
              <w:t>数据互通</w:t>
            </w:r>
          </w:p>
        </w:tc>
        <w:tc>
          <w:tcPr>
            <w:tcW w:w="5048" w:type="dxa"/>
            <w:noWrap/>
            <w:vAlign w:val="center"/>
          </w:tcPr>
          <w:p w14:paraId="7B35020F">
            <w:pPr>
              <w:widowControl/>
              <w:spacing w:line="360" w:lineRule="auto"/>
              <w:jc w:val="left"/>
              <w:rPr>
                <w:rFonts w:ascii="Times New Roman" w:hAnsi="Times New Roman" w:cs="Times New Roman"/>
                <w:kern w:val="0"/>
                <w:sz w:val="24"/>
              </w:rPr>
            </w:pPr>
            <w:r>
              <w:rPr>
                <w:rFonts w:ascii="Times New Roman" w:hAnsi="Times New Roman" w:eastAsia="宋体" w:cs="Times New Roman"/>
                <w:color w:val="000000"/>
                <w:kern w:val="0"/>
                <w:sz w:val="24"/>
                <w:szCs w:val="24"/>
              </w:rPr>
              <w:t>平台与ROMA平台数据互通截图</w:t>
            </w:r>
          </w:p>
        </w:tc>
      </w:tr>
      <w:tr w14:paraId="1CB2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41" w:type="dxa"/>
            <w:noWrap/>
            <w:vAlign w:val="center"/>
          </w:tcPr>
          <w:p w14:paraId="0D482E44">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7</w:t>
            </w:r>
          </w:p>
        </w:tc>
        <w:tc>
          <w:tcPr>
            <w:tcW w:w="1215" w:type="dxa"/>
            <w:vMerge w:val="continue"/>
            <w:noWrap/>
            <w:vAlign w:val="center"/>
          </w:tcPr>
          <w:p w14:paraId="2523ABA4">
            <w:pPr>
              <w:widowControl/>
              <w:adjustRightInd w:val="0"/>
              <w:snapToGrid w:val="0"/>
              <w:spacing w:line="360" w:lineRule="auto"/>
              <w:jc w:val="center"/>
              <w:rPr>
                <w:rFonts w:ascii="Times New Roman" w:hAnsi="Times New Roman" w:cs="Times New Roman"/>
                <w:kern w:val="0"/>
                <w:sz w:val="24"/>
              </w:rPr>
            </w:pPr>
          </w:p>
        </w:tc>
        <w:tc>
          <w:tcPr>
            <w:tcW w:w="1336" w:type="dxa"/>
            <w:noWrap/>
            <w:vAlign w:val="center"/>
          </w:tcPr>
          <w:p w14:paraId="647C6A3F">
            <w:pPr>
              <w:widowControl/>
              <w:spacing w:line="360" w:lineRule="auto"/>
              <w:jc w:val="center"/>
              <w:rPr>
                <w:rFonts w:ascii="Times New Roman" w:hAnsi="Times New Roman" w:cs="Times New Roman"/>
                <w:kern w:val="0"/>
                <w:sz w:val="24"/>
              </w:rPr>
            </w:pPr>
            <w:r>
              <w:rPr>
                <w:rFonts w:ascii="Times New Roman" w:hAnsi="Times New Roman" w:eastAsia="宋体" w:cs="Times New Roman"/>
                <w:color w:val="000000"/>
                <w:kern w:val="0"/>
                <w:sz w:val="24"/>
                <w:szCs w:val="24"/>
              </w:rPr>
              <w:t>数据互通</w:t>
            </w:r>
          </w:p>
        </w:tc>
        <w:tc>
          <w:tcPr>
            <w:tcW w:w="5048" w:type="dxa"/>
            <w:noWrap/>
            <w:vAlign w:val="center"/>
          </w:tcPr>
          <w:p w14:paraId="1404F185">
            <w:pPr>
              <w:widowControl/>
              <w:spacing w:line="360" w:lineRule="auto"/>
              <w:jc w:val="left"/>
              <w:rPr>
                <w:rFonts w:ascii="Times New Roman" w:hAnsi="Times New Roman" w:cs="Times New Roman"/>
                <w:kern w:val="0"/>
                <w:sz w:val="24"/>
              </w:rPr>
            </w:pPr>
            <w:r>
              <w:rPr>
                <w:rFonts w:ascii="Times New Roman" w:hAnsi="Times New Roman" w:eastAsia="宋体" w:cs="Times New Roman"/>
                <w:color w:val="000000"/>
                <w:kern w:val="0"/>
                <w:sz w:val="24"/>
                <w:szCs w:val="24"/>
              </w:rPr>
              <w:t>平台与Fusioninsight大数据平台数据互通截图</w:t>
            </w:r>
          </w:p>
        </w:tc>
      </w:tr>
      <w:tr w14:paraId="1A57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41" w:type="dxa"/>
            <w:noWrap/>
            <w:vAlign w:val="center"/>
          </w:tcPr>
          <w:p w14:paraId="7A91B53A">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8</w:t>
            </w:r>
          </w:p>
        </w:tc>
        <w:tc>
          <w:tcPr>
            <w:tcW w:w="1215" w:type="dxa"/>
            <w:vMerge w:val="continue"/>
            <w:noWrap/>
            <w:vAlign w:val="center"/>
          </w:tcPr>
          <w:p w14:paraId="42E25ECB">
            <w:pPr>
              <w:widowControl/>
              <w:adjustRightInd w:val="0"/>
              <w:snapToGrid w:val="0"/>
              <w:spacing w:line="360" w:lineRule="auto"/>
              <w:jc w:val="center"/>
              <w:rPr>
                <w:rFonts w:ascii="Times New Roman" w:hAnsi="Times New Roman" w:cs="Times New Roman"/>
                <w:kern w:val="0"/>
                <w:sz w:val="24"/>
              </w:rPr>
            </w:pPr>
          </w:p>
        </w:tc>
        <w:tc>
          <w:tcPr>
            <w:tcW w:w="1336" w:type="dxa"/>
            <w:noWrap/>
            <w:vAlign w:val="center"/>
          </w:tcPr>
          <w:p w14:paraId="015B5ACE">
            <w:pPr>
              <w:widowControl/>
              <w:spacing w:line="360" w:lineRule="auto"/>
              <w:jc w:val="center"/>
              <w:rPr>
                <w:rFonts w:ascii="Times New Roman" w:hAnsi="Times New Roman" w:cs="Times New Roman"/>
                <w:kern w:val="0"/>
                <w:sz w:val="24"/>
              </w:rPr>
            </w:pPr>
            <w:r>
              <w:rPr>
                <w:rFonts w:ascii="Times New Roman" w:hAnsi="Times New Roman" w:eastAsia="宋体" w:cs="Times New Roman"/>
                <w:color w:val="000000"/>
                <w:kern w:val="0"/>
                <w:sz w:val="24"/>
                <w:szCs w:val="24"/>
              </w:rPr>
              <w:t>平台互通</w:t>
            </w:r>
          </w:p>
        </w:tc>
        <w:tc>
          <w:tcPr>
            <w:tcW w:w="5048" w:type="dxa"/>
            <w:noWrap/>
            <w:vAlign w:val="center"/>
          </w:tcPr>
          <w:p w14:paraId="28B74823">
            <w:pPr>
              <w:widowControl/>
              <w:spacing w:line="360" w:lineRule="auto"/>
              <w:jc w:val="left"/>
              <w:rPr>
                <w:rFonts w:ascii="Times New Roman" w:hAnsi="Times New Roman" w:cs="Times New Roman"/>
                <w:kern w:val="0"/>
                <w:sz w:val="24"/>
              </w:rPr>
            </w:pPr>
            <w:r>
              <w:rPr>
                <w:rFonts w:ascii="Times New Roman" w:hAnsi="Times New Roman" w:eastAsia="宋体" w:cs="Times New Roman"/>
                <w:color w:val="000000"/>
                <w:kern w:val="0"/>
                <w:sz w:val="24"/>
                <w:szCs w:val="24"/>
              </w:rPr>
              <w:t>平台与GaussDB互通截图</w:t>
            </w:r>
          </w:p>
        </w:tc>
      </w:tr>
      <w:tr w14:paraId="495D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41" w:type="dxa"/>
            <w:noWrap/>
            <w:vAlign w:val="center"/>
          </w:tcPr>
          <w:p w14:paraId="1ADF639D">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9</w:t>
            </w:r>
          </w:p>
        </w:tc>
        <w:tc>
          <w:tcPr>
            <w:tcW w:w="1215" w:type="dxa"/>
            <w:vMerge w:val="continue"/>
            <w:noWrap/>
            <w:vAlign w:val="center"/>
          </w:tcPr>
          <w:p w14:paraId="06FD47A8">
            <w:pPr>
              <w:widowControl/>
              <w:adjustRightInd w:val="0"/>
              <w:snapToGrid w:val="0"/>
              <w:spacing w:line="360" w:lineRule="auto"/>
              <w:jc w:val="center"/>
              <w:rPr>
                <w:rFonts w:ascii="Times New Roman" w:hAnsi="Times New Roman" w:cs="Times New Roman"/>
                <w:kern w:val="0"/>
                <w:sz w:val="24"/>
              </w:rPr>
            </w:pPr>
          </w:p>
        </w:tc>
        <w:tc>
          <w:tcPr>
            <w:tcW w:w="1336" w:type="dxa"/>
            <w:noWrap/>
            <w:vAlign w:val="center"/>
          </w:tcPr>
          <w:p w14:paraId="3DB2AA0C">
            <w:pPr>
              <w:widowControl/>
              <w:spacing w:line="360" w:lineRule="auto"/>
              <w:jc w:val="center"/>
              <w:rPr>
                <w:rFonts w:ascii="Times New Roman" w:hAnsi="Times New Roman" w:cs="Times New Roman"/>
                <w:color w:val="000000"/>
                <w:kern w:val="0"/>
                <w:sz w:val="24"/>
              </w:rPr>
            </w:pPr>
            <w:r>
              <w:rPr>
                <w:rFonts w:ascii="Times New Roman" w:hAnsi="Times New Roman" w:eastAsia="宋体" w:cs="Times New Roman"/>
                <w:color w:val="000000"/>
                <w:kern w:val="0"/>
                <w:sz w:val="24"/>
                <w:szCs w:val="24"/>
              </w:rPr>
              <w:t>软件著作权</w:t>
            </w:r>
          </w:p>
        </w:tc>
        <w:tc>
          <w:tcPr>
            <w:tcW w:w="5048" w:type="dxa"/>
            <w:noWrap/>
            <w:vAlign w:val="center"/>
          </w:tcPr>
          <w:p w14:paraId="0A325E6D">
            <w:pPr>
              <w:widowControl/>
              <w:spacing w:line="360" w:lineRule="auto"/>
              <w:jc w:val="left"/>
              <w:rPr>
                <w:rFonts w:ascii="Times New Roman" w:hAnsi="Times New Roman" w:cs="Times New Roman"/>
                <w:color w:val="000000"/>
                <w:kern w:val="0"/>
                <w:sz w:val="24"/>
              </w:rPr>
            </w:pPr>
            <w:r>
              <w:rPr>
                <w:rFonts w:ascii="Times New Roman" w:hAnsi="Times New Roman" w:eastAsia="宋体" w:cs="Times New Roman"/>
                <w:color w:val="000000"/>
                <w:kern w:val="0"/>
                <w:sz w:val="24"/>
                <w:szCs w:val="24"/>
              </w:rPr>
              <w:t>需提供招标公告发出之日前获取的软件著作权，"智慧商务大数据平台”类似证书（提供复印件，投标人盖鲜章）</w:t>
            </w:r>
          </w:p>
        </w:tc>
      </w:tr>
      <w:tr w14:paraId="4C09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1" w:type="dxa"/>
            <w:noWrap/>
            <w:vAlign w:val="center"/>
          </w:tcPr>
          <w:p w14:paraId="147F7920">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10</w:t>
            </w:r>
          </w:p>
        </w:tc>
        <w:tc>
          <w:tcPr>
            <w:tcW w:w="1215" w:type="dxa"/>
            <w:vMerge w:val="continue"/>
            <w:noWrap/>
            <w:vAlign w:val="center"/>
          </w:tcPr>
          <w:p w14:paraId="79566F14">
            <w:pPr>
              <w:widowControl/>
              <w:adjustRightInd w:val="0"/>
              <w:snapToGrid w:val="0"/>
              <w:spacing w:line="360" w:lineRule="auto"/>
              <w:jc w:val="center"/>
              <w:rPr>
                <w:rFonts w:ascii="Times New Roman" w:hAnsi="Times New Roman" w:cs="Times New Roman"/>
                <w:kern w:val="0"/>
                <w:sz w:val="24"/>
              </w:rPr>
            </w:pPr>
          </w:p>
        </w:tc>
        <w:tc>
          <w:tcPr>
            <w:tcW w:w="1336" w:type="dxa"/>
            <w:noWrap/>
            <w:vAlign w:val="center"/>
          </w:tcPr>
          <w:p w14:paraId="03F043C9">
            <w:pPr>
              <w:widowControl/>
              <w:spacing w:line="360" w:lineRule="auto"/>
              <w:jc w:val="center"/>
              <w:rPr>
                <w:rFonts w:ascii="Times New Roman" w:hAnsi="Times New Roman" w:cs="Times New Roman"/>
                <w:color w:val="000000"/>
                <w:kern w:val="0"/>
                <w:sz w:val="24"/>
              </w:rPr>
            </w:pPr>
            <w:r>
              <w:rPr>
                <w:rFonts w:ascii="Times New Roman" w:hAnsi="Times New Roman" w:eastAsia="宋体" w:cs="Times New Roman"/>
                <w:color w:val="000000"/>
                <w:kern w:val="0"/>
                <w:sz w:val="24"/>
                <w:szCs w:val="24"/>
              </w:rPr>
              <w:t>数据互通</w:t>
            </w:r>
          </w:p>
        </w:tc>
        <w:tc>
          <w:tcPr>
            <w:tcW w:w="5048" w:type="dxa"/>
            <w:noWrap/>
            <w:vAlign w:val="center"/>
          </w:tcPr>
          <w:p w14:paraId="336530B1">
            <w:pPr>
              <w:widowControl/>
              <w:spacing w:line="360" w:lineRule="auto"/>
              <w:jc w:val="left"/>
              <w:rPr>
                <w:rFonts w:ascii="Times New Roman" w:hAnsi="Times New Roman" w:cs="Times New Roman"/>
                <w:color w:val="000000"/>
                <w:kern w:val="0"/>
                <w:sz w:val="24"/>
              </w:rPr>
            </w:pPr>
            <w:r>
              <w:rPr>
                <w:rFonts w:ascii="Times New Roman" w:hAnsi="Times New Roman" w:eastAsia="宋体" w:cs="Times New Roman"/>
                <w:color w:val="000000"/>
                <w:kern w:val="0"/>
                <w:sz w:val="24"/>
                <w:szCs w:val="24"/>
              </w:rPr>
              <w:t>提供快递物流统计平台与“丰都县商务委信息系统统一入口”平台数据互通截图（提供截图盖投标人鲜章）</w:t>
            </w:r>
          </w:p>
        </w:tc>
      </w:tr>
      <w:tr w14:paraId="4D2E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41" w:type="dxa"/>
            <w:noWrap/>
            <w:vAlign w:val="center"/>
          </w:tcPr>
          <w:p w14:paraId="2B0D9A18">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11</w:t>
            </w:r>
          </w:p>
        </w:tc>
        <w:tc>
          <w:tcPr>
            <w:tcW w:w="1215" w:type="dxa"/>
            <w:noWrap/>
            <w:vAlign w:val="center"/>
          </w:tcPr>
          <w:p w14:paraId="43DD568C">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快递公司管理</w:t>
            </w:r>
          </w:p>
        </w:tc>
        <w:tc>
          <w:tcPr>
            <w:tcW w:w="1336" w:type="dxa"/>
            <w:noWrap/>
            <w:vAlign w:val="center"/>
          </w:tcPr>
          <w:p w14:paraId="1D4E0BCF">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快递公司管理</w:t>
            </w:r>
          </w:p>
        </w:tc>
        <w:tc>
          <w:tcPr>
            <w:tcW w:w="5048" w:type="dxa"/>
            <w:noWrap/>
            <w:vAlign w:val="center"/>
          </w:tcPr>
          <w:p w14:paraId="5627BA99">
            <w:pPr>
              <w:widowControl/>
              <w:adjustRightInd w:val="0"/>
              <w:snapToGrid w:val="0"/>
              <w:spacing w:line="360" w:lineRule="auto"/>
              <w:jc w:val="left"/>
              <w:rPr>
                <w:rFonts w:ascii="Times New Roman" w:hAnsi="Times New Roman" w:cs="Times New Roman"/>
                <w:kern w:val="0"/>
                <w:sz w:val="24"/>
              </w:rPr>
            </w:pPr>
            <w:r>
              <w:rPr>
                <w:rFonts w:ascii="Times New Roman" w:hAnsi="Times New Roman" w:eastAsia="宋体" w:cs="Times New Roman"/>
                <w:kern w:val="0"/>
                <w:sz w:val="24"/>
                <w:szCs w:val="24"/>
              </w:rPr>
              <w:t>可以在平台内对丰都县内所有快递公司的基本信息、经营信息等进行新增、修改、删除、查询的功能</w:t>
            </w:r>
          </w:p>
        </w:tc>
      </w:tr>
      <w:tr w14:paraId="63FA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41" w:type="dxa"/>
            <w:noWrap/>
            <w:vAlign w:val="center"/>
          </w:tcPr>
          <w:p w14:paraId="056B9E72">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12</w:t>
            </w:r>
          </w:p>
        </w:tc>
        <w:tc>
          <w:tcPr>
            <w:tcW w:w="1215" w:type="dxa"/>
            <w:noWrap/>
            <w:vAlign w:val="center"/>
          </w:tcPr>
          <w:p w14:paraId="0CAA31E4">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快件管理</w:t>
            </w:r>
          </w:p>
        </w:tc>
        <w:tc>
          <w:tcPr>
            <w:tcW w:w="1336" w:type="dxa"/>
            <w:noWrap/>
            <w:vAlign w:val="center"/>
          </w:tcPr>
          <w:p w14:paraId="7848AD53">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快件管理</w:t>
            </w:r>
          </w:p>
        </w:tc>
        <w:tc>
          <w:tcPr>
            <w:tcW w:w="5048" w:type="dxa"/>
            <w:noWrap/>
            <w:vAlign w:val="center"/>
          </w:tcPr>
          <w:p w14:paraId="172E3D85">
            <w:pPr>
              <w:widowControl/>
              <w:adjustRightInd w:val="0"/>
              <w:snapToGrid w:val="0"/>
              <w:spacing w:line="360" w:lineRule="auto"/>
              <w:jc w:val="left"/>
              <w:rPr>
                <w:rFonts w:ascii="Times New Roman" w:hAnsi="Times New Roman" w:cs="Times New Roman"/>
                <w:kern w:val="0"/>
                <w:sz w:val="24"/>
              </w:rPr>
            </w:pPr>
            <w:r>
              <w:rPr>
                <w:rFonts w:ascii="Times New Roman" w:hAnsi="Times New Roman" w:eastAsia="宋体" w:cs="Times New Roman"/>
                <w:kern w:val="0"/>
                <w:sz w:val="24"/>
                <w:szCs w:val="24"/>
              </w:rPr>
              <w:t>各快递公司负责人可以在该模块对当日已经产生的快递信息录入到快件管理中，平台提供新增、修改、查询等功能操作</w:t>
            </w:r>
          </w:p>
        </w:tc>
      </w:tr>
      <w:tr w14:paraId="7CD0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41" w:type="dxa"/>
            <w:noWrap/>
            <w:vAlign w:val="center"/>
          </w:tcPr>
          <w:p w14:paraId="27C6D979">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13</w:t>
            </w:r>
          </w:p>
        </w:tc>
        <w:tc>
          <w:tcPr>
            <w:tcW w:w="1215" w:type="dxa"/>
            <w:noWrap/>
            <w:vAlign w:val="center"/>
          </w:tcPr>
          <w:p w14:paraId="1291AC3C">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数据导入</w:t>
            </w:r>
          </w:p>
        </w:tc>
        <w:tc>
          <w:tcPr>
            <w:tcW w:w="1336" w:type="dxa"/>
            <w:noWrap/>
            <w:vAlign w:val="center"/>
          </w:tcPr>
          <w:p w14:paraId="798932E4">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数据导入</w:t>
            </w:r>
          </w:p>
        </w:tc>
        <w:tc>
          <w:tcPr>
            <w:tcW w:w="5048" w:type="dxa"/>
            <w:noWrap/>
            <w:vAlign w:val="center"/>
          </w:tcPr>
          <w:p w14:paraId="1F723E68">
            <w:pPr>
              <w:widowControl/>
              <w:adjustRightInd w:val="0"/>
              <w:snapToGrid w:val="0"/>
              <w:spacing w:line="360" w:lineRule="auto"/>
              <w:jc w:val="left"/>
              <w:rPr>
                <w:rFonts w:ascii="Times New Roman" w:hAnsi="Times New Roman" w:cs="Times New Roman"/>
                <w:kern w:val="0"/>
                <w:sz w:val="24"/>
              </w:rPr>
            </w:pPr>
            <w:r>
              <w:rPr>
                <w:rFonts w:ascii="Times New Roman" w:hAnsi="Times New Roman" w:eastAsia="宋体" w:cs="Times New Roman"/>
                <w:kern w:val="0"/>
                <w:sz w:val="24"/>
                <w:szCs w:val="24"/>
              </w:rPr>
              <w:t>平台将根据现有的“四通一达”基础报表，开发一个通用的表格模板，用户下载表格模板，将当日快递收发件数据填到模板中，并将该表格导入到平台，即可实现数据采集</w:t>
            </w:r>
          </w:p>
        </w:tc>
      </w:tr>
      <w:tr w14:paraId="7471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41" w:type="dxa"/>
            <w:noWrap/>
            <w:vAlign w:val="center"/>
          </w:tcPr>
          <w:p w14:paraId="714A2D0B">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14</w:t>
            </w:r>
          </w:p>
        </w:tc>
        <w:tc>
          <w:tcPr>
            <w:tcW w:w="1215" w:type="dxa"/>
            <w:noWrap/>
            <w:vAlign w:val="center"/>
          </w:tcPr>
          <w:p w14:paraId="45AEF169">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地区管理</w:t>
            </w:r>
          </w:p>
        </w:tc>
        <w:tc>
          <w:tcPr>
            <w:tcW w:w="1336" w:type="dxa"/>
            <w:noWrap/>
            <w:vAlign w:val="center"/>
          </w:tcPr>
          <w:p w14:paraId="63703111">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地区管理</w:t>
            </w:r>
          </w:p>
        </w:tc>
        <w:tc>
          <w:tcPr>
            <w:tcW w:w="5048" w:type="dxa"/>
            <w:noWrap/>
            <w:vAlign w:val="center"/>
          </w:tcPr>
          <w:p w14:paraId="621756E7">
            <w:pPr>
              <w:widowControl/>
              <w:adjustRightInd w:val="0"/>
              <w:snapToGrid w:val="0"/>
              <w:spacing w:line="360" w:lineRule="auto"/>
              <w:jc w:val="left"/>
              <w:rPr>
                <w:rFonts w:ascii="Times New Roman" w:hAnsi="Times New Roman" w:cs="Times New Roman"/>
                <w:kern w:val="0"/>
                <w:sz w:val="24"/>
              </w:rPr>
            </w:pPr>
            <w:r>
              <w:rPr>
                <w:rFonts w:ascii="Times New Roman" w:hAnsi="Times New Roman" w:eastAsia="宋体" w:cs="Times New Roman"/>
                <w:kern w:val="0"/>
                <w:sz w:val="24"/>
                <w:szCs w:val="24"/>
              </w:rPr>
              <w:t>在该模块设置三级行政区划（县-乡-村），管理员可以根据实际情况对地区进行新增、修改、删除、查询等功能</w:t>
            </w:r>
          </w:p>
          <w:p w14:paraId="346DD42E">
            <w:pPr>
              <w:widowControl/>
              <w:adjustRightInd w:val="0"/>
              <w:snapToGrid w:val="0"/>
              <w:spacing w:line="360" w:lineRule="auto"/>
              <w:jc w:val="left"/>
              <w:rPr>
                <w:rFonts w:ascii="Times New Roman" w:hAnsi="Times New Roman" w:cs="Times New Roman"/>
                <w:kern w:val="0"/>
                <w:sz w:val="24"/>
              </w:rPr>
            </w:pPr>
          </w:p>
        </w:tc>
      </w:tr>
      <w:tr w14:paraId="2A36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41" w:type="dxa"/>
            <w:noWrap/>
            <w:vAlign w:val="center"/>
          </w:tcPr>
          <w:p w14:paraId="48926BCE">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15</w:t>
            </w:r>
          </w:p>
        </w:tc>
        <w:tc>
          <w:tcPr>
            <w:tcW w:w="1215" w:type="dxa"/>
            <w:noWrap/>
            <w:vAlign w:val="center"/>
          </w:tcPr>
          <w:p w14:paraId="343E8ACA">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站点管理</w:t>
            </w:r>
          </w:p>
        </w:tc>
        <w:tc>
          <w:tcPr>
            <w:tcW w:w="1336" w:type="dxa"/>
            <w:noWrap/>
            <w:vAlign w:val="center"/>
          </w:tcPr>
          <w:p w14:paraId="5E5F2FC3">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站点管理</w:t>
            </w:r>
          </w:p>
        </w:tc>
        <w:tc>
          <w:tcPr>
            <w:tcW w:w="5048" w:type="dxa"/>
            <w:noWrap/>
            <w:vAlign w:val="center"/>
          </w:tcPr>
          <w:p w14:paraId="04B83784">
            <w:pPr>
              <w:widowControl/>
              <w:adjustRightInd w:val="0"/>
              <w:snapToGrid w:val="0"/>
              <w:spacing w:line="360" w:lineRule="auto"/>
              <w:jc w:val="left"/>
              <w:rPr>
                <w:rFonts w:ascii="Times New Roman" w:hAnsi="Times New Roman" w:cs="Times New Roman"/>
                <w:kern w:val="0"/>
                <w:sz w:val="24"/>
              </w:rPr>
            </w:pPr>
            <w:r>
              <w:rPr>
                <w:rFonts w:ascii="Times New Roman" w:hAnsi="Times New Roman" w:eastAsia="宋体" w:cs="Times New Roman"/>
                <w:kern w:val="0"/>
                <w:sz w:val="24"/>
                <w:szCs w:val="24"/>
              </w:rPr>
              <w:t>对各快递公司的站点进行管理，站点名称变化后需同步在站点管理模块上进行修改</w:t>
            </w:r>
          </w:p>
        </w:tc>
      </w:tr>
      <w:tr w14:paraId="691C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41" w:type="dxa"/>
            <w:noWrap/>
            <w:vAlign w:val="center"/>
          </w:tcPr>
          <w:p w14:paraId="06840A79">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16</w:t>
            </w:r>
          </w:p>
        </w:tc>
        <w:tc>
          <w:tcPr>
            <w:tcW w:w="1215" w:type="dxa"/>
            <w:noWrap/>
            <w:vAlign w:val="center"/>
          </w:tcPr>
          <w:p w14:paraId="12927843">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统计分析</w:t>
            </w:r>
          </w:p>
        </w:tc>
        <w:tc>
          <w:tcPr>
            <w:tcW w:w="1336" w:type="dxa"/>
            <w:noWrap/>
            <w:vAlign w:val="center"/>
          </w:tcPr>
          <w:p w14:paraId="181C4D94">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统计分析</w:t>
            </w:r>
          </w:p>
        </w:tc>
        <w:tc>
          <w:tcPr>
            <w:tcW w:w="5048" w:type="dxa"/>
            <w:noWrap/>
            <w:vAlign w:val="center"/>
          </w:tcPr>
          <w:p w14:paraId="10D8D2D4">
            <w:pPr>
              <w:widowControl/>
              <w:adjustRightInd w:val="0"/>
              <w:snapToGrid w:val="0"/>
              <w:spacing w:line="360" w:lineRule="auto"/>
              <w:jc w:val="left"/>
              <w:rPr>
                <w:rFonts w:ascii="Times New Roman" w:hAnsi="Times New Roman" w:cs="Times New Roman"/>
                <w:kern w:val="0"/>
                <w:sz w:val="24"/>
              </w:rPr>
            </w:pPr>
            <w:r>
              <w:rPr>
                <w:rFonts w:ascii="Times New Roman" w:hAnsi="Times New Roman" w:eastAsia="宋体" w:cs="Times New Roman"/>
                <w:kern w:val="0"/>
                <w:sz w:val="24"/>
                <w:szCs w:val="24"/>
              </w:rPr>
              <w:t>以图形或者表格的形式对快递物流数据进行统计分析，包括站点统计、各乡镇收发件统计、快递收发件统计等</w:t>
            </w:r>
          </w:p>
        </w:tc>
      </w:tr>
      <w:tr w14:paraId="3382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41" w:type="dxa"/>
            <w:noWrap/>
            <w:vAlign w:val="center"/>
          </w:tcPr>
          <w:p w14:paraId="0E3EBA62">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17</w:t>
            </w:r>
          </w:p>
        </w:tc>
        <w:tc>
          <w:tcPr>
            <w:tcW w:w="1215" w:type="dxa"/>
            <w:noWrap/>
            <w:vAlign w:val="center"/>
          </w:tcPr>
          <w:p w14:paraId="1780EABD">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系统设置</w:t>
            </w:r>
          </w:p>
        </w:tc>
        <w:tc>
          <w:tcPr>
            <w:tcW w:w="1336" w:type="dxa"/>
            <w:noWrap/>
            <w:vAlign w:val="center"/>
          </w:tcPr>
          <w:p w14:paraId="47BA23C9">
            <w:pPr>
              <w:widowControl/>
              <w:adjustRightInd w:val="0"/>
              <w:snapToGrid w:val="0"/>
              <w:spacing w:line="360" w:lineRule="auto"/>
              <w:jc w:val="center"/>
              <w:rPr>
                <w:rFonts w:ascii="Times New Roman" w:hAnsi="Times New Roman" w:cs="Times New Roman"/>
                <w:kern w:val="0"/>
                <w:sz w:val="24"/>
              </w:rPr>
            </w:pPr>
            <w:r>
              <w:rPr>
                <w:rFonts w:ascii="Times New Roman" w:hAnsi="Times New Roman" w:eastAsia="宋体" w:cs="Times New Roman"/>
                <w:kern w:val="0"/>
                <w:sz w:val="24"/>
                <w:szCs w:val="24"/>
              </w:rPr>
              <w:t>系统设置</w:t>
            </w:r>
          </w:p>
        </w:tc>
        <w:tc>
          <w:tcPr>
            <w:tcW w:w="5048" w:type="dxa"/>
            <w:noWrap/>
            <w:vAlign w:val="center"/>
          </w:tcPr>
          <w:p w14:paraId="4AFBA8AA">
            <w:pPr>
              <w:widowControl/>
              <w:adjustRightInd w:val="0"/>
              <w:snapToGrid w:val="0"/>
              <w:spacing w:line="360" w:lineRule="auto"/>
              <w:jc w:val="left"/>
              <w:rPr>
                <w:rFonts w:ascii="Times New Roman" w:hAnsi="Times New Roman" w:cs="Times New Roman"/>
                <w:kern w:val="0"/>
                <w:sz w:val="24"/>
              </w:rPr>
            </w:pPr>
            <w:r>
              <w:rPr>
                <w:rFonts w:ascii="Times New Roman" w:hAnsi="Times New Roman" w:eastAsia="宋体" w:cs="Times New Roman"/>
                <w:kern w:val="0"/>
                <w:sz w:val="24"/>
                <w:szCs w:val="24"/>
              </w:rPr>
              <w:t>系统设置包括菜单管理、角色管理、日志管理、登录设置，可在此模块设置用户的操作权限和访问权限，平台将会记录所有用户在平台内的操作</w:t>
            </w:r>
          </w:p>
        </w:tc>
      </w:tr>
      <w:tr w14:paraId="1AA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41" w:type="dxa"/>
            <w:vMerge w:val="restart"/>
            <w:noWrap/>
            <w:vAlign w:val="center"/>
          </w:tcPr>
          <w:p w14:paraId="2D03571B">
            <w:pPr>
              <w:widowControl/>
              <w:adjustRightInd w:val="0"/>
              <w:snapToGrid w:val="0"/>
              <w:spacing w:line="360" w:lineRule="auto"/>
              <w:jc w:val="center"/>
              <w:rPr>
                <w:rFonts w:ascii="Times New Roman" w:hAnsi="Times New Roman" w:cs="Times New Roman"/>
                <w:kern w:val="0"/>
                <w:sz w:val="24"/>
              </w:rPr>
            </w:pPr>
            <w:r>
              <w:rPr>
                <w:rFonts w:ascii="Times New Roman" w:hAnsi="Times New Roman" w:cs="Times New Roman"/>
                <w:kern w:val="0"/>
                <w:sz w:val="24"/>
                <w:szCs w:val="24"/>
              </w:rPr>
              <w:t>18</w:t>
            </w:r>
          </w:p>
        </w:tc>
        <w:tc>
          <w:tcPr>
            <w:tcW w:w="1215" w:type="dxa"/>
            <w:vMerge w:val="restart"/>
            <w:noWrap/>
            <w:vAlign w:val="center"/>
          </w:tcPr>
          <w:p w14:paraId="7431776E">
            <w:pPr>
              <w:widowControl/>
              <w:adjustRightInd w:val="0"/>
              <w:snapToGrid w:val="0"/>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麻辣鸡</w:t>
            </w:r>
          </w:p>
          <w:p w14:paraId="28BFA1E3">
            <w:pPr>
              <w:widowControl/>
              <w:adjustRightInd w:val="0"/>
              <w:snapToGrid w:val="0"/>
              <w:spacing w:line="360" w:lineRule="auto"/>
              <w:jc w:val="center"/>
              <w:rPr>
                <w:rFonts w:ascii="Times New Roman" w:hAnsi="Times New Roman" w:cs="Times New Roman"/>
                <w:kern w:val="0"/>
                <w:sz w:val="24"/>
              </w:rPr>
            </w:pPr>
            <w:r>
              <w:rPr>
                <w:rFonts w:ascii="Times New Roman" w:hAnsi="Times New Roman" w:cs="Times New Roman"/>
                <w:kern w:val="0"/>
                <w:sz w:val="24"/>
                <w:szCs w:val="24"/>
              </w:rPr>
              <w:t>销售管理</w:t>
            </w:r>
          </w:p>
        </w:tc>
        <w:tc>
          <w:tcPr>
            <w:tcW w:w="1336" w:type="dxa"/>
            <w:noWrap/>
            <w:vAlign w:val="center"/>
          </w:tcPr>
          <w:p w14:paraId="5AB23CBB">
            <w:pPr>
              <w:widowControl/>
              <w:adjustRightInd w:val="0"/>
              <w:snapToGrid w:val="0"/>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孵化园</w:t>
            </w:r>
          </w:p>
          <w:p w14:paraId="02D0C5C7">
            <w:pPr>
              <w:widowControl/>
              <w:adjustRightInd w:val="0"/>
              <w:snapToGrid w:val="0"/>
              <w:spacing w:line="360" w:lineRule="auto"/>
              <w:jc w:val="center"/>
              <w:rPr>
                <w:rFonts w:ascii="Times New Roman" w:hAnsi="Times New Roman" w:cs="Times New Roman"/>
                <w:kern w:val="0"/>
                <w:sz w:val="24"/>
              </w:rPr>
            </w:pPr>
            <w:r>
              <w:rPr>
                <w:rFonts w:ascii="Times New Roman" w:hAnsi="Times New Roman" w:cs="Times New Roman"/>
                <w:kern w:val="0"/>
                <w:sz w:val="24"/>
                <w:szCs w:val="24"/>
              </w:rPr>
              <w:t>店铺管理</w:t>
            </w:r>
          </w:p>
        </w:tc>
        <w:tc>
          <w:tcPr>
            <w:tcW w:w="5048" w:type="dxa"/>
            <w:noWrap/>
            <w:vAlign w:val="center"/>
          </w:tcPr>
          <w:p w14:paraId="1E400FBA">
            <w:pPr>
              <w:widowControl/>
              <w:adjustRightInd w:val="0"/>
              <w:snapToGrid w:val="0"/>
              <w:spacing w:line="360" w:lineRule="auto"/>
              <w:jc w:val="left"/>
              <w:rPr>
                <w:rFonts w:ascii="Times New Roman" w:hAnsi="Times New Roman" w:cs="Times New Roman"/>
                <w:kern w:val="0"/>
                <w:sz w:val="24"/>
              </w:rPr>
            </w:pPr>
            <w:r>
              <w:rPr>
                <w:rFonts w:ascii="Times New Roman" w:hAnsi="Times New Roman" w:cs="Times New Roman"/>
                <w:kern w:val="0"/>
                <w:sz w:val="24"/>
                <w:szCs w:val="24"/>
              </w:rPr>
              <w:t>统计孵化园</w:t>
            </w:r>
            <w:r>
              <w:rPr>
                <w:rFonts w:ascii="Times New Roman" w:hAnsi="Times New Roman" w:eastAsia="宋体" w:cs="Times New Roman"/>
                <w:kern w:val="0"/>
                <w:sz w:val="24"/>
                <w:szCs w:val="24"/>
              </w:rPr>
              <w:t>店铺每日发件数量</w:t>
            </w:r>
            <w:r>
              <w:rPr>
                <w:rFonts w:ascii="Times New Roman" w:hAnsi="Times New Roman" w:cs="Times New Roman"/>
                <w:kern w:val="0"/>
                <w:sz w:val="24"/>
                <w:szCs w:val="24"/>
              </w:rPr>
              <w:t>，营业额等数据统计分析</w:t>
            </w:r>
          </w:p>
        </w:tc>
      </w:tr>
      <w:tr w14:paraId="4432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41" w:type="dxa"/>
            <w:vMerge w:val="continue"/>
            <w:noWrap/>
            <w:vAlign w:val="center"/>
          </w:tcPr>
          <w:p w14:paraId="3F1613D5">
            <w:pPr>
              <w:widowControl/>
              <w:adjustRightInd w:val="0"/>
              <w:snapToGrid w:val="0"/>
              <w:spacing w:line="360" w:lineRule="auto"/>
              <w:jc w:val="center"/>
              <w:rPr>
                <w:rFonts w:ascii="Times New Roman" w:hAnsi="Times New Roman" w:cs="Times New Roman"/>
                <w:kern w:val="0"/>
                <w:sz w:val="24"/>
              </w:rPr>
            </w:pPr>
          </w:p>
        </w:tc>
        <w:tc>
          <w:tcPr>
            <w:tcW w:w="1215" w:type="dxa"/>
            <w:vMerge w:val="continue"/>
            <w:noWrap/>
            <w:vAlign w:val="center"/>
          </w:tcPr>
          <w:p w14:paraId="4D039AAF">
            <w:pPr>
              <w:widowControl/>
              <w:adjustRightInd w:val="0"/>
              <w:snapToGrid w:val="0"/>
              <w:spacing w:line="360" w:lineRule="auto"/>
              <w:jc w:val="center"/>
              <w:rPr>
                <w:rFonts w:ascii="Times New Roman" w:hAnsi="Times New Roman" w:cs="Times New Roman"/>
                <w:kern w:val="0"/>
                <w:sz w:val="24"/>
              </w:rPr>
            </w:pPr>
          </w:p>
        </w:tc>
        <w:tc>
          <w:tcPr>
            <w:tcW w:w="1336" w:type="dxa"/>
            <w:noWrap/>
            <w:vAlign w:val="center"/>
          </w:tcPr>
          <w:p w14:paraId="1E521048">
            <w:pPr>
              <w:widowControl/>
              <w:adjustRightInd w:val="0"/>
              <w:snapToGrid w:val="0"/>
              <w:spacing w:line="360" w:lineRule="auto"/>
              <w:jc w:val="center"/>
              <w:rPr>
                <w:rFonts w:ascii="Times New Roman" w:hAnsi="Times New Roman" w:cs="Times New Roman"/>
                <w:kern w:val="0"/>
                <w:sz w:val="24"/>
              </w:rPr>
            </w:pPr>
            <w:r>
              <w:rPr>
                <w:rFonts w:ascii="Times New Roman" w:hAnsi="Times New Roman" w:cs="Times New Roman"/>
                <w:kern w:val="0"/>
                <w:sz w:val="24"/>
                <w:szCs w:val="24"/>
              </w:rPr>
              <w:t>其他店铺管理</w:t>
            </w:r>
          </w:p>
        </w:tc>
        <w:tc>
          <w:tcPr>
            <w:tcW w:w="5048" w:type="dxa"/>
            <w:noWrap/>
            <w:vAlign w:val="center"/>
          </w:tcPr>
          <w:p w14:paraId="4D47526D">
            <w:pPr>
              <w:widowControl/>
              <w:adjustRightInd w:val="0"/>
              <w:snapToGrid w:val="0"/>
              <w:spacing w:line="360" w:lineRule="auto"/>
              <w:jc w:val="left"/>
              <w:rPr>
                <w:rFonts w:ascii="Times New Roman" w:hAnsi="Times New Roman" w:cs="Times New Roman"/>
                <w:kern w:val="0"/>
                <w:sz w:val="24"/>
              </w:rPr>
            </w:pPr>
            <w:r>
              <w:rPr>
                <w:rFonts w:ascii="Times New Roman" w:hAnsi="Times New Roman" w:cs="Times New Roman"/>
                <w:kern w:val="0"/>
                <w:sz w:val="24"/>
                <w:szCs w:val="24"/>
              </w:rPr>
              <w:t>设置店铺</w:t>
            </w:r>
            <w:r>
              <w:rPr>
                <w:rFonts w:ascii="Times New Roman" w:hAnsi="Times New Roman" w:eastAsia="宋体" w:cs="Times New Roman"/>
                <w:kern w:val="0"/>
                <w:sz w:val="24"/>
                <w:szCs w:val="24"/>
              </w:rPr>
              <w:t>每日发件数量</w:t>
            </w:r>
            <w:r>
              <w:rPr>
                <w:rFonts w:ascii="Times New Roman" w:hAnsi="Times New Roman" w:cs="Times New Roman"/>
                <w:kern w:val="0"/>
                <w:sz w:val="24"/>
                <w:szCs w:val="24"/>
              </w:rPr>
              <w:t>、营业额等数据的统计分析</w:t>
            </w:r>
          </w:p>
        </w:tc>
      </w:tr>
    </w:tbl>
    <w:p w14:paraId="4E999412">
      <w:pPr>
        <w:widowControl/>
        <w:shd w:val="clear" w:color="auto" w:fill="FFFFFF"/>
        <w:jc w:val="left"/>
        <w:rPr>
          <w:rFonts w:ascii="方正黑体_GBK" w:hAnsi="微软雅黑" w:eastAsia="方正黑体_GBK" w:cs="宋体"/>
          <w:bCs/>
          <w:kern w:val="0"/>
          <w:sz w:val="32"/>
          <w:szCs w:val="32"/>
        </w:rPr>
      </w:pPr>
    </w:p>
    <w:p w14:paraId="74D25CBD">
      <w:pPr>
        <w:widowControl/>
        <w:shd w:val="clear" w:color="auto" w:fill="FFFFFF"/>
        <w:spacing w:line="600" w:lineRule="atLeast"/>
        <w:jc w:val="left"/>
        <w:rPr>
          <w:rFonts w:ascii="方正黑体_GBK" w:hAnsi="微软雅黑" w:eastAsia="方正黑体_GBK" w:cs="宋体"/>
          <w:kern w:val="0"/>
          <w:sz w:val="32"/>
          <w:szCs w:val="32"/>
        </w:rPr>
      </w:pPr>
      <w:r>
        <w:rPr>
          <w:rFonts w:hint="eastAsia" w:ascii="方正黑体_GBK" w:hAnsi="微软雅黑" w:eastAsia="方正黑体_GBK" w:cs="宋体"/>
          <w:bCs/>
          <w:kern w:val="0"/>
          <w:sz w:val="32"/>
          <w:szCs w:val="32"/>
        </w:rPr>
        <w:t>四、供应商资格条件</w:t>
      </w:r>
    </w:p>
    <w:p w14:paraId="453CB592">
      <w:pPr>
        <w:widowControl/>
        <w:shd w:val="clear" w:color="auto" w:fill="FFFFFF"/>
        <w:spacing w:line="600" w:lineRule="atLeas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供应商是指向采购人提供服务或者货物的法人、其他组织或者自然人。根据</w:t>
      </w:r>
      <w:bookmarkStart w:id="0" w:name="_GoBack"/>
      <w:bookmarkEnd w:id="0"/>
      <w:r>
        <w:rPr>
          <w:rFonts w:hint="eastAsia" w:ascii="Times New Roman" w:hAnsi="Times New Roman" w:eastAsia="方正仿宋_GBK" w:cs="Times New Roman"/>
          <w:kern w:val="0"/>
          <w:sz w:val="32"/>
          <w:szCs w:val="32"/>
          <w:lang w:eastAsia="zh-CN"/>
        </w:rPr>
        <w:t>《中华人民共和国政府采购法》</w:t>
      </w:r>
      <w:r>
        <w:rPr>
          <w:rFonts w:ascii="Times New Roman" w:hAnsi="Times New Roman" w:eastAsia="方正仿宋_GBK" w:cs="Times New Roman"/>
          <w:kern w:val="0"/>
          <w:sz w:val="32"/>
          <w:szCs w:val="32"/>
        </w:rPr>
        <w:t>等相关规定</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供应商应当具备下列条件</w:t>
      </w:r>
      <w:r>
        <w:rPr>
          <w:rFonts w:hint="eastAsia" w:ascii="Times New Roman" w:hAnsi="Times New Roman" w:eastAsia="方正仿宋_GBK" w:cs="Times New Roman"/>
          <w:kern w:val="0"/>
          <w:sz w:val="32"/>
          <w:szCs w:val="32"/>
        </w:rPr>
        <w:t>：</w:t>
      </w:r>
    </w:p>
    <w:p w14:paraId="450E8611">
      <w:pPr>
        <w:widowControl/>
        <w:shd w:val="clear" w:color="auto" w:fill="FFFFFF"/>
        <w:spacing w:line="600" w:lineRule="atLeast"/>
        <w:ind w:firstLine="640" w:firstLineChars="200"/>
        <w:jc w:val="left"/>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w:t>
      </w:r>
      <w:r>
        <w:rPr>
          <w:rFonts w:ascii="Times New Roman" w:hAnsi="Times New Roman" w:eastAsia="方正仿宋_GBK" w:cs="Times New Roman"/>
          <w:kern w:val="0"/>
          <w:sz w:val="32"/>
          <w:szCs w:val="32"/>
        </w:rPr>
        <w:t>具有独立承担民事责任的能力</w:t>
      </w:r>
      <w:r>
        <w:rPr>
          <w:rFonts w:hint="eastAsia" w:ascii="Times New Roman" w:hAnsi="Times New Roman" w:eastAsia="方正仿宋_GBK" w:cs="Times New Roman"/>
          <w:kern w:val="0"/>
          <w:sz w:val="32"/>
          <w:szCs w:val="32"/>
        </w:rPr>
        <w:t>；</w:t>
      </w:r>
    </w:p>
    <w:p w14:paraId="593A26D2">
      <w:pPr>
        <w:widowControl/>
        <w:shd w:val="clear" w:color="auto" w:fill="FFFFFF"/>
        <w:snapToGrid w:val="0"/>
        <w:spacing w:line="600" w:lineRule="atLeast"/>
        <w:ind w:firstLine="640" w:firstLineChars="200"/>
        <w:jc w:val="left"/>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(二)</w:t>
      </w:r>
      <w:r>
        <w:rPr>
          <w:rFonts w:ascii="Times New Roman" w:hAnsi="Times New Roman" w:eastAsia="方正仿宋_GBK" w:cs="Times New Roman"/>
          <w:kern w:val="0"/>
          <w:sz w:val="32"/>
          <w:szCs w:val="32"/>
        </w:rPr>
        <w:t>具有良好的商业信誉和健全的财务会计制度</w:t>
      </w:r>
      <w:r>
        <w:rPr>
          <w:rFonts w:hint="eastAsia" w:ascii="Times New Roman" w:hAnsi="Times New Roman" w:eastAsia="方正仿宋_GBK" w:cs="Times New Roman"/>
          <w:kern w:val="0"/>
          <w:sz w:val="32"/>
          <w:szCs w:val="32"/>
        </w:rPr>
        <w:t>；</w:t>
      </w:r>
    </w:p>
    <w:p w14:paraId="26F02EAB">
      <w:pPr>
        <w:widowControl/>
        <w:shd w:val="clear" w:color="auto" w:fill="FFFFFF"/>
        <w:spacing w:line="600" w:lineRule="atLeast"/>
        <w:ind w:firstLine="640" w:firstLineChars="200"/>
        <w:jc w:val="left"/>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(三)</w:t>
      </w:r>
      <w:r>
        <w:rPr>
          <w:rFonts w:ascii="Times New Roman" w:hAnsi="Times New Roman" w:eastAsia="方正仿宋_GBK" w:cs="Times New Roman"/>
          <w:kern w:val="0"/>
          <w:sz w:val="32"/>
          <w:szCs w:val="32"/>
        </w:rPr>
        <w:t>具有履行合同所必需的设备和专业技术能力</w:t>
      </w:r>
      <w:r>
        <w:rPr>
          <w:rFonts w:hint="eastAsia" w:ascii="Times New Roman" w:hAnsi="Times New Roman" w:eastAsia="方正仿宋_GBK" w:cs="Times New Roman"/>
          <w:kern w:val="0"/>
          <w:sz w:val="32"/>
          <w:szCs w:val="32"/>
        </w:rPr>
        <w:t>；</w:t>
      </w:r>
    </w:p>
    <w:p w14:paraId="673B0A92">
      <w:pPr>
        <w:widowControl/>
        <w:shd w:val="clear" w:color="auto" w:fill="FFFFFF"/>
        <w:adjustRightInd w:val="0"/>
        <w:snapToGrid w:val="0"/>
        <w:spacing w:line="600" w:lineRule="atLeast"/>
        <w:ind w:firstLine="640" w:firstLineChars="200"/>
        <w:jc w:val="left"/>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(四)</w:t>
      </w:r>
      <w:r>
        <w:rPr>
          <w:rFonts w:ascii="Times New Roman" w:hAnsi="Times New Roman" w:eastAsia="方正仿宋_GBK" w:cs="Times New Roman"/>
          <w:kern w:val="0"/>
          <w:sz w:val="32"/>
          <w:szCs w:val="32"/>
        </w:rPr>
        <w:t>有依法缴纳税收的良好记录</w:t>
      </w:r>
      <w:r>
        <w:rPr>
          <w:rFonts w:hint="eastAsia" w:ascii="Times New Roman" w:hAnsi="Times New Roman" w:eastAsia="方正仿宋_GBK" w:cs="Times New Roman"/>
          <w:kern w:val="0"/>
          <w:sz w:val="32"/>
          <w:szCs w:val="32"/>
        </w:rPr>
        <w:t>；</w:t>
      </w:r>
    </w:p>
    <w:p w14:paraId="5F116292">
      <w:pPr>
        <w:widowControl/>
        <w:shd w:val="clear" w:color="auto" w:fill="FFFFFF"/>
        <w:spacing w:line="600" w:lineRule="atLeast"/>
        <w:ind w:firstLine="640" w:firstLineChars="200"/>
        <w:jc w:val="left"/>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(五)</w:t>
      </w:r>
      <w:r>
        <w:rPr>
          <w:rFonts w:ascii="Times New Roman" w:hAnsi="Times New Roman" w:eastAsia="方正仿宋_GBK" w:cs="Times New Roman"/>
          <w:kern w:val="0"/>
          <w:sz w:val="32"/>
          <w:szCs w:val="32"/>
        </w:rPr>
        <w:t>参加政府采购活动前三年内</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在经营活动中没有重大违法记录</w:t>
      </w:r>
      <w:r>
        <w:rPr>
          <w:rFonts w:hint="eastAsia" w:ascii="Times New Roman" w:hAnsi="Times New Roman" w:eastAsia="方正仿宋_GBK" w:cs="Times New Roman"/>
          <w:kern w:val="0"/>
          <w:sz w:val="32"/>
          <w:szCs w:val="32"/>
        </w:rPr>
        <w:t>；</w:t>
      </w:r>
    </w:p>
    <w:p w14:paraId="38FF6B95">
      <w:pPr>
        <w:widowControl/>
        <w:shd w:val="clear" w:color="auto" w:fill="FFFFFF"/>
        <w:spacing w:line="600" w:lineRule="atLeast"/>
        <w:ind w:firstLine="640" w:firstLineChars="200"/>
        <w:jc w:val="left"/>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(六)</w:t>
      </w:r>
      <w:r>
        <w:rPr>
          <w:rFonts w:ascii="Times New Roman" w:hAnsi="Times New Roman" w:eastAsia="方正仿宋_GBK" w:cs="Times New Roman"/>
          <w:kern w:val="0"/>
          <w:sz w:val="32"/>
          <w:szCs w:val="32"/>
        </w:rPr>
        <w:t>经营范围内需包含组织承接展览、会议</w:t>
      </w:r>
      <w:r>
        <w:rPr>
          <w:rFonts w:hint="eastAsia" w:ascii="Times New Roman" w:hAnsi="Times New Roman" w:eastAsia="方正仿宋_GBK" w:cs="Times New Roman"/>
          <w:kern w:val="0"/>
          <w:sz w:val="32"/>
          <w:szCs w:val="32"/>
        </w:rPr>
        <w:t>；</w:t>
      </w:r>
    </w:p>
    <w:p w14:paraId="39CF063A">
      <w:pPr>
        <w:widowControl/>
        <w:shd w:val="clear" w:color="auto" w:fill="FFFFFF"/>
        <w:spacing w:line="600" w:lineRule="atLeast"/>
        <w:ind w:firstLine="640" w:firstLineChars="200"/>
        <w:jc w:val="left"/>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(七)</w:t>
      </w:r>
      <w:r>
        <w:rPr>
          <w:rFonts w:ascii="Times New Roman" w:hAnsi="Times New Roman" w:eastAsia="方正仿宋_GBK" w:cs="Times New Roman"/>
          <w:kern w:val="0"/>
          <w:sz w:val="32"/>
          <w:szCs w:val="32"/>
        </w:rPr>
        <w:t>法律、行政法规规定的其他条件。</w:t>
      </w:r>
    </w:p>
    <w:p w14:paraId="562EA367">
      <w:pPr>
        <w:widowControl/>
        <w:shd w:val="clear" w:color="auto" w:fill="FFFFFF"/>
        <w:snapToGrid w:val="0"/>
        <w:spacing w:line="600" w:lineRule="atLeast"/>
        <w:ind w:firstLine="640" w:firstLineChars="200"/>
        <w:jc w:val="left"/>
        <w:rPr>
          <w:rFonts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Cs/>
          <w:color w:val="333333"/>
          <w:kern w:val="0"/>
          <w:sz w:val="32"/>
          <w:szCs w:val="32"/>
        </w:rPr>
        <w:t>五、报名时间</w:t>
      </w:r>
    </w:p>
    <w:p w14:paraId="563F996F">
      <w:pPr>
        <w:widowControl/>
        <w:shd w:val="clear" w:color="auto" w:fill="FFFFFF"/>
        <w:spacing w:line="600" w:lineRule="atLeas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报名时间截止时间为2021年10月15日18时。</w:t>
      </w:r>
    </w:p>
    <w:p w14:paraId="60EE0A31">
      <w:pPr>
        <w:widowControl/>
        <w:shd w:val="clear" w:color="auto" w:fill="FFFFFF"/>
        <w:snapToGrid w:val="0"/>
        <w:spacing w:line="600" w:lineRule="atLeast"/>
        <w:ind w:firstLine="640" w:firstLineChars="200"/>
        <w:jc w:val="left"/>
        <w:rPr>
          <w:rFonts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kern w:val="0"/>
          <w:sz w:val="32"/>
          <w:szCs w:val="32"/>
        </w:rPr>
        <w:t>六、</w:t>
      </w:r>
      <w:r>
        <w:rPr>
          <w:rFonts w:hint="eastAsia" w:ascii="方正黑体_GBK" w:hAnsi="方正黑体_GBK" w:eastAsia="方正黑体_GBK" w:cs="方正黑体_GBK"/>
          <w:color w:val="333333"/>
          <w:kern w:val="0"/>
          <w:sz w:val="32"/>
          <w:szCs w:val="32"/>
        </w:rPr>
        <w:t>报名资料</w:t>
      </w:r>
    </w:p>
    <w:p w14:paraId="2709F5F5">
      <w:pPr>
        <w:widowControl/>
        <w:shd w:val="clear" w:color="auto" w:fill="FFFFFF"/>
        <w:spacing w:line="600" w:lineRule="atLeast"/>
        <w:ind w:firstLine="640"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报名资料须采用信封包装并密封(一式三份)。信封上注明项目名称、供应商名称等字样。信封的封口应加盖供应商公章或法人授权代表签字。报名资料包括如下内容</w:t>
      </w:r>
      <w:r>
        <w:rPr>
          <w:rFonts w:hint="eastAsia" w:ascii="Times New Roman" w:hAnsi="Times New Roman" w:eastAsia="方正仿宋_GBK" w:cs="Times New Roman"/>
          <w:color w:val="333333"/>
          <w:kern w:val="0"/>
          <w:sz w:val="32"/>
          <w:szCs w:val="32"/>
        </w:rPr>
        <w:t>：</w:t>
      </w:r>
    </w:p>
    <w:p w14:paraId="442D9105">
      <w:pPr>
        <w:widowControl/>
        <w:shd w:val="clear" w:color="auto" w:fill="FFFFFF"/>
        <w:spacing w:line="600" w:lineRule="atLeast"/>
        <w:ind w:firstLine="640" w:firstLineChars="200"/>
        <w:jc w:val="left"/>
        <w:rPr>
          <w:rFonts w:ascii="Times New Roman" w:hAnsi="Times New Roman" w:eastAsia="方正仿宋_GBK" w:cs="Times New Roman"/>
          <w:color w:val="333333"/>
          <w:kern w:val="0"/>
          <w:sz w:val="32"/>
          <w:szCs w:val="32"/>
        </w:rPr>
      </w:pPr>
      <w:r>
        <w:rPr>
          <w:rFonts w:hint="eastAsia" w:ascii="方正楷体_GBK" w:hAnsi="方正楷体_GBK" w:eastAsia="方正楷体_GBK" w:cs="方正楷体_GBK"/>
          <w:color w:val="333333"/>
          <w:kern w:val="0"/>
          <w:sz w:val="32"/>
          <w:szCs w:val="32"/>
        </w:rPr>
        <w:t>(一)</w:t>
      </w:r>
      <w:r>
        <w:rPr>
          <w:rFonts w:ascii="Times New Roman" w:hAnsi="Times New Roman" w:eastAsia="方正仿宋_GBK" w:cs="Times New Roman"/>
          <w:color w:val="333333"/>
          <w:kern w:val="0"/>
          <w:sz w:val="32"/>
          <w:szCs w:val="32"/>
        </w:rPr>
        <w:t>投标人简介、营业执照等资质证明材料</w:t>
      </w:r>
      <w:r>
        <w:rPr>
          <w:rFonts w:hint="eastAsia" w:ascii="Times New Roman" w:hAnsi="Times New Roman" w:eastAsia="方正仿宋_GBK" w:cs="Times New Roman"/>
          <w:color w:val="333333"/>
          <w:kern w:val="0"/>
          <w:sz w:val="32"/>
          <w:szCs w:val="32"/>
        </w:rPr>
        <w:t>；</w:t>
      </w:r>
    </w:p>
    <w:p w14:paraId="23213E91">
      <w:pPr>
        <w:widowControl/>
        <w:shd w:val="clear" w:color="auto" w:fill="FFFFFF"/>
        <w:spacing w:line="600" w:lineRule="atLeast"/>
        <w:ind w:firstLine="640" w:firstLineChars="200"/>
        <w:jc w:val="left"/>
        <w:rPr>
          <w:rFonts w:ascii="Times New Roman" w:hAnsi="Times New Roman" w:eastAsia="方正仿宋_GBK" w:cs="Times New Roman"/>
          <w:color w:val="333333"/>
          <w:kern w:val="0"/>
          <w:sz w:val="32"/>
          <w:szCs w:val="32"/>
        </w:rPr>
      </w:pPr>
      <w:r>
        <w:rPr>
          <w:rFonts w:hint="eastAsia" w:ascii="方正楷体_GBK" w:hAnsi="方正楷体_GBK" w:eastAsia="方正楷体_GBK" w:cs="方正楷体_GBK"/>
          <w:color w:val="333333"/>
          <w:kern w:val="0"/>
          <w:sz w:val="32"/>
          <w:szCs w:val="32"/>
        </w:rPr>
        <w:t>(二)</w:t>
      </w:r>
      <w:r>
        <w:rPr>
          <w:rFonts w:ascii="Times New Roman" w:hAnsi="Times New Roman" w:eastAsia="方正仿宋_GBK" w:cs="Times New Roman"/>
          <w:color w:val="333333"/>
          <w:kern w:val="0"/>
          <w:sz w:val="32"/>
          <w:szCs w:val="32"/>
        </w:rPr>
        <w:t>投标方案及价格(包括所有费用的全包价)</w:t>
      </w:r>
      <w:r>
        <w:rPr>
          <w:rFonts w:hint="eastAsia" w:ascii="Times New Roman" w:hAnsi="Times New Roman" w:eastAsia="方正仿宋_GBK" w:cs="Times New Roman"/>
          <w:color w:val="333333"/>
          <w:kern w:val="0"/>
          <w:sz w:val="32"/>
          <w:szCs w:val="32"/>
        </w:rPr>
        <w:t>；</w:t>
      </w:r>
    </w:p>
    <w:p w14:paraId="4D69FAAB">
      <w:pPr>
        <w:widowControl/>
        <w:shd w:val="clear" w:color="auto" w:fill="FFFFFF"/>
        <w:snapToGrid w:val="0"/>
        <w:spacing w:line="600" w:lineRule="atLeast"/>
        <w:ind w:firstLine="640" w:firstLineChars="200"/>
        <w:jc w:val="left"/>
        <w:rPr>
          <w:rFonts w:ascii="Times New Roman" w:hAnsi="Times New Roman" w:eastAsia="方正仿宋_GBK" w:cs="Times New Roman"/>
          <w:color w:val="333333"/>
          <w:kern w:val="0"/>
          <w:sz w:val="32"/>
          <w:szCs w:val="32"/>
        </w:rPr>
      </w:pPr>
      <w:r>
        <w:rPr>
          <w:rFonts w:hint="eastAsia" w:ascii="方正楷体_GBK" w:hAnsi="方正楷体_GBK" w:eastAsia="方正楷体_GBK" w:cs="方正楷体_GBK"/>
          <w:color w:val="333333"/>
          <w:kern w:val="0"/>
          <w:sz w:val="32"/>
          <w:szCs w:val="32"/>
        </w:rPr>
        <w:t>(三)</w:t>
      </w:r>
      <w:r>
        <w:rPr>
          <w:rFonts w:ascii="Times New Roman" w:hAnsi="Times New Roman" w:eastAsia="方正仿宋_GBK" w:cs="Times New Roman"/>
          <w:color w:val="333333"/>
          <w:kern w:val="0"/>
          <w:sz w:val="32"/>
          <w:szCs w:val="32"/>
        </w:rPr>
        <w:t>类似案例和荣誉的证明</w:t>
      </w:r>
      <w:r>
        <w:rPr>
          <w:rFonts w:hint="eastAsia" w:ascii="Times New Roman" w:hAnsi="Times New Roman" w:eastAsia="方正仿宋_GBK" w:cs="Times New Roman"/>
          <w:color w:val="333333"/>
          <w:kern w:val="0"/>
          <w:sz w:val="32"/>
          <w:szCs w:val="32"/>
        </w:rPr>
        <w:t>；</w:t>
      </w:r>
    </w:p>
    <w:p w14:paraId="75C26296">
      <w:pPr>
        <w:widowControl/>
        <w:shd w:val="clear" w:color="auto" w:fill="FFFFFF"/>
        <w:spacing w:line="600" w:lineRule="atLeast"/>
        <w:ind w:firstLine="640" w:firstLineChars="200"/>
        <w:jc w:val="left"/>
        <w:rPr>
          <w:rFonts w:ascii="Times New Roman" w:hAnsi="Times New Roman" w:eastAsia="方正仿宋_GBK" w:cs="Times New Roman"/>
          <w:color w:val="333333"/>
          <w:kern w:val="0"/>
          <w:sz w:val="32"/>
          <w:szCs w:val="32"/>
        </w:rPr>
      </w:pPr>
      <w:r>
        <w:rPr>
          <w:rFonts w:hint="eastAsia" w:ascii="方正楷体_GBK" w:hAnsi="方正楷体_GBK" w:eastAsia="方正楷体_GBK" w:cs="方正楷体_GBK"/>
          <w:color w:val="333333"/>
          <w:kern w:val="0"/>
          <w:sz w:val="32"/>
          <w:szCs w:val="32"/>
        </w:rPr>
        <w:t>(四)</w:t>
      </w:r>
      <w:r>
        <w:rPr>
          <w:rFonts w:ascii="Times New Roman" w:hAnsi="Times New Roman" w:eastAsia="方正仿宋_GBK" w:cs="Times New Roman"/>
          <w:color w:val="333333"/>
          <w:kern w:val="0"/>
          <w:sz w:val="32"/>
          <w:szCs w:val="32"/>
        </w:rPr>
        <w:t>上一年度财务状况报告(表)或其基本</w:t>
      </w:r>
      <w:r>
        <w:rPr>
          <w:rFonts w:hint="eastAsia" w:ascii="Times New Roman" w:hAnsi="Times New Roman" w:eastAsia="方正仿宋_GBK" w:cs="Times New Roman"/>
          <w:color w:val="333333"/>
          <w:kern w:val="0"/>
          <w:sz w:val="32"/>
          <w:szCs w:val="32"/>
        </w:rPr>
        <w:t>账户</w:t>
      </w:r>
      <w:r>
        <w:rPr>
          <w:rFonts w:ascii="Times New Roman" w:hAnsi="Times New Roman" w:eastAsia="方正仿宋_GBK" w:cs="Times New Roman"/>
          <w:color w:val="333333"/>
          <w:kern w:val="0"/>
          <w:sz w:val="32"/>
          <w:szCs w:val="32"/>
        </w:rPr>
        <w:t>开户银行出具的资信证明复印件</w:t>
      </w:r>
      <w:r>
        <w:rPr>
          <w:rFonts w:hint="eastAsia" w:ascii="Times New Roman"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本年度新成立或成立不满一年的组织和自然人无法提供财务状况报告(表)的</w:t>
      </w:r>
      <w:r>
        <w:rPr>
          <w:rFonts w:hint="eastAsia" w:ascii="Times New Roman"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可提供银行出具的资信证明复印件</w:t>
      </w:r>
      <w:r>
        <w:rPr>
          <w:rFonts w:hint="eastAsia" w:ascii="Times New Roman" w:hAnsi="Times New Roman" w:eastAsia="方正仿宋_GBK" w:cs="Times New Roman"/>
          <w:color w:val="333333"/>
          <w:kern w:val="0"/>
          <w:sz w:val="32"/>
          <w:szCs w:val="32"/>
        </w:rPr>
        <w:t>；</w:t>
      </w:r>
    </w:p>
    <w:p w14:paraId="3D4D06FC">
      <w:pPr>
        <w:widowControl/>
        <w:shd w:val="clear" w:color="auto" w:fill="FFFFFF"/>
        <w:spacing w:line="600" w:lineRule="atLeast"/>
        <w:ind w:firstLine="640" w:firstLineChars="200"/>
        <w:jc w:val="left"/>
        <w:rPr>
          <w:rFonts w:ascii="Times New Roman" w:hAnsi="Times New Roman" w:eastAsia="方正仿宋_GBK" w:cs="Times New Roman"/>
          <w:color w:val="333333"/>
          <w:kern w:val="0"/>
          <w:sz w:val="32"/>
          <w:szCs w:val="32"/>
        </w:rPr>
      </w:pPr>
      <w:r>
        <w:rPr>
          <w:rFonts w:hint="eastAsia" w:ascii="方正楷体_GBK" w:hAnsi="方正楷体_GBK" w:eastAsia="方正楷体_GBK" w:cs="方正楷体_GBK"/>
          <w:color w:val="333333"/>
          <w:kern w:val="0"/>
          <w:sz w:val="32"/>
          <w:szCs w:val="32"/>
        </w:rPr>
        <w:t>(五)</w:t>
      </w:r>
      <w:r>
        <w:rPr>
          <w:rFonts w:ascii="Times New Roman" w:hAnsi="Times New Roman" w:eastAsia="方正仿宋_GBK" w:cs="Times New Roman"/>
          <w:color w:val="333333"/>
          <w:kern w:val="0"/>
          <w:sz w:val="32"/>
          <w:szCs w:val="32"/>
        </w:rPr>
        <w:t>书面声明</w:t>
      </w:r>
      <w:r>
        <w:rPr>
          <w:rFonts w:hint="eastAsia" w:ascii="Times New Roman"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承诺具有履行合同所必需的设备和专业技术能力</w:t>
      </w:r>
      <w:r>
        <w:rPr>
          <w:rFonts w:hint="eastAsia" w:ascii="Times New Roman"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承诺参加政府采购活动前三年内</w:t>
      </w:r>
      <w:r>
        <w:rPr>
          <w:rFonts w:hint="eastAsia" w:ascii="Times New Roman"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在经营活动中没有受过刑事处罚、行政处罚、行业自律惩戒</w:t>
      </w:r>
      <w:r>
        <w:rPr>
          <w:rFonts w:hint="eastAsia" w:ascii="Times New Roman" w:hAnsi="Times New Roman" w:eastAsia="方正仿宋_GBK" w:cs="Times New Roman"/>
          <w:color w:val="333333"/>
          <w:kern w:val="0"/>
          <w:sz w:val="32"/>
          <w:szCs w:val="32"/>
        </w:rPr>
        <w:t>；</w:t>
      </w:r>
    </w:p>
    <w:p w14:paraId="4F11BA00">
      <w:pPr>
        <w:widowControl/>
        <w:shd w:val="clear" w:color="auto" w:fill="FFFFFF"/>
        <w:snapToGrid w:val="0"/>
        <w:spacing w:before="100" w:beforeAutospacing="1" w:after="150" w:line="600" w:lineRule="atLeast"/>
        <w:ind w:firstLine="640" w:firstLineChars="200"/>
        <w:jc w:val="left"/>
        <w:rPr>
          <w:rFonts w:ascii="Times New Roman" w:hAnsi="Times New Roman" w:eastAsia="方正仿宋_GBK" w:cs="Times New Roman"/>
          <w:color w:val="333333"/>
          <w:kern w:val="0"/>
          <w:sz w:val="32"/>
          <w:szCs w:val="32"/>
        </w:rPr>
      </w:pPr>
      <w:r>
        <w:rPr>
          <w:rFonts w:hint="eastAsia" w:ascii="方正楷体_GBK" w:hAnsi="方正楷体_GBK" w:eastAsia="方正楷体_GBK" w:cs="方正楷体_GBK"/>
          <w:color w:val="333333"/>
          <w:kern w:val="0"/>
          <w:sz w:val="32"/>
          <w:szCs w:val="32"/>
        </w:rPr>
        <w:t>(六)</w:t>
      </w:r>
      <w:r>
        <w:rPr>
          <w:rFonts w:ascii="Times New Roman" w:hAnsi="Times New Roman" w:eastAsia="方正仿宋_GBK" w:cs="Times New Roman"/>
          <w:color w:val="333333"/>
          <w:kern w:val="0"/>
          <w:sz w:val="32"/>
          <w:szCs w:val="32"/>
        </w:rPr>
        <w:t>依法缴纳税收和社会保障金的证明材料复印件</w:t>
      </w:r>
      <w:r>
        <w:rPr>
          <w:rFonts w:hint="eastAsia" w:ascii="Times New Roman"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依法免税或不需要缴纳社会保障资金的供应商</w:t>
      </w:r>
      <w:r>
        <w:rPr>
          <w:rFonts w:hint="eastAsia" w:ascii="Times New Roman"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应提供相应文件证明其依法免税或不需要缴纳社会保障资金</w:t>
      </w:r>
      <w:r>
        <w:rPr>
          <w:rFonts w:hint="eastAsia" w:ascii="Times New Roman" w:hAnsi="Times New Roman" w:eastAsia="方正仿宋_GBK" w:cs="Times New Roman"/>
          <w:color w:val="333333"/>
          <w:kern w:val="0"/>
          <w:sz w:val="32"/>
          <w:szCs w:val="32"/>
        </w:rPr>
        <w:t>；</w:t>
      </w:r>
    </w:p>
    <w:p w14:paraId="761984A3">
      <w:pPr>
        <w:widowControl/>
        <w:shd w:val="clear" w:color="auto" w:fill="FFFFFF"/>
        <w:snapToGrid w:val="0"/>
        <w:jc w:val="left"/>
        <w:rPr>
          <w:rFonts w:ascii="Times New Roman" w:hAnsi="Times New Roman" w:eastAsia="方正仿宋_GBK" w:cs="Times New Roman"/>
          <w:color w:val="333333"/>
          <w:kern w:val="0"/>
          <w:sz w:val="32"/>
          <w:szCs w:val="32"/>
        </w:rPr>
      </w:pPr>
      <w:r>
        <w:rPr>
          <w:rFonts w:hint="eastAsia" w:ascii="方正楷体_GBK" w:hAnsi="方正楷体_GBK" w:eastAsia="方正楷体_GBK" w:cs="方正楷体_GBK"/>
          <w:color w:val="333333"/>
          <w:kern w:val="0"/>
          <w:sz w:val="32"/>
          <w:szCs w:val="32"/>
        </w:rPr>
        <w:t xml:space="preserve">   (七)</w:t>
      </w:r>
      <w:r>
        <w:rPr>
          <w:rFonts w:ascii="Times New Roman" w:hAnsi="Times New Roman" w:eastAsia="方正仿宋_GBK" w:cs="Times New Roman"/>
          <w:color w:val="333333"/>
          <w:kern w:val="0"/>
          <w:sz w:val="32"/>
          <w:szCs w:val="32"/>
        </w:rPr>
        <w:t>投标人法定代表人证明书或授权委托函原件材料</w:t>
      </w:r>
      <w:r>
        <w:rPr>
          <w:rFonts w:hint="eastAsia" w:ascii="Times New Roman" w:hAnsi="Times New Roman" w:eastAsia="方正仿宋_GBK" w:cs="Times New Roman"/>
          <w:color w:val="333333"/>
          <w:kern w:val="0"/>
          <w:sz w:val="32"/>
          <w:szCs w:val="32"/>
        </w:rPr>
        <w:t>；</w:t>
      </w:r>
    </w:p>
    <w:p w14:paraId="4C025DF8">
      <w:p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w:t>
      </w:r>
      <w:r>
        <w:rPr>
          <w:rFonts w:ascii="Times New Roman" w:hAnsi="Times New Roman" w:eastAsia="方正仿宋_GBK" w:cs="Times New Roman"/>
          <w:sz w:val="32"/>
          <w:szCs w:val="32"/>
        </w:rPr>
        <w:t>申报单位情况一览表（附件1）；</w:t>
      </w:r>
    </w:p>
    <w:p w14:paraId="11DBDD92">
      <w:p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w:t>
      </w:r>
      <w:r>
        <w:rPr>
          <w:rFonts w:ascii="Times New Roman" w:hAnsi="Times New Roman" w:eastAsia="方正仿宋_GBK" w:cs="Times New Roman"/>
          <w:sz w:val="32"/>
          <w:szCs w:val="32"/>
        </w:rPr>
        <w:t>真实性承诺书（附件2）；</w:t>
      </w:r>
    </w:p>
    <w:p w14:paraId="3ACFE1C9">
      <w:p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w:t>
      </w:r>
      <w:r>
        <w:rPr>
          <w:rFonts w:ascii="Times New Roman" w:hAnsi="Times New Roman" w:eastAsia="方正仿宋_GBK" w:cs="Times New Roman"/>
          <w:sz w:val="32"/>
          <w:szCs w:val="32"/>
        </w:rPr>
        <w:t>县商务委认为需要提供的其他材料。</w:t>
      </w:r>
    </w:p>
    <w:p w14:paraId="5415BB41">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七、报名方式</w:t>
      </w:r>
    </w:p>
    <w:p w14:paraId="60BD8148">
      <w:p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ascii="Times New Roman" w:hAnsi="Times New Roman" w:eastAsia="方正仿宋_GBK" w:cs="Times New Roman"/>
          <w:sz w:val="32"/>
          <w:szCs w:val="32"/>
        </w:rPr>
        <w:t>本项目仅接受现场登记</w:t>
      </w:r>
      <w:r>
        <w:rPr>
          <w:rFonts w:hint="eastAsia" w:ascii="Times New Roman" w:hAnsi="Times New Roman" w:eastAsia="方正仿宋_GBK" w:cs="Times New Roman"/>
          <w:sz w:val="32"/>
          <w:szCs w:val="32"/>
        </w:rPr>
        <w:t>；</w:t>
      </w:r>
    </w:p>
    <w:p w14:paraId="61158ABC">
      <w:p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ascii="Times New Roman" w:hAnsi="Times New Roman" w:eastAsia="方正仿宋_GBK" w:cs="Times New Roman"/>
          <w:sz w:val="32"/>
          <w:szCs w:val="32"/>
        </w:rPr>
        <w:t>递交报名资料地点:丰都县第二行政综合楼611办公室。</w:t>
      </w:r>
    </w:p>
    <w:p w14:paraId="12783780">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八、采购方式</w:t>
      </w:r>
    </w:p>
    <w:p w14:paraId="28F5DDE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由县商务委员会组织评审，采取综合评分的方式确认承办企业后，在丰都县人民政府官方网站挂网公示7个工作日，公示结束无异议后，与丰都县商务委员会签订服务合同，完善其他相关手续。咨询联系电话：70738506。 </w:t>
      </w:r>
    </w:p>
    <w:p w14:paraId="7B4DB2F0">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九、交付地点及验收方式</w:t>
      </w:r>
    </w:p>
    <w:p w14:paraId="6ED695D9">
      <w:p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ascii="Times New Roman" w:hAnsi="Times New Roman" w:eastAsia="方正仿宋_GBK" w:cs="Times New Roman"/>
          <w:sz w:val="32"/>
          <w:szCs w:val="32"/>
        </w:rPr>
        <w:t>交付地点：现场交付。</w:t>
      </w:r>
    </w:p>
    <w:p w14:paraId="393F9EFE">
      <w:p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ascii="Times New Roman" w:hAnsi="Times New Roman" w:eastAsia="方正仿宋_GBK" w:cs="Times New Roman"/>
          <w:sz w:val="32"/>
          <w:szCs w:val="32"/>
        </w:rPr>
        <w:t>验收方式：完成并提交最终成果，由丰都县商务委员会组织验收。</w:t>
      </w:r>
    </w:p>
    <w:p w14:paraId="58C3452C">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十、其他需要公告内容</w:t>
      </w:r>
    </w:p>
    <w:p w14:paraId="56418D16">
      <w:p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ascii="Times New Roman" w:hAnsi="Times New Roman" w:eastAsia="方正仿宋_GBK" w:cs="Times New Roman"/>
          <w:sz w:val="32"/>
          <w:szCs w:val="32"/>
        </w:rPr>
        <w:t>本项目不接受联合体投标</w:t>
      </w:r>
      <w:r>
        <w:rPr>
          <w:rFonts w:hint="eastAsia" w:ascii="Times New Roman" w:hAnsi="Times New Roman" w:eastAsia="方正仿宋_GBK" w:cs="Times New Roman"/>
          <w:sz w:val="32"/>
          <w:szCs w:val="32"/>
        </w:rPr>
        <w:t>；</w:t>
      </w:r>
    </w:p>
    <w:p w14:paraId="2BCE789C">
      <w:p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ascii="Times New Roman" w:hAnsi="Times New Roman" w:eastAsia="方正仿宋_GBK" w:cs="Times New Roman"/>
          <w:sz w:val="32"/>
          <w:szCs w:val="32"/>
        </w:rPr>
        <w:t>本文件所涉及时间一律为北京时间</w:t>
      </w:r>
      <w:r>
        <w:rPr>
          <w:rFonts w:hint="eastAsia" w:ascii="Times New Roman" w:hAnsi="Times New Roman" w:eastAsia="方正仿宋_GBK" w:cs="Times New Roman"/>
          <w:sz w:val="32"/>
          <w:szCs w:val="32"/>
        </w:rPr>
        <w:t>；</w:t>
      </w:r>
    </w:p>
    <w:p w14:paraId="2AF5B690">
      <w:p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ascii="Times New Roman" w:hAnsi="Times New Roman" w:eastAsia="方正仿宋_GBK" w:cs="Times New Roman"/>
          <w:sz w:val="32"/>
          <w:szCs w:val="32"/>
        </w:rPr>
        <w:t>违约责任。若投标人无故弃标或存在其他违反招投标诚信行为的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将列入我委采购黑名单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不予接受任何采购供应服务</w:t>
      </w:r>
      <w:r>
        <w:rPr>
          <w:rFonts w:hint="eastAsia" w:ascii="Times New Roman" w:hAnsi="Times New Roman" w:eastAsia="方正仿宋_GBK" w:cs="Times New Roman"/>
          <w:sz w:val="32"/>
          <w:szCs w:val="32"/>
        </w:rPr>
        <w:t>；</w:t>
      </w:r>
    </w:p>
    <w:p w14:paraId="2F698D80">
      <w:p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w:t>
      </w:r>
      <w:r>
        <w:rPr>
          <w:rFonts w:ascii="Times New Roman" w:hAnsi="Times New Roman" w:eastAsia="方正仿宋_GBK" w:cs="Times New Roman"/>
          <w:sz w:val="32"/>
          <w:szCs w:val="32"/>
        </w:rPr>
        <w:t>我委享有最终解释权;</w:t>
      </w:r>
    </w:p>
    <w:p w14:paraId="7F664382">
      <w:p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w:t>
      </w: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唐老师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谭老师，联系电话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023-70738506。联系地址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丰都县第二行政综合楼611办公室。</w:t>
      </w:r>
    </w:p>
    <w:p w14:paraId="1138D488">
      <w:pPr>
        <w:spacing w:line="600" w:lineRule="exact"/>
        <w:ind w:firstLine="640" w:firstLineChars="200"/>
        <w:rPr>
          <w:rFonts w:ascii="Times New Roman" w:hAnsi="Times New Roman" w:eastAsia="方正仿宋_GBK" w:cs="Times New Roman"/>
          <w:sz w:val="32"/>
          <w:szCs w:val="32"/>
        </w:rPr>
      </w:pPr>
    </w:p>
    <w:p w14:paraId="4C3E141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w:t>
      </w:r>
      <w:r>
        <w:rPr>
          <w:rFonts w:ascii="Times New Roman" w:hAnsi="Times New Roman" w:eastAsia="方正仿宋_GBK" w:cs="Times New Roman"/>
          <w:sz w:val="32"/>
          <w:szCs w:val="32"/>
          <w:lang w:val="en"/>
        </w:rPr>
        <w:t>.</w:t>
      </w:r>
      <w:r>
        <w:rPr>
          <w:rFonts w:ascii="Times New Roman" w:hAnsi="Times New Roman" w:eastAsia="方正仿宋_GBK" w:cs="Times New Roman"/>
          <w:sz w:val="32"/>
          <w:szCs w:val="32"/>
        </w:rPr>
        <w:t>申报单位基本情况一览表</w:t>
      </w:r>
    </w:p>
    <w:p w14:paraId="0495700E">
      <w:pPr>
        <w:spacing w:line="600" w:lineRule="exact"/>
        <w:ind w:firstLine="1600" w:firstLineChars="500"/>
        <w:rPr>
          <w:rFonts w:ascii="方正仿宋_GBK"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en"/>
        </w:rPr>
        <w:t>.</w:t>
      </w:r>
      <w:r>
        <w:rPr>
          <w:rFonts w:ascii="Times New Roman" w:hAnsi="Times New Roman" w:eastAsia="方正仿宋_GBK" w:cs="Times New Roman"/>
          <w:sz w:val="32"/>
          <w:szCs w:val="32"/>
        </w:rPr>
        <w:t>承诺书</w:t>
      </w:r>
    </w:p>
    <w:p w14:paraId="73F87750">
      <w:pPr>
        <w:jc w:val="left"/>
        <w:rPr>
          <w:rFonts w:ascii="方正仿宋_GBK" w:hAnsi="Times New Roman" w:eastAsia="方正仿宋_GBK" w:cs="Times New Roman"/>
          <w:sz w:val="32"/>
          <w:szCs w:val="32"/>
        </w:rPr>
      </w:pPr>
    </w:p>
    <w:p w14:paraId="1E063B0A">
      <w:pPr>
        <w:jc w:val="left"/>
        <w:rPr>
          <w:rFonts w:ascii="方正仿宋_GBK" w:hAnsi="Times New Roman" w:eastAsia="方正仿宋_GBK" w:cs="Times New Roman"/>
          <w:sz w:val="32"/>
          <w:szCs w:val="32"/>
        </w:rPr>
      </w:pPr>
    </w:p>
    <w:p w14:paraId="7013B596">
      <w:pPr>
        <w:jc w:val="left"/>
        <w:rPr>
          <w:rFonts w:ascii="方正仿宋_GBK" w:hAnsi="Times New Roman" w:eastAsia="方正仿宋_GBK" w:cs="Times New Roman"/>
          <w:sz w:val="32"/>
          <w:szCs w:val="32"/>
        </w:rPr>
      </w:pPr>
    </w:p>
    <w:p w14:paraId="3F2A3C38">
      <w:pPr>
        <w:spacing w:line="600" w:lineRule="exact"/>
        <w:ind w:firstLine="4320" w:firstLineChars="13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丰都县商务委员会</w:t>
      </w:r>
    </w:p>
    <w:p w14:paraId="52550C94">
      <w:pPr>
        <w:spacing w:line="60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2021年9月28日</w:t>
      </w:r>
    </w:p>
    <w:p w14:paraId="23D07A9C">
      <w:pPr>
        <w:jc w:val="left"/>
        <w:rPr>
          <w:rFonts w:ascii="Times New Roman" w:hAnsi="Times New Roman" w:eastAsia="方正黑体_GBK" w:cs="Times New Roman"/>
          <w:sz w:val="32"/>
          <w:szCs w:val="32"/>
        </w:rPr>
      </w:pPr>
    </w:p>
    <w:p w14:paraId="0FFC7B48">
      <w:pPr>
        <w:jc w:val="left"/>
        <w:rPr>
          <w:rFonts w:ascii="Times New Roman" w:hAnsi="Times New Roman" w:eastAsia="方正黑体_GBK" w:cs="Times New Roman"/>
          <w:sz w:val="32"/>
          <w:szCs w:val="32"/>
        </w:rPr>
      </w:pPr>
    </w:p>
    <w:p w14:paraId="64122D01">
      <w:pPr>
        <w:jc w:val="left"/>
        <w:rPr>
          <w:rFonts w:ascii="Times New Roman" w:hAnsi="Times New Roman" w:eastAsia="方正黑体_GBK" w:cs="Times New Roman"/>
          <w:sz w:val="32"/>
          <w:szCs w:val="32"/>
        </w:rPr>
      </w:pPr>
    </w:p>
    <w:p w14:paraId="285573E1">
      <w:pPr>
        <w:jc w:val="left"/>
        <w:rPr>
          <w:rFonts w:ascii="Times New Roman" w:hAnsi="Times New Roman" w:eastAsia="方正黑体_GBK" w:cs="Times New Roman"/>
          <w:sz w:val="32"/>
          <w:szCs w:val="32"/>
        </w:rPr>
      </w:pPr>
    </w:p>
    <w:p w14:paraId="714B4385">
      <w:pPr>
        <w:jc w:val="left"/>
        <w:rPr>
          <w:rFonts w:ascii="Times New Roman" w:hAnsi="Times New Roman" w:eastAsia="方正黑体_GBK" w:cs="Times New Roman"/>
          <w:sz w:val="32"/>
          <w:szCs w:val="32"/>
        </w:rPr>
      </w:pPr>
    </w:p>
    <w:p w14:paraId="6F6A3BC7">
      <w:pPr>
        <w:jc w:val="left"/>
        <w:rPr>
          <w:rFonts w:ascii="Times New Roman" w:hAnsi="Times New Roman" w:eastAsia="方正黑体_GBK" w:cs="Times New Roman"/>
          <w:sz w:val="32"/>
          <w:szCs w:val="32"/>
        </w:rPr>
      </w:pPr>
    </w:p>
    <w:p w14:paraId="598421E0">
      <w:pPr>
        <w:jc w:val="left"/>
        <w:rPr>
          <w:rFonts w:ascii="Times New Roman" w:hAnsi="Times New Roman" w:eastAsia="方正黑体_GBK" w:cs="Times New Roman"/>
          <w:sz w:val="32"/>
          <w:szCs w:val="32"/>
        </w:rPr>
      </w:pPr>
    </w:p>
    <w:p w14:paraId="3D146D76">
      <w:pPr>
        <w:jc w:val="left"/>
        <w:rPr>
          <w:rFonts w:ascii="Times New Roman" w:hAnsi="Times New Roman" w:eastAsia="方正黑体_GBK" w:cs="Times New Roman"/>
          <w:sz w:val="32"/>
          <w:szCs w:val="32"/>
        </w:rPr>
      </w:pPr>
    </w:p>
    <w:p w14:paraId="53B80E99">
      <w:pPr>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14:paraId="5714EF67">
      <w:pPr>
        <w:jc w:val="center"/>
        <w:rPr>
          <w:rFonts w:ascii="Times New Roman" w:hAnsi="Times New Roman" w:eastAsia="方正小标宋_GBK" w:cs="Times New Roman"/>
          <w:sz w:val="36"/>
          <w:szCs w:val="32"/>
        </w:rPr>
      </w:pPr>
      <w:r>
        <w:rPr>
          <w:rFonts w:ascii="Times New Roman" w:hAnsi="Times New Roman" w:eastAsia="方正小标宋_GBK" w:cs="Times New Roman"/>
          <w:sz w:val="36"/>
          <w:szCs w:val="32"/>
        </w:rPr>
        <w:t>申报单位基本情况一览表</w:t>
      </w:r>
    </w:p>
    <w:p w14:paraId="59312ADE">
      <w:pPr>
        <w:jc w:val="center"/>
        <w:rPr>
          <w:rFonts w:ascii="Times New Roman" w:hAnsi="Times New Roman" w:eastAsia="方正小标宋_GBK" w:cs="Times New Roman"/>
          <w:sz w:val="36"/>
          <w:szCs w:val="32"/>
        </w:rPr>
      </w:pPr>
    </w:p>
    <w:p w14:paraId="4E46686E">
      <w:pPr>
        <w:pStyle w:val="4"/>
        <w:rPr>
          <w:rFonts w:ascii="Times New Roman" w:hAnsi="Times New Roman" w:cs="Times New Roman"/>
        </w:rPr>
      </w:pPr>
    </w:p>
    <w:p w14:paraId="7E211F5F">
      <w:pPr>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申报单位名称（章）：</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410"/>
        <w:gridCol w:w="1650"/>
        <w:gridCol w:w="2460"/>
      </w:tblGrid>
      <w:tr w14:paraId="35EC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093" w:type="dxa"/>
            <w:vAlign w:val="center"/>
          </w:tcPr>
          <w:p w14:paraId="57BD706D">
            <w:pPr>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成立时间</w:t>
            </w:r>
          </w:p>
        </w:tc>
        <w:tc>
          <w:tcPr>
            <w:tcW w:w="2410" w:type="dxa"/>
            <w:vAlign w:val="center"/>
          </w:tcPr>
          <w:p w14:paraId="198EFB9D">
            <w:pPr>
              <w:jc w:val="center"/>
              <w:rPr>
                <w:rFonts w:ascii="Times New Roman" w:hAnsi="Times New Roman" w:eastAsia="方正仿宋_GBK" w:cs="Times New Roman"/>
                <w:kern w:val="0"/>
                <w:sz w:val="28"/>
                <w:szCs w:val="28"/>
              </w:rPr>
            </w:pPr>
          </w:p>
        </w:tc>
        <w:tc>
          <w:tcPr>
            <w:tcW w:w="1650" w:type="dxa"/>
            <w:vAlign w:val="center"/>
          </w:tcPr>
          <w:p w14:paraId="1D576CBC">
            <w:pPr>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单位性质</w:t>
            </w:r>
          </w:p>
        </w:tc>
        <w:tc>
          <w:tcPr>
            <w:tcW w:w="2460" w:type="dxa"/>
            <w:vAlign w:val="center"/>
          </w:tcPr>
          <w:p w14:paraId="3DF332B3">
            <w:pPr>
              <w:jc w:val="center"/>
              <w:rPr>
                <w:rFonts w:ascii="Times New Roman" w:hAnsi="Times New Roman" w:eastAsia="方正仿宋_GBK" w:cs="Times New Roman"/>
                <w:kern w:val="0"/>
                <w:sz w:val="28"/>
                <w:szCs w:val="28"/>
              </w:rPr>
            </w:pPr>
          </w:p>
        </w:tc>
      </w:tr>
      <w:tr w14:paraId="13CD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093" w:type="dxa"/>
            <w:vAlign w:val="center"/>
          </w:tcPr>
          <w:p w14:paraId="5C1B1BE0">
            <w:pPr>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单位地址</w:t>
            </w:r>
          </w:p>
        </w:tc>
        <w:tc>
          <w:tcPr>
            <w:tcW w:w="2410" w:type="dxa"/>
            <w:vAlign w:val="center"/>
          </w:tcPr>
          <w:p w14:paraId="17095484">
            <w:pPr>
              <w:jc w:val="center"/>
              <w:rPr>
                <w:rFonts w:ascii="Times New Roman" w:hAnsi="Times New Roman" w:eastAsia="方正仿宋_GBK" w:cs="Times New Roman"/>
                <w:kern w:val="0"/>
                <w:sz w:val="28"/>
                <w:szCs w:val="28"/>
              </w:rPr>
            </w:pPr>
          </w:p>
        </w:tc>
        <w:tc>
          <w:tcPr>
            <w:tcW w:w="1650" w:type="dxa"/>
            <w:vAlign w:val="center"/>
          </w:tcPr>
          <w:p w14:paraId="5BFC1442">
            <w:pPr>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法人代表</w:t>
            </w:r>
          </w:p>
        </w:tc>
        <w:tc>
          <w:tcPr>
            <w:tcW w:w="2460" w:type="dxa"/>
            <w:vAlign w:val="center"/>
          </w:tcPr>
          <w:p w14:paraId="70A20CAD">
            <w:pPr>
              <w:jc w:val="center"/>
              <w:rPr>
                <w:rFonts w:ascii="Times New Roman" w:hAnsi="Times New Roman" w:eastAsia="方正仿宋_GBK" w:cs="Times New Roman"/>
                <w:kern w:val="0"/>
                <w:sz w:val="28"/>
                <w:szCs w:val="28"/>
              </w:rPr>
            </w:pPr>
          </w:p>
        </w:tc>
      </w:tr>
      <w:tr w14:paraId="0815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093" w:type="dxa"/>
            <w:vAlign w:val="center"/>
          </w:tcPr>
          <w:p w14:paraId="46304131">
            <w:pPr>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联系人</w:t>
            </w:r>
          </w:p>
        </w:tc>
        <w:tc>
          <w:tcPr>
            <w:tcW w:w="2410" w:type="dxa"/>
            <w:vAlign w:val="center"/>
          </w:tcPr>
          <w:p w14:paraId="4441D9F4">
            <w:pPr>
              <w:jc w:val="center"/>
              <w:rPr>
                <w:rFonts w:ascii="Times New Roman" w:hAnsi="Times New Roman" w:eastAsia="方正仿宋_GBK" w:cs="Times New Roman"/>
                <w:kern w:val="0"/>
                <w:sz w:val="28"/>
                <w:szCs w:val="28"/>
              </w:rPr>
            </w:pPr>
          </w:p>
        </w:tc>
        <w:tc>
          <w:tcPr>
            <w:tcW w:w="1650" w:type="dxa"/>
            <w:vAlign w:val="center"/>
          </w:tcPr>
          <w:p w14:paraId="2D5347B9">
            <w:pPr>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联系电话</w:t>
            </w:r>
          </w:p>
        </w:tc>
        <w:tc>
          <w:tcPr>
            <w:tcW w:w="2460" w:type="dxa"/>
            <w:vAlign w:val="center"/>
          </w:tcPr>
          <w:p w14:paraId="6EF35521">
            <w:pPr>
              <w:jc w:val="center"/>
              <w:rPr>
                <w:rFonts w:ascii="Times New Roman" w:hAnsi="Times New Roman" w:eastAsia="方正仿宋_GBK" w:cs="Times New Roman"/>
                <w:kern w:val="0"/>
                <w:sz w:val="28"/>
                <w:szCs w:val="28"/>
              </w:rPr>
            </w:pPr>
          </w:p>
        </w:tc>
      </w:tr>
      <w:tr w14:paraId="60DD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093" w:type="dxa"/>
            <w:vAlign w:val="center"/>
          </w:tcPr>
          <w:p w14:paraId="43910762">
            <w:pPr>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统一社会信用代码</w:t>
            </w:r>
          </w:p>
        </w:tc>
        <w:tc>
          <w:tcPr>
            <w:tcW w:w="6520" w:type="dxa"/>
            <w:gridSpan w:val="3"/>
            <w:vAlign w:val="center"/>
          </w:tcPr>
          <w:p w14:paraId="2DD50994">
            <w:pPr>
              <w:jc w:val="center"/>
              <w:rPr>
                <w:rFonts w:ascii="Times New Roman" w:hAnsi="Times New Roman" w:eastAsia="方正仿宋_GBK" w:cs="Times New Roman"/>
                <w:kern w:val="0"/>
                <w:sz w:val="28"/>
                <w:szCs w:val="28"/>
              </w:rPr>
            </w:pPr>
          </w:p>
        </w:tc>
      </w:tr>
      <w:tr w14:paraId="4B2D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093" w:type="dxa"/>
            <w:vAlign w:val="center"/>
          </w:tcPr>
          <w:p w14:paraId="21A60C74">
            <w:pPr>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企业基本情况</w:t>
            </w:r>
          </w:p>
        </w:tc>
        <w:tc>
          <w:tcPr>
            <w:tcW w:w="6520" w:type="dxa"/>
            <w:gridSpan w:val="3"/>
            <w:vAlign w:val="center"/>
          </w:tcPr>
          <w:p w14:paraId="7A387C67">
            <w:pPr>
              <w:jc w:val="center"/>
              <w:rPr>
                <w:rFonts w:ascii="Times New Roman" w:hAnsi="Times New Roman" w:eastAsia="方正仿宋_GBK" w:cs="Times New Roman"/>
                <w:kern w:val="0"/>
                <w:sz w:val="28"/>
                <w:szCs w:val="28"/>
              </w:rPr>
            </w:pPr>
          </w:p>
          <w:p w14:paraId="64097972">
            <w:pPr>
              <w:jc w:val="center"/>
              <w:rPr>
                <w:rFonts w:ascii="Times New Roman" w:hAnsi="Times New Roman" w:eastAsia="方正仿宋_GBK" w:cs="Times New Roman"/>
                <w:kern w:val="0"/>
                <w:sz w:val="28"/>
                <w:szCs w:val="28"/>
              </w:rPr>
            </w:pPr>
          </w:p>
          <w:p w14:paraId="5A84F855">
            <w:pPr>
              <w:jc w:val="center"/>
              <w:rPr>
                <w:rFonts w:ascii="Times New Roman" w:hAnsi="Times New Roman" w:eastAsia="方正仿宋_GBK" w:cs="Times New Roman"/>
                <w:kern w:val="0"/>
                <w:sz w:val="28"/>
                <w:szCs w:val="28"/>
              </w:rPr>
            </w:pPr>
          </w:p>
          <w:p w14:paraId="3A37C0A0">
            <w:pPr>
              <w:jc w:val="center"/>
              <w:rPr>
                <w:rFonts w:ascii="Times New Roman" w:hAnsi="Times New Roman" w:eastAsia="方正仿宋_GBK" w:cs="Times New Roman"/>
                <w:kern w:val="0"/>
                <w:sz w:val="28"/>
                <w:szCs w:val="28"/>
              </w:rPr>
            </w:pPr>
          </w:p>
          <w:p w14:paraId="07E59B9C">
            <w:pPr>
              <w:jc w:val="center"/>
              <w:rPr>
                <w:rFonts w:ascii="Times New Roman" w:hAnsi="Times New Roman" w:eastAsia="方正仿宋_GBK" w:cs="Times New Roman"/>
                <w:kern w:val="0"/>
                <w:sz w:val="28"/>
                <w:szCs w:val="28"/>
              </w:rPr>
            </w:pPr>
          </w:p>
          <w:p w14:paraId="0E8F6F37">
            <w:pPr>
              <w:jc w:val="center"/>
              <w:rPr>
                <w:rFonts w:ascii="Times New Roman" w:hAnsi="Times New Roman" w:eastAsia="方正仿宋_GBK" w:cs="Times New Roman"/>
                <w:kern w:val="0"/>
                <w:sz w:val="28"/>
                <w:szCs w:val="28"/>
              </w:rPr>
            </w:pPr>
          </w:p>
          <w:p w14:paraId="2FAA45A8">
            <w:pPr>
              <w:jc w:val="center"/>
              <w:rPr>
                <w:rFonts w:ascii="Times New Roman" w:hAnsi="Times New Roman" w:eastAsia="方正仿宋_GBK" w:cs="Times New Roman"/>
                <w:kern w:val="0"/>
                <w:sz w:val="28"/>
                <w:szCs w:val="28"/>
              </w:rPr>
            </w:pPr>
          </w:p>
          <w:p w14:paraId="323F0C1C">
            <w:pPr>
              <w:jc w:val="center"/>
              <w:rPr>
                <w:rFonts w:ascii="Times New Roman" w:hAnsi="Times New Roman" w:eastAsia="方正仿宋_GBK" w:cs="Times New Roman"/>
                <w:kern w:val="0"/>
                <w:sz w:val="28"/>
                <w:szCs w:val="28"/>
              </w:rPr>
            </w:pPr>
          </w:p>
          <w:p w14:paraId="37C04BFD">
            <w:pPr>
              <w:jc w:val="center"/>
              <w:rPr>
                <w:rFonts w:ascii="Times New Roman" w:hAnsi="Times New Roman" w:eastAsia="方正仿宋_GBK" w:cs="Times New Roman"/>
                <w:kern w:val="0"/>
                <w:sz w:val="28"/>
                <w:szCs w:val="28"/>
              </w:rPr>
            </w:pPr>
          </w:p>
          <w:p w14:paraId="672FFD21">
            <w:pPr>
              <w:jc w:val="center"/>
              <w:rPr>
                <w:rFonts w:ascii="Times New Roman" w:hAnsi="Times New Roman" w:eastAsia="方正仿宋_GBK" w:cs="Times New Roman"/>
                <w:kern w:val="0"/>
                <w:sz w:val="28"/>
                <w:szCs w:val="28"/>
              </w:rPr>
            </w:pPr>
          </w:p>
          <w:p w14:paraId="370EBB1F">
            <w:pPr>
              <w:jc w:val="center"/>
              <w:rPr>
                <w:rFonts w:ascii="Times New Roman" w:hAnsi="Times New Roman" w:eastAsia="方正仿宋_GBK" w:cs="Times New Roman"/>
                <w:kern w:val="0"/>
                <w:sz w:val="28"/>
                <w:szCs w:val="28"/>
              </w:rPr>
            </w:pPr>
          </w:p>
        </w:tc>
      </w:tr>
    </w:tbl>
    <w:p w14:paraId="7B668E5C">
      <w:pPr>
        <w:jc w:val="left"/>
        <w:rPr>
          <w:rFonts w:ascii="Times New Roman" w:hAnsi="Times New Roman" w:eastAsia="方正黑体_GBK" w:cs="Times New Roman"/>
          <w:sz w:val="32"/>
          <w:szCs w:val="32"/>
        </w:rPr>
        <w:sectPr>
          <w:pgSz w:w="11906" w:h="16838"/>
          <w:pgMar w:top="1440" w:right="1800" w:bottom="1440" w:left="1800" w:header="851" w:footer="992" w:gutter="0"/>
          <w:cols w:space="720" w:num="1"/>
          <w:docGrid w:type="lines" w:linePitch="312" w:charSpace="0"/>
        </w:sectPr>
      </w:pPr>
    </w:p>
    <w:p w14:paraId="7682B4C5">
      <w:pPr>
        <w:jc w:val="left"/>
        <w:rPr>
          <w:rFonts w:ascii="Times New Roman" w:hAnsi="Times New Roman" w:eastAsia="方正黑体_GBK" w:cs="Times New Roman"/>
          <w:sz w:val="36"/>
          <w:szCs w:val="32"/>
        </w:rPr>
      </w:pPr>
      <w:r>
        <w:rPr>
          <w:rFonts w:ascii="Times New Roman" w:hAnsi="Times New Roman" w:eastAsia="方正黑体_GBK" w:cs="Times New Roman"/>
          <w:sz w:val="32"/>
          <w:szCs w:val="32"/>
        </w:rPr>
        <w:t>附件2</w:t>
      </w:r>
    </w:p>
    <w:p w14:paraId="0F5DE6C6">
      <w:pPr>
        <w:jc w:val="center"/>
        <w:rPr>
          <w:rFonts w:ascii="Times New Roman" w:hAnsi="Times New Roman" w:eastAsia="方正小标宋_GBK" w:cs="Times New Roman"/>
          <w:sz w:val="36"/>
          <w:szCs w:val="32"/>
        </w:rPr>
      </w:pPr>
      <w:r>
        <w:rPr>
          <w:rFonts w:ascii="Times New Roman" w:hAnsi="Times New Roman" w:eastAsia="方正小标宋_GBK" w:cs="Times New Roman"/>
          <w:sz w:val="36"/>
          <w:szCs w:val="32"/>
        </w:rPr>
        <w:t>真实性承诺书</w:t>
      </w:r>
    </w:p>
    <w:p w14:paraId="206B017D">
      <w:pPr>
        <w:jc w:val="left"/>
        <w:rPr>
          <w:rFonts w:ascii="Times New Roman" w:hAnsi="Times New Roman" w:eastAsia="方正仿宋_GBK" w:cs="Times New Roman"/>
          <w:sz w:val="36"/>
          <w:szCs w:val="32"/>
        </w:rPr>
      </w:pPr>
    </w:p>
    <w:p w14:paraId="4424DDCB">
      <w:pPr>
        <w:spacing w:line="578"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丰都县商务委员会：</w:t>
      </w:r>
    </w:p>
    <w:p w14:paraId="555D963A">
      <w:pPr>
        <w:spacing w:line="578" w:lineRule="exact"/>
        <w:ind w:left="1" w:firstLine="636" w:firstLineChars="199"/>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我单位自愿</w:t>
      </w:r>
      <w:r>
        <w:rPr>
          <w:rFonts w:hint="eastAsia" w:ascii="Times New Roman" w:hAnsi="Times New Roman" w:eastAsia="方正仿宋_GBK" w:cs="Times New Roman"/>
          <w:sz w:val="32"/>
          <w:szCs w:val="32"/>
        </w:rPr>
        <w:t>申报</w:t>
      </w:r>
      <w:r>
        <w:rPr>
          <w:rFonts w:hint="eastAsia" w:ascii="方正仿宋_GBK" w:eastAsia="方正仿宋_GBK"/>
          <w:sz w:val="32"/>
          <w:szCs w:val="32"/>
        </w:rPr>
        <w:t>2021年农村电商快递物流统计服务项目</w:t>
      </w:r>
      <w:r>
        <w:rPr>
          <w:rFonts w:ascii="Times New Roman" w:hAnsi="Times New Roman" w:eastAsia="方正仿宋_GBK" w:cs="Times New Roman"/>
          <w:sz w:val="32"/>
          <w:szCs w:val="32"/>
        </w:rPr>
        <w:t>，本单位承诺符合该项目申报条件，所提交的材料真实可靠，若发现虚假材料及不良记录等情况，一切责任概由我单位自行承担。</w:t>
      </w:r>
    </w:p>
    <w:p w14:paraId="025914FA">
      <w:pPr>
        <w:spacing w:line="578" w:lineRule="exact"/>
        <w:jc w:val="left"/>
        <w:rPr>
          <w:rFonts w:ascii="Times New Roman" w:hAnsi="Times New Roman" w:eastAsia="方正仿宋_GBK" w:cs="Times New Roman"/>
          <w:sz w:val="32"/>
          <w:szCs w:val="32"/>
        </w:rPr>
      </w:pPr>
    </w:p>
    <w:p w14:paraId="2E866F7F">
      <w:pPr>
        <w:spacing w:line="578" w:lineRule="exact"/>
        <w:jc w:val="left"/>
        <w:rPr>
          <w:rFonts w:ascii="Times New Roman" w:hAnsi="Times New Roman" w:eastAsia="方正仿宋_GBK" w:cs="Times New Roman"/>
          <w:sz w:val="32"/>
          <w:szCs w:val="32"/>
        </w:rPr>
      </w:pPr>
    </w:p>
    <w:p w14:paraId="76702936">
      <w:pPr>
        <w:spacing w:line="578" w:lineRule="exact"/>
        <w:ind w:left="3834" w:leftChars="1064" w:hanging="1600" w:hanging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承诺单位（章）：</w:t>
      </w:r>
    </w:p>
    <w:p w14:paraId="47E9F7CD">
      <w:pPr>
        <w:spacing w:line="578" w:lineRule="exact"/>
        <w:ind w:left="3834" w:leftChars="1064" w:hanging="1600" w:hanging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承诺单位法定代表人签字：</w:t>
      </w:r>
    </w:p>
    <w:p w14:paraId="75D43E9F">
      <w:pPr>
        <w:spacing w:line="578" w:lineRule="exact"/>
        <w:ind w:left="3840" w:hanging="3840" w:hangingChars="1200"/>
        <w:jc w:val="left"/>
        <w:rPr>
          <w:rFonts w:ascii="Times New Roman" w:hAnsi="Times New Roman" w:eastAsia="方正仿宋_GBK" w:cs="Times New Roman"/>
          <w:sz w:val="32"/>
          <w:szCs w:val="32"/>
        </w:rPr>
      </w:pPr>
    </w:p>
    <w:p w14:paraId="6A736114">
      <w:pPr>
        <w:spacing w:line="578" w:lineRule="exact"/>
        <w:ind w:left="4011" w:leftChars="1910" w:firstLine="800" w:firstLineChars="2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14:paraId="67603E44">
      <w:pPr>
        <w:widowControl/>
        <w:shd w:val="clear" w:color="auto" w:fill="FFFFFF"/>
        <w:spacing w:before="100" w:beforeAutospacing="1" w:after="150" w:line="376" w:lineRule="atLeast"/>
        <w:jc w:val="left"/>
        <w:rPr>
          <w:rFonts w:ascii="方正仿宋_GBK" w:hAnsi="微软雅黑" w:eastAsia="方正仿宋_GBK" w:cs="宋体"/>
          <w:kern w:val="0"/>
          <w:sz w:val="32"/>
          <w:szCs w:val="32"/>
        </w:rPr>
      </w:pPr>
    </w:p>
    <w:p w14:paraId="72419629">
      <w:pPr>
        <w:spacing w:line="640" w:lineRule="exact"/>
        <w:ind w:left="480"/>
        <w:jc w:val="left"/>
        <w:rPr>
          <w:rFonts w:ascii="方正仿宋_GBK" w:eastAsia="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60992"/>
      <w:docPartObj>
        <w:docPartGallery w:val="autotext"/>
      </w:docPartObj>
    </w:sdtPr>
    <w:sdtContent>
      <w:p w14:paraId="39AB7E1B">
        <w:pPr>
          <w:pStyle w:val="4"/>
          <w:jc w:val="right"/>
        </w:pPr>
        <w:r>
          <w:fldChar w:fldCharType="begin"/>
        </w:r>
        <w:r>
          <w:instrText xml:space="preserve"> PAGE   \* MERGEFORMAT </w:instrText>
        </w:r>
        <w:r>
          <w:fldChar w:fldCharType="separate"/>
        </w:r>
        <w:r>
          <w:rPr>
            <w:lang w:val="zh-CN"/>
          </w:rPr>
          <w:t>10</w:t>
        </w:r>
        <w:r>
          <w:rPr>
            <w:lang w:val="zh-CN"/>
          </w:rPr>
          <w:fldChar w:fldCharType="end"/>
        </w:r>
      </w:p>
    </w:sdtContent>
  </w:sdt>
  <w:p w14:paraId="0311B7B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81492E"/>
    <w:rsid w:val="000731B9"/>
    <w:rsid w:val="000C7BD9"/>
    <w:rsid w:val="001D3DF8"/>
    <w:rsid w:val="002146F9"/>
    <w:rsid w:val="003569C5"/>
    <w:rsid w:val="00380805"/>
    <w:rsid w:val="005758B5"/>
    <w:rsid w:val="00583E61"/>
    <w:rsid w:val="00640D70"/>
    <w:rsid w:val="006C3E34"/>
    <w:rsid w:val="0077073A"/>
    <w:rsid w:val="0081492E"/>
    <w:rsid w:val="00966D1C"/>
    <w:rsid w:val="00A01A88"/>
    <w:rsid w:val="00AF522B"/>
    <w:rsid w:val="00B6543D"/>
    <w:rsid w:val="00D40BD7"/>
    <w:rsid w:val="00DC4746"/>
    <w:rsid w:val="00E12748"/>
    <w:rsid w:val="00F44D43"/>
    <w:rsid w:val="27EEB5AE"/>
    <w:rsid w:val="2FDE5B73"/>
    <w:rsid w:val="327F5A35"/>
    <w:rsid w:val="3DDD6D02"/>
    <w:rsid w:val="3EB83874"/>
    <w:rsid w:val="3FFF9F9B"/>
    <w:rsid w:val="5B5D404C"/>
    <w:rsid w:val="5DF724A8"/>
    <w:rsid w:val="5FACFB6C"/>
    <w:rsid w:val="6AF7A99C"/>
    <w:rsid w:val="6BDE7CE0"/>
    <w:rsid w:val="6CDF3D79"/>
    <w:rsid w:val="6F7F9298"/>
    <w:rsid w:val="6FD56D39"/>
    <w:rsid w:val="6FFE3CBD"/>
    <w:rsid w:val="73FD0697"/>
    <w:rsid w:val="77FB01C0"/>
    <w:rsid w:val="77FB8236"/>
    <w:rsid w:val="77FFD4C3"/>
    <w:rsid w:val="7C3B61DB"/>
    <w:rsid w:val="7DBD8B0F"/>
    <w:rsid w:val="7EF758C2"/>
    <w:rsid w:val="7F6C444C"/>
    <w:rsid w:val="7FBFD5A0"/>
    <w:rsid w:val="8DE336D8"/>
    <w:rsid w:val="9BD96795"/>
    <w:rsid w:val="9DF9F25E"/>
    <w:rsid w:val="9FBF0ED2"/>
    <w:rsid w:val="A3BD0F1A"/>
    <w:rsid w:val="AFCDDFAA"/>
    <w:rsid w:val="BDBEAB27"/>
    <w:rsid w:val="BEFEFA7B"/>
    <w:rsid w:val="BFFE5927"/>
    <w:rsid w:val="D1C3A735"/>
    <w:rsid w:val="D31D88E4"/>
    <w:rsid w:val="D73E4851"/>
    <w:rsid w:val="DABF91DB"/>
    <w:rsid w:val="DEFD3A6D"/>
    <w:rsid w:val="DF58BB2C"/>
    <w:rsid w:val="DF7FD113"/>
    <w:rsid w:val="DF9FBF78"/>
    <w:rsid w:val="DFDFBD18"/>
    <w:rsid w:val="E5FBD6F8"/>
    <w:rsid w:val="EBF7AAB7"/>
    <w:rsid w:val="EC77DB20"/>
    <w:rsid w:val="EF7EAE54"/>
    <w:rsid w:val="EF7ECD41"/>
    <w:rsid w:val="F6EF0361"/>
    <w:rsid w:val="F7F5E5B0"/>
    <w:rsid w:val="F7FD63CF"/>
    <w:rsid w:val="FBEF4093"/>
    <w:rsid w:val="FEFBC0BF"/>
    <w:rsid w:val="FEFD64BA"/>
    <w:rsid w:val="FEFE0344"/>
    <w:rsid w:val="FF4BFC08"/>
    <w:rsid w:val="FFDFB7D5"/>
    <w:rsid w:val="FFED9326"/>
    <w:rsid w:val="FFEF9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0"/>
    <w:pPr>
      <w:keepNext/>
      <w:keepLines/>
      <w:spacing w:line="413" w:lineRule="auto"/>
      <w:outlineLvl w:val="1"/>
    </w:pPr>
    <w:rPr>
      <w:rFonts w:ascii="Arial" w:hAnsi="Arial" w:eastAsia="黑体" w:cs="Times New Roman"/>
      <w:b/>
      <w:sz w:val="32"/>
      <w:szCs w:val="24"/>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9">
    <w:name w:val="List Paragraph"/>
    <w:basedOn w:val="1"/>
    <w:qFormat/>
    <w:uiPriority w:val="34"/>
    <w:pPr>
      <w:ind w:firstLine="420" w:firstLineChars="200"/>
    </w:pPr>
  </w:style>
  <w:style w:type="character" w:customStyle="1" w:styleId="10">
    <w:name w:val="标题 2 字符"/>
    <w:basedOn w:val="8"/>
    <w:link w:val="2"/>
    <w:qFormat/>
    <w:uiPriority w:val="0"/>
    <w:rPr>
      <w:rFonts w:ascii="Arial" w:hAnsi="Arial" w:eastAsia="黑体" w:cs="Times New Roman"/>
      <w:b/>
      <w:sz w:val="32"/>
      <w:szCs w:val="24"/>
    </w:rPr>
  </w:style>
  <w:style w:type="character" w:customStyle="1" w:styleId="11">
    <w:name w:val="页眉 字符"/>
    <w:basedOn w:val="8"/>
    <w:link w:val="5"/>
    <w:semiHidden/>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3 字符"/>
    <w:basedOn w:val="8"/>
    <w:link w:val="3"/>
    <w:semiHidden/>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2817</Words>
  <Characters>2897</Characters>
  <Lines>22</Lines>
  <Paragraphs>6</Paragraphs>
  <TotalTime>31</TotalTime>
  <ScaleCrop>false</ScaleCrop>
  <LinksUpToDate>false</LinksUpToDate>
  <CharactersWithSpaces>2932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2021-09-28T09:10:00Z</dcterms:created>
  <dc:creator>tr</dc:creator>
  <cp:lastModifiedBy>温星星</cp:lastModifiedBy>
  <cp:lastPrinted>2021-09-28T15:02:00Z</cp:lastPrinted>
  <dcterms:modified xsi:type="dcterms:W3CDTF">2024-07-30T03:00:00Z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C082BA305A5E409195C4265F4B787563_12</vt:lpwstr>
  </property>
</Properties>
</file>