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eastAsia="方正小标宋_GBK"/>
          <w:sz w:val="44"/>
          <w:szCs w:val="44"/>
        </w:rPr>
      </w:pPr>
      <w:r>
        <w:rPr>
          <w:rFonts w:eastAsia="方正小标宋_GBK"/>
          <w:sz w:val="44"/>
          <w:szCs w:val="44"/>
        </w:rPr>
        <w:t>丰都县商务委员会</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_GBK" w:eastAsia="方正小标宋_GBK"/>
          <w:sz w:val="44"/>
          <w:szCs w:val="44"/>
        </w:rPr>
      </w:pPr>
      <w:r>
        <w:rPr>
          <w:rFonts w:hint="eastAsia" w:ascii="方正小标宋_GBK" w:eastAsia="方正小标宋_GBK"/>
          <w:sz w:val="44"/>
          <w:szCs w:val="44"/>
        </w:rPr>
        <w:t>关于申报</w:t>
      </w:r>
      <w:r>
        <w:rPr>
          <w:rFonts w:hint="eastAsia" w:ascii="方正小标宋_GBK" w:eastAsia="方正小标宋_GBK"/>
          <w:sz w:val="44"/>
          <w:szCs w:val="44"/>
          <w:lang w:eastAsia="zh-CN"/>
        </w:rPr>
        <w:t>农村电商</w:t>
      </w:r>
      <w:r>
        <w:rPr>
          <w:rFonts w:ascii="方正小标宋_GBK" w:eastAsia="方正小标宋_GBK"/>
          <w:sz w:val="44"/>
          <w:szCs w:val="44"/>
          <w:lang w:eastAsia="zh-CN"/>
        </w:rPr>
        <w:t>县乡村三级快递物流共同配送体系建设</w:t>
      </w:r>
      <w:r>
        <w:rPr>
          <w:rFonts w:hint="eastAsia" w:ascii="方正小标宋_GBK" w:eastAsia="方正小标宋_GBK"/>
          <w:sz w:val="44"/>
          <w:szCs w:val="44"/>
        </w:rPr>
        <w:t>项目的通知</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left"/>
        <w:textAlignment w:val="auto"/>
        <w:rPr>
          <w:rFonts w:hint="eastAsia" w:ascii="方正仿宋_GBK" w:eastAsia="方正仿宋_GBK" w:cs="方正仿宋_GBK"/>
          <w:sz w:val="32"/>
          <w:szCs w:val="32"/>
          <w:lang w:eastAsia="zh-CN"/>
        </w:rPr>
      </w:pPr>
      <w:r>
        <w:rPr>
          <w:rFonts w:hint="eastAsia" w:ascii="方正仿宋_GBK" w:eastAsia="方正仿宋_GBK" w:cs="方正仿宋_GBK"/>
          <w:sz w:val="32"/>
          <w:szCs w:val="32"/>
          <w:lang w:eastAsia="zh-CN"/>
        </w:rPr>
        <w:t>有关</w:t>
      </w:r>
      <w:r>
        <w:rPr>
          <w:rFonts w:ascii="方正仿宋_GBK" w:eastAsia="方正仿宋_GBK" w:cs="方正仿宋_GBK"/>
          <w:sz w:val="32"/>
          <w:szCs w:val="32"/>
          <w:lang w:eastAsia="zh-CN"/>
        </w:rPr>
        <w:t>企业</w:t>
      </w:r>
      <w:r>
        <w:rPr>
          <w:rFonts w:hint="eastAsia" w:asci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90" w:lineRule="exact"/>
        <w:ind w:firstLine="640"/>
        <w:textAlignment w:val="auto"/>
        <w:rPr>
          <w:rFonts w:hint="eastAsia" w:ascii="方正黑体_GBK" w:hAnsi="方正黑体_GBK" w:eastAsia="方正仿宋_GBK"/>
          <w:sz w:val="32"/>
          <w:szCs w:val="32"/>
          <w:lang w:eastAsia="zh-CN"/>
        </w:rPr>
      </w:pPr>
      <w:r>
        <w:rPr>
          <w:rFonts w:eastAsia="方正仿宋_GBK"/>
          <w:sz w:val="32"/>
          <w:szCs w:val="32"/>
        </w:rPr>
        <w:t>为深入推进电子商务进农村综合示范升级工作，进一步完善县乡村三级快递物流配送体系，充分发挥电子商务在乡村</w:t>
      </w:r>
      <w:r>
        <w:rPr>
          <w:rFonts w:eastAsia="方正仿宋_GBK"/>
          <w:sz w:val="32"/>
          <w:szCs w:val="32"/>
          <w:lang w:eastAsia="zh-CN"/>
        </w:rPr>
        <w:t>振兴</w:t>
      </w:r>
      <w:r>
        <w:rPr>
          <w:rFonts w:hint="eastAsia" w:eastAsia="方正仿宋_GBK"/>
          <w:sz w:val="32"/>
          <w:szCs w:val="32"/>
          <w:lang w:eastAsia="zh-CN"/>
        </w:rPr>
        <w:t>中的带动作用</w:t>
      </w:r>
      <w:r>
        <w:rPr>
          <w:rFonts w:eastAsia="方正仿宋_GBK"/>
          <w:sz w:val="32"/>
          <w:szCs w:val="32"/>
        </w:rPr>
        <w:t>。根据</w:t>
      </w:r>
      <w:r>
        <w:rPr>
          <w:rFonts w:eastAsia="方正仿宋_GBK"/>
          <w:sz w:val="32"/>
          <w:szCs w:val="32"/>
          <w:lang w:val="zh-TW"/>
        </w:rPr>
        <w:t>《财政部办公厅</w:t>
      </w:r>
      <w:r>
        <w:rPr>
          <w:rFonts w:hint="eastAsia" w:eastAsia="方正仿宋_GBK"/>
          <w:sz w:val="32"/>
          <w:szCs w:val="32"/>
          <w:lang w:val="zh-TW"/>
        </w:rPr>
        <w:t xml:space="preserve"> </w:t>
      </w:r>
      <w:r>
        <w:rPr>
          <w:rFonts w:eastAsia="方正仿宋_GBK"/>
          <w:sz w:val="32"/>
          <w:szCs w:val="32"/>
          <w:lang w:val="zh-TW"/>
        </w:rPr>
        <w:t>商务部办公厅</w:t>
      </w:r>
      <w:r>
        <w:rPr>
          <w:rFonts w:hint="eastAsia" w:eastAsia="方正仿宋_GBK"/>
          <w:sz w:val="32"/>
          <w:szCs w:val="32"/>
          <w:lang w:val="zh-TW"/>
        </w:rPr>
        <w:t xml:space="preserve"> </w:t>
      </w:r>
      <w:r>
        <w:rPr>
          <w:rFonts w:eastAsia="方正仿宋_GBK"/>
          <w:sz w:val="32"/>
          <w:szCs w:val="32"/>
          <w:lang w:val="zh-TW"/>
        </w:rPr>
        <w:t>国务院扶贫办综合司关于做好</w:t>
      </w:r>
      <w:r>
        <w:rPr>
          <w:rFonts w:eastAsia="方正仿宋_GBK"/>
          <w:sz w:val="32"/>
          <w:szCs w:val="32"/>
          <w:lang w:val="zh-TW" w:eastAsia="zh-TW"/>
        </w:rPr>
        <w:t>2020</w:t>
      </w:r>
      <w:r>
        <w:rPr>
          <w:rFonts w:eastAsia="方正仿宋_GBK"/>
          <w:sz w:val="32"/>
          <w:szCs w:val="32"/>
          <w:lang w:val="zh-TW"/>
        </w:rPr>
        <w:t>年电子商务进农村综合示范工作的通知》（</w:t>
      </w:r>
      <w:r>
        <w:rPr>
          <w:rFonts w:eastAsia="方正仿宋_GBK"/>
          <w:sz w:val="32"/>
          <w:szCs w:val="32"/>
        </w:rPr>
        <w:t>财办建〔2020〕48号）</w:t>
      </w:r>
      <w:r>
        <w:rPr>
          <w:rFonts w:hint="eastAsia" w:eastAsia="方正仿宋_GBK"/>
          <w:sz w:val="32"/>
          <w:szCs w:val="32"/>
        </w:rPr>
        <w:t>、</w:t>
      </w:r>
      <w:r>
        <w:rPr>
          <w:rFonts w:eastAsia="方正仿宋_GBK"/>
          <w:sz w:val="32"/>
          <w:szCs w:val="32"/>
        </w:rPr>
        <w:t>《重庆市商务委员会</w:t>
      </w:r>
      <w:r>
        <w:rPr>
          <w:rFonts w:hint="eastAsia" w:eastAsia="方正仿宋_GBK"/>
          <w:sz w:val="32"/>
          <w:szCs w:val="32"/>
        </w:rPr>
        <w:t xml:space="preserve"> </w:t>
      </w:r>
      <w:r>
        <w:rPr>
          <w:rFonts w:eastAsia="方正仿宋_GBK"/>
          <w:sz w:val="32"/>
          <w:szCs w:val="32"/>
        </w:rPr>
        <w:t>重庆市财政局</w:t>
      </w:r>
      <w:r>
        <w:rPr>
          <w:rFonts w:hint="eastAsia" w:eastAsia="方正仿宋_GBK"/>
          <w:sz w:val="32"/>
          <w:szCs w:val="32"/>
        </w:rPr>
        <w:t xml:space="preserve"> </w:t>
      </w:r>
      <w:r>
        <w:rPr>
          <w:rFonts w:eastAsia="方正仿宋_GBK"/>
          <w:sz w:val="32"/>
          <w:szCs w:val="32"/>
        </w:rPr>
        <w:t>重庆市扶贫开发办公室关于做好2020年电子商务进农村综合示范申报工作的通知》（渝商务〔2020〕190号）、《重庆市商务委员会</w:t>
      </w:r>
      <w:r>
        <w:rPr>
          <w:rFonts w:hint="eastAsia" w:eastAsia="方正仿宋_GBK"/>
          <w:sz w:val="32"/>
          <w:szCs w:val="32"/>
        </w:rPr>
        <w:t xml:space="preserve"> </w:t>
      </w:r>
      <w:r>
        <w:rPr>
          <w:rFonts w:eastAsia="方正仿宋_GBK"/>
          <w:sz w:val="32"/>
          <w:szCs w:val="32"/>
        </w:rPr>
        <w:t>重庆市财政局</w:t>
      </w:r>
      <w:r>
        <w:rPr>
          <w:rFonts w:hint="eastAsia" w:eastAsia="方正仿宋_GBK"/>
          <w:sz w:val="32"/>
          <w:szCs w:val="32"/>
        </w:rPr>
        <w:t xml:space="preserve"> </w:t>
      </w:r>
      <w:r>
        <w:rPr>
          <w:rFonts w:eastAsia="方正仿宋_GBK"/>
          <w:sz w:val="32"/>
          <w:szCs w:val="32"/>
        </w:rPr>
        <w:t>重庆市扶贫开发办公室关于印发重庆市2020年电子商务进农村合示范专项资金管理实施细则的通知》（渝商务发〔2020〕15号），以及《</w:t>
      </w:r>
      <w:r>
        <w:rPr>
          <w:rFonts w:eastAsia="方正仿宋_GBK"/>
          <w:bCs/>
          <w:sz w:val="32"/>
          <w:szCs w:val="32"/>
        </w:rPr>
        <w:t>丰都县人民政府办公室关于印发丰都县电子商务进农村综合示范创建（升级版）工作方案的通知</w:t>
      </w:r>
      <w:r>
        <w:rPr>
          <w:rFonts w:eastAsia="方正仿宋_GBK"/>
          <w:sz w:val="32"/>
          <w:szCs w:val="32"/>
        </w:rPr>
        <w:t>》（丰都府办〔2021〕36号）等文件精神，</w:t>
      </w:r>
      <w:r>
        <w:rPr>
          <w:rFonts w:hint="eastAsia" w:eastAsia="方正仿宋_GBK"/>
          <w:sz w:val="32"/>
          <w:szCs w:val="32"/>
          <w:lang w:eastAsia="zh-CN"/>
        </w:rPr>
        <w:t>经研究，</w:t>
      </w:r>
      <w:r>
        <w:rPr>
          <w:rFonts w:eastAsia="方正仿宋_GBK"/>
          <w:sz w:val="32"/>
          <w:szCs w:val="32"/>
        </w:rPr>
        <w:t>现就我县县乡村三级快递物流共同配送体系建设项目申报有关事项通知如下</w:t>
      </w:r>
      <w:r>
        <w:rPr>
          <w:rFonts w:hint="eastAsia" w:eastAsia="方正仿宋_GBK"/>
          <w:sz w:val="32"/>
          <w:szCs w:val="32"/>
          <w:lang w:eastAsia="zh-CN"/>
        </w:rPr>
        <w:t>：</w:t>
      </w:r>
    </w:p>
    <w:p>
      <w:pPr>
        <w:keepNext w:val="0"/>
        <w:keepLines w:val="0"/>
        <w:pageBreakBefore w:val="0"/>
        <w:widowControl w:val="0"/>
        <w:kinsoku/>
        <w:wordWrap/>
        <w:overflowPunct/>
        <w:topLinePunct w:val="0"/>
        <w:autoSpaceDE/>
        <w:autoSpaceDN/>
        <w:bidi w:val="0"/>
        <w:adjustRightInd/>
        <w:spacing w:line="590" w:lineRule="exact"/>
        <w:ind w:firstLine="640"/>
        <w:textAlignment w:val="auto"/>
        <w:rPr>
          <w:rFonts w:hint="eastAsia" w:ascii="方正黑体_GBK" w:eastAsia="方正黑体_GBK"/>
          <w:sz w:val="32"/>
          <w:szCs w:val="32"/>
        </w:rPr>
      </w:pPr>
      <w:r>
        <w:rPr>
          <w:rFonts w:hint="eastAsia" w:ascii="方正黑体_GBK" w:eastAsia="方正黑体_GBK"/>
          <w:sz w:val="32"/>
          <w:szCs w:val="32"/>
        </w:rPr>
        <w:t>一、项目</w:t>
      </w:r>
      <w:r>
        <w:rPr>
          <w:rFonts w:ascii="方正黑体_GBK" w:eastAsia="方正黑体_GBK"/>
          <w:sz w:val="32"/>
          <w:szCs w:val="32"/>
          <w:lang w:eastAsia="zh-CN"/>
        </w:rPr>
        <w:t>建设</w:t>
      </w:r>
      <w:r>
        <w:rPr>
          <w:rFonts w:hint="eastAsia" w:ascii="方正黑体_GBK" w:eastAsia="方正黑体_GBK"/>
          <w:sz w:val="32"/>
          <w:szCs w:val="32"/>
        </w:rPr>
        <w:t>内容</w:t>
      </w:r>
    </w:p>
    <w:p>
      <w:pPr>
        <w:keepNext w:val="0"/>
        <w:keepLines w:val="0"/>
        <w:pageBreakBefore w:val="0"/>
        <w:widowControl w:val="0"/>
        <w:kinsoku/>
        <w:wordWrap/>
        <w:overflowPunct/>
        <w:topLinePunct w:val="0"/>
        <w:autoSpaceDE/>
        <w:autoSpaceDN/>
        <w:bidi w:val="0"/>
        <w:adjustRightInd/>
        <w:spacing w:line="590" w:lineRule="exact"/>
        <w:ind w:firstLine="764"/>
        <w:textAlignment w:val="auto"/>
        <w:rPr>
          <w:rFonts w:ascii="Times New Roman" w:hAnsi="Times New Roman" w:eastAsia="方正仿宋_GBK"/>
          <w:sz w:val="32"/>
          <w:szCs w:val="32"/>
        </w:rPr>
      </w:pPr>
      <w:r>
        <w:rPr>
          <w:rFonts w:hint="eastAsia" w:ascii="Times New Roman" w:hAnsi="Times New Roman" w:eastAsia="方正仿宋_GBK"/>
          <w:sz w:val="32"/>
          <w:szCs w:val="32"/>
        </w:rPr>
        <w:t>坚持</w:t>
      </w:r>
      <w:r>
        <w:rPr>
          <w:rFonts w:ascii="Times New Roman" w:hAnsi="Times New Roman" w:eastAsia="方正仿宋_GBK"/>
          <w:sz w:val="32"/>
          <w:szCs w:val="32"/>
        </w:rPr>
        <w:t>“</w:t>
      </w:r>
      <w:r>
        <w:rPr>
          <w:rFonts w:hint="eastAsia" w:ascii="Times New Roman" w:hAnsi="Times New Roman" w:eastAsia="方正仿宋_GBK"/>
          <w:sz w:val="32"/>
          <w:szCs w:val="32"/>
        </w:rPr>
        <w:t>资源共享、优势互补、合作共赢、共促发展</w:t>
      </w:r>
      <w:r>
        <w:rPr>
          <w:rFonts w:ascii="Times New Roman" w:hAnsi="Times New Roman" w:eastAsia="方正仿宋_GBK"/>
          <w:sz w:val="32"/>
          <w:szCs w:val="32"/>
        </w:rPr>
        <w:t>”</w:t>
      </w:r>
      <w:r>
        <w:rPr>
          <w:rFonts w:hint="eastAsia" w:ascii="Times New Roman" w:hAnsi="Times New Roman" w:eastAsia="方正仿宋_GBK"/>
          <w:sz w:val="32"/>
          <w:szCs w:val="32"/>
        </w:rPr>
        <w:t>原则，整合邮政、社会快递</w:t>
      </w:r>
      <w:r>
        <w:rPr>
          <w:rFonts w:ascii="Times New Roman" w:hAnsi="Times New Roman" w:eastAsia="方正仿宋_GBK"/>
          <w:sz w:val="32"/>
          <w:szCs w:val="32"/>
        </w:rPr>
        <w:t>等</w:t>
      </w:r>
      <w:r>
        <w:rPr>
          <w:rFonts w:hint="eastAsia" w:ascii="Times New Roman" w:hAnsi="Times New Roman" w:eastAsia="方正仿宋_GBK"/>
          <w:sz w:val="32"/>
          <w:szCs w:val="32"/>
        </w:rPr>
        <w:t>物流</w:t>
      </w:r>
      <w:r>
        <w:rPr>
          <w:rFonts w:ascii="Times New Roman" w:hAnsi="Times New Roman" w:eastAsia="方正仿宋_GBK"/>
          <w:sz w:val="32"/>
          <w:szCs w:val="32"/>
        </w:rPr>
        <w:t>优势</w:t>
      </w:r>
      <w:r>
        <w:rPr>
          <w:rFonts w:hint="eastAsia" w:ascii="Times New Roman" w:hAnsi="Times New Roman" w:eastAsia="方正仿宋_GBK"/>
          <w:sz w:val="32"/>
          <w:szCs w:val="32"/>
        </w:rPr>
        <w:t>资源，</w:t>
      </w:r>
      <w:r>
        <w:rPr>
          <w:rFonts w:ascii="Times New Roman" w:hAnsi="Times New Roman" w:eastAsia="方正仿宋_GBK"/>
          <w:sz w:val="32"/>
          <w:szCs w:val="32"/>
        </w:rPr>
        <w:t>通过加强</w:t>
      </w:r>
      <w:r>
        <w:rPr>
          <w:rFonts w:hint="eastAsia" w:ascii="Times New Roman" w:hAnsi="Times New Roman" w:eastAsia="方正仿宋_GBK"/>
          <w:sz w:val="32"/>
          <w:szCs w:val="32"/>
        </w:rPr>
        <w:t>“</w:t>
      </w:r>
      <w:r>
        <w:rPr>
          <w:rFonts w:ascii="Times New Roman" w:hAnsi="Times New Roman" w:eastAsia="方正仿宋_GBK"/>
          <w:sz w:val="32"/>
          <w:szCs w:val="32"/>
        </w:rPr>
        <w:t>邮快合作</w:t>
      </w:r>
      <w:r>
        <w:rPr>
          <w:rFonts w:hint="eastAsia" w:ascii="Times New Roman" w:hAnsi="Times New Roman" w:eastAsia="方正仿宋_GBK"/>
          <w:sz w:val="32"/>
          <w:szCs w:val="32"/>
        </w:rPr>
        <w:t>”</w:t>
      </w:r>
      <w:r>
        <w:rPr>
          <w:rFonts w:ascii="Times New Roman" w:hAnsi="Times New Roman" w:eastAsia="方正仿宋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快快合作</w:t>
      </w:r>
      <w:r>
        <w:rPr>
          <w:rFonts w:hint="eastAsia" w:ascii="Times New Roman" w:hAnsi="Times New Roman" w:eastAsia="方正仿宋_GBK"/>
          <w:sz w:val="32"/>
          <w:szCs w:val="32"/>
        </w:rPr>
        <w:t>”</w:t>
      </w:r>
      <w:r>
        <w:rPr>
          <w:rFonts w:ascii="Times New Roman" w:hAnsi="Times New Roman" w:eastAsia="方正仿宋_GBK"/>
          <w:sz w:val="32"/>
          <w:szCs w:val="32"/>
        </w:rPr>
        <w:t>等方式，</w:t>
      </w:r>
      <w:r>
        <w:rPr>
          <w:rFonts w:hint="eastAsia" w:ascii="Times New Roman" w:hAnsi="Times New Roman" w:eastAsia="方正仿宋_GBK"/>
          <w:sz w:val="32"/>
          <w:szCs w:val="32"/>
        </w:rPr>
        <w:t>按</w:t>
      </w:r>
      <w:r>
        <w:rPr>
          <w:rFonts w:ascii="Times New Roman" w:hAnsi="Times New Roman" w:eastAsia="方正仿宋_GBK"/>
          <w:sz w:val="32"/>
          <w:szCs w:val="32"/>
        </w:rPr>
        <w:t>“</w:t>
      </w:r>
      <w:r>
        <w:rPr>
          <w:rFonts w:hint="eastAsia" w:ascii="Times New Roman" w:hAnsi="Times New Roman" w:eastAsia="方正仿宋_GBK"/>
          <w:sz w:val="32"/>
          <w:szCs w:val="32"/>
        </w:rPr>
        <w:t>五统一</w:t>
      </w:r>
      <w:r>
        <w:rPr>
          <w:rFonts w:ascii="Times New Roman" w:hAnsi="Times New Roman" w:eastAsia="方正仿宋_GBK"/>
          <w:sz w:val="32"/>
          <w:szCs w:val="32"/>
        </w:rPr>
        <w:t>”（</w:t>
      </w:r>
      <w:r>
        <w:rPr>
          <w:rFonts w:hint="eastAsia" w:ascii="方正仿宋_GBK" w:eastAsia="方正仿宋_GBK"/>
          <w:sz w:val="32"/>
          <w:szCs w:val="32"/>
        </w:rPr>
        <w:t>统一分拨</w:t>
      </w:r>
      <w:r>
        <w:rPr>
          <w:rFonts w:ascii="方正仿宋_GBK" w:eastAsia="方正仿宋_GBK"/>
          <w:sz w:val="32"/>
          <w:szCs w:val="32"/>
        </w:rPr>
        <w:t>、</w:t>
      </w:r>
      <w:r>
        <w:rPr>
          <w:rFonts w:hint="eastAsia" w:ascii="方正仿宋_GBK" w:eastAsia="方正仿宋_GBK"/>
          <w:sz w:val="32"/>
          <w:szCs w:val="32"/>
        </w:rPr>
        <w:t>统一线路</w:t>
      </w:r>
      <w:r>
        <w:rPr>
          <w:rFonts w:ascii="方正仿宋_GBK" w:eastAsia="方正仿宋_GBK"/>
          <w:sz w:val="32"/>
          <w:szCs w:val="32"/>
        </w:rPr>
        <w:t>、</w:t>
      </w:r>
      <w:r>
        <w:rPr>
          <w:rFonts w:hint="eastAsia" w:ascii="方正仿宋_GBK" w:eastAsia="方正仿宋_GBK"/>
          <w:sz w:val="32"/>
          <w:szCs w:val="32"/>
        </w:rPr>
        <w:t>统一价格</w:t>
      </w:r>
      <w:r>
        <w:rPr>
          <w:rFonts w:ascii="方正仿宋_GBK" w:eastAsia="方正仿宋_GBK"/>
          <w:sz w:val="32"/>
          <w:szCs w:val="32"/>
        </w:rPr>
        <w:t>、</w:t>
      </w:r>
      <w:r>
        <w:rPr>
          <w:rFonts w:hint="eastAsia" w:ascii="Times New Roman" w:hAnsi="Times New Roman" w:eastAsia="方正仿宋_GBK" w:cs="Times New Roman"/>
          <w:color w:val="000000"/>
          <w:sz w:val="32"/>
          <w:szCs w:val="32"/>
        </w:rPr>
        <w:t>统一车辆</w:t>
      </w:r>
      <w:r>
        <w:rPr>
          <w:rFonts w:ascii="Times New Roman" w:hAnsi="Times New Roman" w:eastAsia="方正仿宋_GBK" w:cs="Times New Roman"/>
          <w:color w:val="000000"/>
          <w:sz w:val="32"/>
          <w:szCs w:val="32"/>
        </w:rPr>
        <w:t>、</w:t>
      </w:r>
      <w:r>
        <w:rPr>
          <w:rFonts w:hint="eastAsia" w:ascii="方正仿宋_GBK" w:eastAsia="方正仿宋_GBK"/>
          <w:sz w:val="32"/>
          <w:szCs w:val="32"/>
        </w:rPr>
        <w:t>统一配送</w:t>
      </w:r>
      <w:r>
        <w:rPr>
          <w:rFonts w:ascii="Times New Roman" w:hAnsi="Times New Roman" w:eastAsia="方正仿宋_GBK"/>
          <w:sz w:val="32"/>
          <w:szCs w:val="32"/>
        </w:rPr>
        <w:t>）</w:t>
      </w:r>
      <w:r>
        <w:rPr>
          <w:rFonts w:hint="eastAsia" w:ascii="Times New Roman" w:hAnsi="Times New Roman" w:eastAsia="方正仿宋_GBK"/>
          <w:sz w:val="32"/>
          <w:szCs w:val="32"/>
        </w:rPr>
        <w:t>模式开展共同配送业务</w:t>
      </w:r>
      <w:r>
        <w:rPr>
          <w:rFonts w:ascii="Times New Roman" w:hAnsi="Times New Roman" w:eastAsia="方正仿宋_GBK"/>
          <w:sz w:val="32"/>
          <w:szCs w:val="32"/>
        </w:rPr>
        <w:t>，进一步提升县级快递物流配送中心服务功能</w:t>
      </w:r>
      <w:r>
        <w:rPr>
          <w:rFonts w:hint="eastAsia" w:ascii="Times New Roman" w:hAnsi="Times New Roman" w:eastAsia="方正仿宋_GBK"/>
          <w:sz w:val="32"/>
          <w:szCs w:val="32"/>
        </w:rPr>
        <w:t>。在产业集聚乡镇建设农村电商快递物流二级配送站，叠加提升农村电商综合服务站点物流配送功能，突出整合效果和运营效率。加快整合县城社区快递便民站点资源，推进县城社区快递便民点的复合使用和业务叠加。</w:t>
      </w:r>
      <w:r>
        <w:rPr>
          <w:rFonts w:hint="eastAsia" w:ascii="方正仿宋_GBK" w:eastAsia="方正仿宋_GBK"/>
          <w:kern w:val="0"/>
          <w:sz w:val="32"/>
          <w:szCs w:val="32"/>
        </w:rPr>
        <w:t>以工业品下乡进村、农产品出村进城为重点，</w:t>
      </w:r>
      <w:r>
        <w:rPr>
          <w:rFonts w:ascii="方正仿宋_GBK" w:eastAsia="方正仿宋_GBK"/>
          <w:kern w:val="0"/>
          <w:sz w:val="32"/>
          <w:szCs w:val="32"/>
        </w:rPr>
        <w:t>在全县建设个以上快递物流配送点，降低物流成本，提高配送时效。</w:t>
      </w:r>
    </w:p>
    <w:p>
      <w:pPr>
        <w:keepNext w:val="0"/>
        <w:keepLines w:val="0"/>
        <w:pageBreakBefore w:val="0"/>
        <w:widowControl w:val="0"/>
        <w:kinsoku/>
        <w:wordWrap/>
        <w:overflowPunct/>
        <w:topLinePunct w:val="0"/>
        <w:autoSpaceDE/>
        <w:autoSpaceDN/>
        <w:bidi w:val="0"/>
        <w:adjustRightInd/>
        <w:spacing w:line="590" w:lineRule="exact"/>
        <w:ind w:left="0" w:firstLine="800" w:firstLineChars="250"/>
        <w:textAlignment w:val="auto"/>
        <w:rPr>
          <w:rFonts w:hint="eastAsia" w:ascii="方正楷体_GBK" w:eastAsia="方正楷体_GBK"/>
          <w:sz w:val="32"/>
          <w:szCs w:val="32"/>
        </w:rPr>
      </w:pPr>
      <w:r>
        <w:rPr>
          <w:rFonts w:ascii="方正黑体_GBK" w:eastAsia="方正黑体_GBK"/>
          <w:sz w:val="32"/>
          <w:szCs w:val="32"/>
        </w:rPr>
        <w:t>二、申报条件</w:t>
      </w:r>
    </w:p>
    <w:p>
      <w:pPr>
        <w:keepNext w:val="0"/>
        <w:keepLines w:val="0"/>
        <w:pageBreakBefore w:val="0"/>
        <w:widowControl w:val="0"/>
        <w:kinsoku/>
        <w:wordWrap/>
        <w:overflowPunct/>
        <w:topLinePunct w:val="0"/>
        <w:autoSpaceDE/>
        <w:autoSpaceDN/>
        <w:bidi w:val="0"/>
        <w:adjustRightInd/>
        <w:spacing w:line="590" w:lineRule="exact"/>
        <w:textAlignment w:val="auto"/>
      </w:pPr>
      <w:r>
        <w:rPr>
          <w:rFonts w:eastAsia="方正仿宋_GBK"/>
          <w:color w:val="000000"/>
          <w:sz w:val="32"/>
          <w:szCs w:val="32"/>
        </w:rPr>
        <w:t xml:space="preserve">    1.申报单位必须是具有法人单位的企业、其他独立法人机构等。</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eastAsia="方正仿宋_GBK"/>
          <w:color w:val="000000"/>
          <w:sz w:val="32"/>
          <w:szCs w:val="32"/>
          <w:lang w:eastAsia="zh-CN"/>
        </w:rPr>
      </w:pPr>
      <w:r>
        <w:rPr>
          <w:rFonts w:eastAsia="方正仿宋_GBK"/>
          <w:color w:val="000000"/>
          <w:sz w:val="32"/>
          <w:szCs w:val="32"/>
        </w:rPr>
        <w:t>2.按照“择优不重复”原则，同一项目同类资金不得重复支持。近三年被信用重庆列入严重失信主体“黑名单”、受到财政违法行为处罚处分的企业和单位，不得申报</w:t>
      </w:r>
      <w:r>
        <w:rPr>
          <w:rFonts w:hint="eastAsia" w:eastAsia="方正仿宋_GBK"/>
          <w:color w:val="000000"/>
          <w:sz w:val="32"/>
          <w:szCs w:val="32"/>
          <w:lang w:eastAsia="zh-CN"/>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eastAsia="方正仿宋_GBK"/>
          <w:color w:val="000000"/>
          <w:sz w:val="32"/>
          <w:szCs w:val="32"/>
          <w:lang w:eastAsia="zh-CN"/>
        </w:rPr>
      </w:pPr>
      <w:r>
        <w:rPr>
          <w:rFonts w:hint="eastAsia" w:eastAsia="方正仿宋_GBK"/>
          <w:color w:val="000000"/>
          <w:sz w:val="32"/>
          <w:szCs w:val="32"/>
          <w:lang w:val="en-US" w:eastAsia="zh-CN"/>
        </w:rPr>
        <w:t>3.</w:t>
      </w:r>
      <w:r>
        <w:rPr>
          <w:rFonts w:hint="eastAsia" w:eastAsia="方正仿宋_GBK"/>
          <w:color w:val="000000"/>
          <w:sz w:val="32"/>
          <w:szCs w:val="32"/>
        </w:rPr>
        <w:t>具有良好的商业信誉和健全的财务会计制度</w:t>
      </w:r>
      <w:r>
        <w:rPr>
          <w:rFonts w:hint="eastAsia" w:eastAsia="方正仿宋_GBK"/>
          <w:color w:val="000000"/>
          <w:sz w:val="32"/>
          <w:szCs w:val="32"/>
          <w:lang w:eastAsia="zh-CN"/>
        </w:rPr>
        <w:t>。</w:t>
      </w:r>
    </w:p>
    <w:p>
      <w:pPr>
        <w:spacing w:after="0" w:line="560" w:lineRule="exact"/>
        <w:ind w:right="-315" w:rightChars="-150" w:firstLine="640" w:firstLineChars="200"/>
        <w:jc w:val="left"/>
        <w:rPr>
          <w:rFonts w:ascii="方正仿宋_GBK" w:eastAsia="方正仿宋_GBK"/>
          <w:sz w:val="32"/>
          <w:szCs w:val="32"/>
        </w:rPr>
      </w:pPr>
      <w:r>
        <w:rPr>
          <w:rFonts w:hint="eastAsia" w:eastAsia="方正仿宋_GBK"/>
          <w:color w:val="000000"/>
          <w:sz w:val="32"/>
          <w:szCs w:val="32"/>
          <w:lang w:val="en-US" w:eastAsia="zh-CN"/>
        </w:rPr>
        <w:t>4.</w:t>
      </w:r>
      <w:r>
        <w:rPr>
          <w:rFonts w:hint="eastAsia" w:ascii="方正仿宋_GBK" w:eastAsia="方正仿宋_GBK" w:cs="方正仿宋_GBK"/>
          <w:sz w:val="32"/>
          <w:szCs w:val="32"/>
        </w:rPr>
        <w:t>经营范围必须包括快递业务，有完善的快递配送体系。</w:t>
      </w:r>
    </w:p>
    <w:p>
      <w:pPr>
        <w:spacing w:line="560" w:lineRule="exact"/>
        <w:ind w:right="-315" w:rightChars="-150" w:firstLine="640" w:firstLineChars="200"/>
        <w:jc w:val="left"/>
        <w:rPr>
          <w:rFonts w:ascii="方正仿宋_GBK" w:eastAsia="方正仿宋_GBK"/>
          <w:color w:val="333333"/>
          <w:sz w:val="32"/>
          <w:szCs w:val="32"/>
        </w:rPr>
      </w:pPr>
      <w:r>
        <w:rPr>
          <w:rFonts w:hint="eastAsia" w:eastAsia="方正仿宋_GBK"/>
          <w:color w:val="000000"/>
          <w:sz w:val="32"/>
          <w:szCs w:val="32"/>
          <w:lang w:val="en-US" w:eastAsia="zh-CN"/>
        </w:rPr>
        <w:t>5.</w:t>
      </w:r>
      <w:r>
        <w:rPr>
          <w:rFonts w:hint="eastAsia" w:ascii="方正仿宋_GBK" w:eastAsia="方正仿宋_GBK" w:cs="方正仿宋_GBK"/>
          <w:color w:val="333333"/>
          <w:sz w:val="32"/>
          <w:szCs w:val="32"/>
        </w:rPr>
        <w:t>具有较强的本地化服务能力，本地注册且具备较强整合基础</w:t>
      </w:r>
      <w:r>
        <w:rPr>
          <w:rFonts w:eastAsia="方正仿宋_GBK"/>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eastAsia="方正仿宋_GBK"/>
          <w:color w:val="000000"/>
          <w:sz w:val="32"/>
          <w:szCs w:val="32"/>
        </w:rPr>
      </w:pPr>
      <w:r>
        <w:rPr>
          <w:rFonts w:hint="eastAsia" w:eastAsia="方正仿宋_GBK"/>
          <w:color w:val="000000"/>
          <w:sz w:val="32"/>
          <w:szCs w:val="32"/>
          <w:lang w:val="en-US" w:eastAsia="zh-CN"/>
        </w:rPr>
        <w:t>6.</w:t>
      </w:r>
      <w:r>
        <w:rPr>
          <w:rFonts w:hint="eastAsia" w:eastAsia="方正仿宋_GBK"/>
          <w:color w:val="000000"/>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eastAsia="方正仿宋_GBK"/>
          <w:color w:val="000000"/>
          <w:sz w:val="32"/>
          <w:szCs w:val="32"/>
        </w:rPr>
      </w:pPr>
      <w:r>
        <w:rPr>
          <w:rFonts w:hint="eastAsia" w:eastAsia="方正仿宋_GBK"/>
          <w:color w:val="000000"/>
          <w:sz w:val="32"/>
          <w:szCs w:val="32"/>
          <w:lang w:val="en-US" w:eastAsia="zh-CN"/>
        </w:rPr>
        <w:t>7</w:t>
      </w:r>
      <w:r>
        <w:rPr>
          <w:rFonts w:eastAsia="方正仿宋_GBK"/>
          <w:color w:val="000000"/>
          <w:sz w:val="32"/>
          <w:szCs w:val="32"/>
        </w:rPr>
        <w:t>.项目单位有下列行为之一的，县财政局将追回已经取得的专项资金，并在3年内不得申报项目；构成犯罪的，依法追究刑事责任：</w:t>
      </w:r>
    </w:p>
    <w:p>
      <w:pPr>
        <w:keepNext w:val="0"/>
        <w:keepLines w:val="0"/>
        <w:pageBreakBefore w:val="0"/>
        <w:widowControl w:val="0"/>
        <w:kinsoku/>
        <w:wordWrap/>
        <w:overflowPunct/>
        <w:topLinePunct w:val="0"/>
        <w:autoSpaceDE/>
        <w:autoSpaceDN/>
        <w:bidi w:val="0"/>
        <w:adjustRightInd/>
        <w:spacing w:line="590" w:lineRule="exact"/>
        <w:ind w:firstLine="480" w:firstLineChars="150"/>
        <w:jc w:val="left"/>
        <w:textAlignment w:val="auto"/>
        <w:rPr>
          <w:rFonts w:eastAsia="方正仿宋_GBK"/>
          <w:color w:val="000000"/>
          <w:sz w:val="32"/>
          <w:szCs w:val="32"/>
        </w:rPr>
      </w:pPr>
      <w:r>
        <w:rPr>
          <w:rFonts w:eastAsia="方正仿宋_GBK"/>
          <w:color w:val="000000"/>
          <w:sz w:val="32"/>
          <w:szCs w:val="32"/>
        </w:rPr>
        <w:t>（1）项目承担单位利用虚假材料和凭证骗取资金的；</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0" w:lineRule="exact"/>
        <w:ind w:firstLine="48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（2）违反资金使用原则，擅自改变使用范围的；</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0" w:lineRule="exact"/>
        <w:ind w:firstLine="48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（3）截留、挪用专项资金的；</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0" w:lineRule="exact"/>
        <w:ind w:firstLine="48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（4）偷、漏税被查处的；</w:t>
      </w:r>
    </w:p>
    <w:p>
      <w:pPr>
        <w:pStyle w:val="3"/>
        <w:keepNext w:val="0"/>
        <w:keepLines w:val="0"/>
        <w:pageBreakBefore w:val="0"/>
        <w:widowControl/>
        <w:kinsoku/>
        <w:wordWrap/>
        <w:overflowPunct/>
        <w:topLinePunct w:val="0"/>
        <w:autoSpaceDE/>
        <w:autoSpaceDN/>
        <w:bidi w:val="0"/>
        <w:adjustRightInd/>
        <w:snapToGrid w:val="0"/>
        <w:spacing w:before="0" w:beforeAutospacing="0" w:after="0" w:afterAutospacing="0" w:line="590" w:lineRule="exact"/>
        <w:ind w:firstLine="480"/>
        <w:textAlignment w:val="auto"/>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（5）违反国家有关法律、法规规定的。</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eastAsia="方正黑体_GBK"/>
          <w:color w:val="000000"/>
          <w:sz w:val="32"/>
          <w:szCs w:val="32"/>
        </w:rPr>
      </w:pPr>
      <w:r>
        <w:rPr>
          <w:rFonts w:eastAsia="方正黑体_GBK"/>
          <w:color w:val="000000"/>
          <w:sz w:val="32"/>
          <w:szCs w:val="32"/>
        </w:rPr>
        <w:t>三、补助标准</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hint="eastAsia" w:eastAsia="方正仿宋_GBK"/>
          <w:sz w:val="32"/>
          <w:szCs w:val="32"/>
          <w:lang w:eastAsia="zh-CN"/>
        </w:rPr>
      </w:pPr>
      <w:r>
        <w:rPr>
          <w:rFonts w:hint="default" w:ascii="Times New Roman" w:hAnsi="Times New Roman" w:eastAsia="方正仿宋_GBK" w:cs="Times New Roman"/>
          <w:sz w:val="32"/>
          <w:szCs w:val="32"/>
        </w:rPr>
        <w:t>根据《重庆市商务委员会 重庆市财政局 重庆市扶贫开发办公室关于印发重庆市2020年电子商务进农村合示范专项资金管理实施细则的通知》（渝商务发〔2020〕15号）要求，</w:t>
      </w:r>
      <w:r>
        <w:rPr>
          <w:rFonts w:hint="default" w:ascii="Times New Roman" w:hAnsi="Times New Roman" w:eastAsia="方正仿宋_GBK" w:cs="Times New Roman"/>
          <w:sz w:val="32"/>
          <w:szCs w:val="32"/>
          <w:lang w:eastAsia="zh-CN"/>
        </w:rPr>
        <w:t>按不超过实际发生额的</w:t>
      </w:r>
      <w:r>
        <w:rPr>
          <w:rFonts w:hint="default" w:ascii="Times New Roman" w:hAnsi="Times New Roman" w:eastAsia="方正仿宋_GBK" w:cs="Times New Roman"/>
          <w:sz w:val="32"/>
          <w:szCs w:val="32"/>
          <w:lang w:val="en-US" w:eastAsia="zh-CN"/>
        </w:rPr>
        <w:t>80%补助，最高补助金额不超过100万元</w:t>
      </w:r>
      <w:r>
        <w:rPr>
          <w:rFonts w:hint="default" w:ascii="Times New Roman" w:hAnsi="Times New Roman" w:eastAsia="方正仿宋_GBK" w:cs="Times New Roman"/>
          <w:sz w:val="32"/>
          <w:szCs w:val="32"/>
        </w:rPr>
        <w:t>。对快递进村出村包裹据实给予物流补贴，下行包裹补贴标准为每件0.5元，上行包裹补贴标准为每件0.8元。</w:t>
      </w:r>
      <w:r>
        <w:rPr>
          <w:rFonts w:hint="default" w:ascii="Times New Roman" w:hAnsi="Times New Roman" w:eastAsia="方正仿宋_GBK" w:cs="Times New Roman"/>
          <w:sz w:val="32"/>
          <w:szCs w:val="32"/>
          <w:lang w:eastAsia="zh-CN"/>
        </w:rPr>
        <w:t>补助方式按照服务内容完成比例支付，拨付进度以合同约定为准。</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eastAsia="方正黑体_GBK"/>
          <w:color w:val="000000"/>
          <w:sz w:val="32"/>
          <w:szCs w:val="32"/>
        </w:rPr>
      </w:pPr>
      <w:r>
        <w:rPr>
          <w:rFonts w:eastAsia="方正黑体_GBK"/>
          <w:color w:val="000000"/>
          <w:sz w:val="32"/>
          <w:szCs w:val="32"/>
        </w:rPr>
        <w:t>四、申报程序</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eastAsia="方正仿宋_GBK"/>
          <w:color w:val="000000"/>
          <w:sz w:val="32"/>
          <w:szCs w:val="32"/>
        </w:rPr>
      </w:pPr>
      <w:r>
        <w:rPr>
          <w:rFonts w:eastAsia="方正仿宋_GBK"/>
          <w:color w:val="000000"/>
          <w:sz w:val="32"/>
          <w:szCs w:val="32"/>
        </w:rPr>
        <w:t>符合项目条件的单位自愿进行申报，</w:t>
      </w:r>
      <w:r>
        <w:rPr>
          <w:rFonts w:eastAsia="方正仿宋_GBK"/>
          <w:sz w:val="32"/>
          <w:szCs w:val="32"/>
        </w:rPr>
        <w:t>申报截止时间为2021年12月</w:t>
      </w:r>
      <w:r>
        <w:rPr>
          <w:rFonts w:hint="eastAsia" w:eastAsia="方正仿宋_GBK"/>
          <w:sz w:val="32"/>
          <w:szCs w:val="32"/>
          <w:lang w:val="en-US" w:eastAsia="zh-CN"/>
        </w:rPr>
        <w:t>1</w:t>
      </w:r>
      <w:r>
        <w:rPr>
          <w:rFonts w:eastAsia="方正仿宋_GBK"/>
          <w:sz w:val="32"/>
          <w:szCs w:val="32"/>
          <w:lang w:val="en-US" w:eastAsia="zh-CN"/>
        </w:rPr>
        <w:t>3</w:t>
      </w:r>
      <w:r>
        <w:rPr>
          <w:rFonts w:eastAsia="方正仿宋_GBK"/>
          <w:sz w:val="32"/>
          <w:szCs w:val="32"/>
        </w:rPr>
        <w:t>日18时前，</w:t>
      </w:r>
      <w:r>
        <w:rPr>
          <w:rFonts w:eastAsia="方正仿宋_GBK"/>
          <w:color w:val="000000"/>
          <w:sz w:val="32"/>
          <w:szCs w:val="32"/>
        </w:rPr>
        <w:t>申报材料纸质件一式四份报县商务委现代流通科（第二行政楼611办公室），申报材料电子件报邮箱：547651821@qq.com。县商务委会同县财政局等</w:t>
      </w:r>
      <w:r>
        <w:rPr>
          <w:rFonts w:hint="eastAsia" w:eastAsia="方正仿宋_GBK"/>
          <w:color w:val="000000"/>
          <w:sz w:val="32"/>
          <w:szCs w:val="32"/>
          <w:lang w:eastAsia="zh-CN"/>
        </w:rPr>
        <w:t>相关</w:t>
      </w:r>
      <w:r>
        <w:rPr>
          <w:rFonts w:eastAsia="方正仿宋_GBK"/>
          <w:color w:val="000000"/>
          <w:sz w:val="32"/>
          <w:szCs w:val="32"/>
        </w:rPr>
        <w:t>部门对申报单位进行联合评审确定项目实施主体后，在丰都县政府公众网进行公示。经公示无异议，</w:t>
      </w:r>
      <w:r>
        <w:rPr>
          <w:rFonts w:hint="eastAsia" w:eastAsia="方正仿宋_GBK"/>
          <w:color w:val="000000"/>
          <w:sz w:val="32"/>
          <w:szCs w:val="32"/>
          <w:lang w:val="en-US" w:eastAsia="zh-CN"/>
        </w:rPr>
        <w:t>与丰都县商务委员会签订服务合同，完善其他相关手续。</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eastAsia="方正黑体_GBK"/>
          <w:color w:val="000000"/>
          <w:sz w:val="32"/>
          <w:szCs w:val="32"/>
        </w:rPr>
      </w:pPr>
      <w:r>
        <w:rPr>
          <w:rFonts w:eastAsia="方正黑体_GBK"/>
          <w:color w:val="000000"/>
          <w:sz w:val="32"/>
          <w:szCs w:val="32"/>
        </w:rPr>
        <w:t>五、申报材料清单</w:t>
      </w:r>
    </w:p>
    <w:p>
      <w:pPr>
        <w:keepNext w:val="0"/>
        <w:keepLines w:val="0"/>
        <w:pageBreakBefore w:val="0"/>
        <w:widowControl w:val="0"/>
        <w:kinsoku/>
        <w:wordWrap/>
        <w:overflowPunct/>
        <w:topLinePunct w:val="0"/>
        <w:autoSpaceDE/>
        <w:autoSpaceDN/>
        <w:bidi w:val="0"/>
        <w:adjustRightInd/>
        <w:spacing w:line="590" w:lineRule="exact"/>
        <w:ind w:firstLine="627" w:firstLineChars="196"/>
        <w:jc w:val="left"/>
        <w:textAlignment w:val="auto"/>
        <w:rPr>
          <w:rFonts w:eastAsia="方正仿宋_GBK"/>
          <w:color w:val="000000"/>
          <w:sz w:val="32"/>
          <w:szCs w:val="32"/>
        </w:rPr>
      </w:pPr>
      <w:r>
        <w:rPr>
          <w:rFonts w:eastAsia="方正仿宋_GBK"/>
          <w:color w:val="000000"/>
          <w:sz w:val="32"/>
          <w:szCs w:val="32"/>
        </w:rPr>
        <w:t>申报材料一式四份，按如下顺序列出目录并装订成册：</w:t>
      </w:r>
    </w:p>
    <w:p>
      <w:pPr>
        <w:keepNext w:val="0"/>
        <w:keepLines w:val="0"/>
        <w:pageBreakBefore w:val="0"/>
        <w:widowControl/>
        <w:shd w:val="clear" w:color="auto" w:fill="FFFFFF"/>
        <w:kinsoku/>
        <w:wordWrap/>
        <w:overflowPunct/>
        <w:topLinePunct w:val="0"/>
        <w:autoSpaceDE/>
        <w:autoSpaceDN/>
        <w:bidi w:val="0"/>
        <w:adjustRightInd/>
        <w:spacing w:line="590" w:lineRule="exact"/>
        <w:ind w:left="0" w:firstLine="640" w:firstLineChars="200"/>
        <w:textAlignment w:val="auto"/>
        <w:rPr>
          <w:rFonts w:hint="eastAsia" w:eastAsia="方正仿宋_GBK"/>
          <w:kern w:val="0"/>
          <w:sz w:val="32"/>
          <w:szCs w:val="32"/>
        </w:rPr>
      </w:pPr>
      <w:r>
        <w:rPr>
          <w:rFonts w:hint="eastAsia" w:eastAsia="方正仿宋_GBK"/>
          <w:kern w:val="0"/>
          <w:sz w:val="32"/>
          <w:szCs w:val="32"/>
          <w:lang w:val="en-US" w:eastAsia="zh-CN"/>
        </w:rPr>
        <w:t>1.</w:t>
      </w:r>
      <w:r>
        <w:rPr>
          <w:rFonts w:eastAsia="方正仿宋_GBK"/>
          <w:kern w:val="0"/>
          <w:sz w:val="32"/>
          <w:szCs w:val="32"/>
        </w:rPr>
        <w:t>项目申报表</w:t>
      </w:r>
      <w:r>
        <w:rPr>
          <w:rFonts w:hint="eastAsia" w:eastAsia="方正仿宋_GBK"/>
          <w:kern w:val="0"/>
          <w:sz w:val="32"/>
          <w:szCs w:val="32"/>
          <w:lang w:eastAsia="zh-CN"/>
        </w:rPr>
        <w:t>（附件</w:t>
      </w:r>
      <w:r>
        <w:rPr>
          <w:rFonts w:hint="eastAsia" w:eastAsia="方正仿宋_GBK"/>
          <w:kern w:val="0"/>
          <w:sz w:val="32"/>
          <w:szCs w:val="32"/>
          <w:lang w:val="en-US" w:eastAsia="zh-CN"/>
        </w:rPr>
        <w:t>1</w:t>
      </w:r>
      <w:r>
        <w:rPr>
          <w:rFonts w:hint="eastAsia" w:eastAsia="方正仿宋_GBK"/>
          <w:kern w:val="0"/>
          <w:sz w:val="32"/>
          <w:szCs w:val="32"/>
          <w:lang w:eastAsia="zh-CN"/>
        </w:rPr>
        <w:t>）</w:t>
      </w:r>
      <w:r>
        <w:rPr>
          <w:rFonts w:hint="eastAsia" w:eastAsia="方正仿宋_GBK"/>
          <w:kern w:val="0"/>
          <w:sz w:val="32"/>
          <w:szCs w:val="32"/>
        </w:rPr>
        <w:t>。</w:t>
      </w:r>
    </w:p>
    <w:p>
      <w:pPr>
        <w:keepNext w:val="0"/>
        <w:keepLines w:val="0"/>
        <w:pageBreakBefore w:val="0"/>
        <w:widowControl/>
        <w:shd w:val="clear" w:color="auto" w:fill="FFFFFF"/>
        <w:kinsoku/>
        <w:wordWrap/>
        <w:overflowPunct/>
        <w:topLinePunct w:val="0"/>
        <w:autoSpaceDE/>
        <w:autoSpaceDN/>
        <w:bidi w:val="0"/>
        <w:adjustRightInd/>
        <w:spacing w:line="590" w:lineRule="exact"/>
        <w:ind w:left="0" w:firstLine="640" w:firstLineChars="200"/>
        <w:textAlignment w:val="auto"/>
        <w:rPr>
          <w:rFonts w:hint="eastAsia" w:eastAsia="方正仿宋_GBK"/>
          <w:kern w:val="0"/>
          <w:sz w:val="32"/>
          <w:szCs w:val="32"/>
        </w:rPr>
      </w:pPr>
      <w:r>
        <w:rPr>
          <w:rFonts w:hint="eastAsia" w:eastAsia="方正仿宋_GBK"/>
          <w:kern w:val="0"/>
          <w:sz w:val="32"/>
          <w:szCs w:val="32"/>
          <w:lang w:val="en-US" w:eastAsia="zh-CN"/>
        </w:rPr>
        <w:t>2.</w:t>
      </w:r>
      <w:r>
        <w:rPr>
          <w:rFonts w:hint="eastAsia" w:eastAsia="方正仿宋_GBK"/>
          <w:kern w:val="0"/>
          <w:sz w:val="32"/>
          <w:szCs w:val="32"/>
          <w:lang w:eastAsia="zh-CN"/>
        </w:rPr>
        <w:t>承诺书（附件</w:t>
      </w:r>
      <w:r>
        <w:rPr>
          <w:rFonts w:hint="eastAsia" w:eastAsia="方正仿宋_GBK"/>
          <w:kern w:val="0"/>
          <w:sz w:val="32"/>
          <w:szCs w:val="32"/>
          <w:lang w:val="en-US" w:eastAsia="zh-CN"/>
        </w:rPr>
        <w:t>2</w:t>
      </w:r>
      <w:r>
        <w:rPr>
          <w:rFonts w:hint="eastAsia" w:eastAsia="方正仿宋_GBK"/>
          <w:kern w:val="0"/>
          <w:sz w:val="32"/>
          <w:szCs w:val="32"/>
          <w:lang w:eastAsia="zh-CN"/>
        </w:rPr>
        <w:t>）</w:t>
      </w:r>
    </w:p>
    <w:p>
      <w:pPr>
        <w:keepNext w:val="0"/>
        <w:keepLines w:val="0"/>
        <w:pageBreakBefore w:val="0"/>
        <w:widowControl w:val="0"/>
        <w:kinsoku/>
        <w:wordWrap/>
        <w:overflowPunct/>
        <w:topLinePunct w:val="0"/>
        <w:autoSpaceDE/>
        <w:autoSpaceDN/>
        <w:bidi w:val="0"/>
        <w:adjustRightInd/>
        <w:spacing w:line="590" w:lineRule="exact"/>
        <w:ind w:firstLine="636" w:firstLineChars="199"/>
        <w:jc w:val="left"/>
        <w:textAlignment w:val="auto"/>
        <w:rPr>
          <w:rFonts w:hint="eastAsia" w:eastAsia="方正仿宋_GBK"/>
          <w:color w:val="000000"/>
          <w:sz w:val="32"/>
          <w:szCs w:val="32"/>
        </w:rPr>
      </w:pPr>
      <w:r>
        <w:rPr>
          <w:rFonts w:eastAsia="方正仿宋_GBK"/>
          <w:color w:val="000000"/>
          <w:sz w:val="32"/>
          <w:szCs w:val="32"/>
        </w:rPr>
        <w:t>3.项目实施方案，内容包括：申报单位的基本情况、发展现状，财务运行状况；项目基本情况（含项目背景、建设内容、绩效目标、主要任务、建设工期）；项目的实施</w:t>
      </w:r>
      <w:r>
        <w:rPr>
          <w:rFonts w:hint="eastAsia" w:eastAsia="方正仿宋_GBK"/>
          <w:color w:val="000000"/>
          <w:sz w:val="32"/>
          <w:szCs w:val="32"/>
          <w:lang w:eastAsia="zh-CN"/>
        </w:rPr>
        <w:t>步骤</w:t>
      </w:r>
      <w:r>
        <w:rPr>
          <w:rFonts w:eastAsia="方正仿宋_GBK"/>
          <w:color w:val="000000"/>
          <w:sz w:val="32"/>
          <w:szCs w:val="32"/>
        </w:rPr>
        <w:t>、总投资及分类明细预算、资金筹措渠道、预期效果（经济效益和社会效益）</w:t>
      </w:r>
      <w:r>
        <w:rPr>
          <w:rFonts w:hint="eastAsia" w:eastAsia="方正仿宋_GBK"/>
          <w:color w:val="000000"/>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jc w:val="left"/>
        <w:textAlignment w:val="auto"/>
        <w:rPr>
          <w:rFonts w:eastAsia="方正仿宋_GBK"/>
          <w:color w:val="000000"/>
          <w:sz w:val="32"/>
          <w:szCs w:val="32"/>
        </w:rPr>
      </w:pPr>
      <w:r>
        <w:rPr>
          <w:rFonts w:hint="eastAsia" w:eastAsia="方正仿宋_GBK"/>
          <w:color w:val="000000"/>
          <w:sz w:val="32"/>
          <w:szCs w:val="32"/>
          <w:lang w:val="en-US" w:eastAsia="zh-CN"/>
        </w:rPr>
        <w:t>4.</w:t>
      </w:r>
      <w:r>
        <w:rPr>
          <w:rFonts w:eastAsia="方正仿宋_GBK"/>
          <w:color w:val="000000"/>
          <w:sz w:val="32"/>
          <w:szCs w:val="32"/>
        </w:rPr>
        <w:t>企业营业执照及相关资质证明复印件（加盖单位公章）</w:t>
      </w:r>
      <w:r>
        <w:rPr>
          <w:rFonts w:hint="eastAsia" w:eastAsia="方正仿宋_GBK"/>
          <w:color w:val="000000"/>
          <w:sz w:val="32"/>
          <w:szCs w:val="32"/>
        </w:rPr>
        <w:t>。</w:t>
      </w:r>
    </w:p>
    <w:p>
      <w:pPr>
        <w:keepNext w:val="0"/>
        <w:keepLines w:val="0"/>
        <w:pageBreakBefore w:val="0"/>
        <w:widowControl w:val="0"/>
        <w:kinsoku/>
        <w:wordWrap/>
        <w:overflowPunct/>
        <w:topLinePunct w:val="0"/>
        <w:autoSpaceDE/>
        <w:autoSpaceDN/>
        <w:bidi w:val="0"/>
        <w:adjustRightInd/>
        <w:spacing w:line="590" w:lineRule="exact"/>
        <w:ind w:firstLine="640" w:firstLineChars="200"/>
        <w:textAlignment w:val="auto"/>
        <w:rPr>
          <w:rFonts w:eastAsia="方正仿宋_GBK"/>
          <w:color w:val="000000"/>
          <w:sz w:val="32"/>
          <w:szCs w:val="32"/>
        </w:rPr>
      </w:pPr>
      <w:r>
        <w:rPr>
          <w:rFonts w:hint="eastAsia" w:eastAsia="方正仿宋_GBK"/>
          <w:color w:val="000000"/>
          <w:sz w:val="32"/>
          <w:szCs w:val="32"/>
        </w:rPr>
        <w:t>5</w:t>
      </w:r>
      <w:r>
        <w:rPr>
          <w:rFonts w:hint="eastAsia" w:eastAsia="方正仿宋_GBK"/>
          <w:color w:val="000000"/>
          <w:sz w:val="32"/>
          <w:szCs w:val="32"/>
          <w:lang w:eastAsia="zh-CN"/>
        </w:rPr>
        <w:t>.</w:t>
      </w:r>
      <w:r>
        <w:rPr>
          <w:rFonts w:eastAsia="方正仿宋_GBK"/>
          <w:color w:val="000000"/>
          <w:sz w:val="32"/>
          <w:szCs w:val="32"/>
        </w:rPr>
        <w:t>其他有关证明材料。</w:t>
      </w:r>
    </w:p>
    <w:p>
      <w:pPr>
        <w:keepNext w:val="0"/>
        <w:keepLines w:val="0"/>
        <w:pageBreakBefore w:val="0"/>
        <w:widowControl w:val="0"/>
        <w:kinsoku/>
        <w:wordWrap/>
        <w:overflowPunct/>
        <w:topLinePunct w:val="0"/>
        <w:autoSpaceDE/>
        <w:autoSpaceDN/>
        <w:bidi w:val="0"/>
        <w:adjustRightInd/>
        <w:snapToGrid/>
        <w:spacing w:line="590" w:lineRule="exact"/>
        <w:ind w:left="0"/>
        <w:jc w:val="left"/>
        <w:textAlignment w:val="auto"/>
        <w:rPr>
          <w:rFonts w:hint="eastAsia" w:ascii="方正仿宋_GBK" w:eastAsia="方正仿宋_GBK" w:cs="方正仿宋_GBK"/>
          <w:sz w:val="32"/>
          <w:szCs w:val="32"/>
          <w:lang w:val="en-US" w:eastAsia="zh-CN"/>
        </w:rPr>
      </w:pPr>
    </w:p>
    <w:p>
      <w:pPr>
        <w:wordWrap/>
        <w:adjustRightInd/>
        <w:spacing w:line="570" w:lineRule="exact"/>
        <w:ind w:firstLine="640" w:firstLineChars="200"/>
        <w:jc w:val="both"/>
        <w:textAlignment w:val="auto"/>
        <w:rPr>
          <w:rFonts w:hint="eastAsia" w:eastAsia="方正仿宋_GBK"/>
          <w:color w:val="000000"/>
          <w:sz w:val="32"/>
          <w:szCs w:val="32"/>
          <w:lang w:eastAsia="zh-CN"/>
        </w:rPr>
      </w:pPr>
      <w:r>
        <w:rPr>
          <w:rFonts w:eastAsia="方正仿宋_GBK"/>
          <w:color w:val="000000"/>
          <w:sz w:val="32"/>
          <w:szCs w:val="32"/>
        </w:rPr>
        <w:t>附件</w:t>
      </w:r>
      <w:r>
        <w:rPr>
          <w:rFonts w:eastAsia="方正仿宋_GBK"/>
          <w:sz w:val="32"/>
          <w:szCs w:val="32"/>
        </w:rPr>
        <w:t>1</w:t>
      </w:r>
      <w:r>
        <w:rPr>
          <w:rFonts w:eastAsia="方正仿宋_GBK"/>
          <w:color w:val="000000"/>
          <w:sz w:val="32"/>
          <w:szCs w:val="32"/>
        </w:rPr>
        <w:t>：申报单位基本情况一览表</w:t>
      </w:r>
    </w:p>
    <w:p>
      <w:pPr>
        <w:wordWrap/>
        <w:adjustRightInd/>
        <w:spacing w:line="570" w:lineRule="exact"/>
        <w:ind w:firstLine="640" w:firstLineChars="200"/>
        <w:jc w:val="left"/>
        <w:textAlignment w:val="auto"/>
        <w:rPr>
          <w:rFonts w:eastAsia="方正仿宋_GBK"/>
          <w:sz w:val="32"/>
          <w:szCs w:val="32"/>
        </w:rPr>
      </w:pPr>
      <w:r>
        <w:rPr>
          <w:rFonts w:hint="eastAsia" w:eastAsia="方正仿宋_GBK"/>
          <w:sz w:val="32"/>
          <w:szCs w:val="32"/>
          <w:lang w:eastAsia="zh-CN"/>
        </w:rPr>
        <w:t>附件</w:t>
      </w:r>
      <w:r>
        <w:rPr>
          <w:rFonts w:eastAsia="方正仿宋_GBK"/>
          <w:sz w:val="32"/>
          <w:szCs w:val="32"/>
        </w:rPr>
        <w:t>2</w:t>
      </w:r>
      <w:r>
        <w:rPr>
          <w:rFonts w:hint="eastAsia" w:eastAsia="方正仿宋_GBK"/>
          <w:sz w:val="32"/>
          <w:szCs w:val="32"/>
          <w:lang w:eastAsia="zh-CN"/>
        </w:rPr>
        <w:t>：</w:t>
      </w:r>
      <w:r>
        <w:rPr>
          <w:rFonts w:eastAsia="方正仿宋_GBK"/>
          <w:sz w:val="32"/>
          <w:szCs w:val="32"/>
        </w:rPr>
        <w:t>承诺书</w:t>
      </w:r>
    </w:p>
    <w:p>
      <w:pPr>
        <w:keepNext w:val="0"/>
        <w:keepLines w:val="0"/>
        <w:pageBreakBefore w:val="0"/>
        <w:widowControl w:val="0"/>
        <w:kinsoku/>
        <w:wordWrap/>
        <w:overflowPunct/>
        <w:topLinePunct w:val="0"/>
        <w:autoSpaceDE/>
        <w:autoSpaceDN/>
        <w:bidi w:val="0"/>
        <w:adjustRightInd/>
        <w:spacing w:line="590" w:lineRule="exact"/>
        <w:ind w:firstLine="4160" w:firstLineChars="13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pacing w:line="590" w:lineRule="exact"/>
        <w:ind w:firstLine="4160" w:firstLineChars="1300"/>
        <w:textAlignment w:val="auto"/>
        <w:rPr>
          <w:rFonts w:eastAsia="方正仿宋_GBK"/>
          <w:sz w:val="32"/>
          <w:szCs w:val="32"/>
        </w:rPr>
      </w:pPr>
    </w:p>
    <w:p>
      <w:pPr>
        <w:keepNext w:val="0"/>
        <w:keepLines w:val="0"/>
        <w:pageBreakBefore w:val="0"/>
        <w:widowControl w:val="0"/>
        <w:kinsoku/>
        <w:wordWrap/>
        <w:overflowPunct/>
        <w:topLinePunct w:val="0"/>
        <w:autoSpaceDE/>
        <w:autoSpaceDN/>
        <w:bidi w:val="0"/>
        <w:adjustRightInd/>
        <w:spacing w:line="590" w:lineRule="exact"/>
        <w:textAlignment w:val="auto"/>
        <w:rPr>
          <w:rFonts w:eastAsia="方正仿宋_GBK"/>
          <w:sz w:val="32"/>
          <w:szCs w:val="32"/>
        </w:rPr>
      </w:pPr>
      <w:bookmarkStart w:id="0" w:name="_GoBack"/>
      <w:bookmarkEnd w:id="0"/>
    </w:p>
    <w:p>
      <w:pPr>
        <w:keepNext w:val="0"/>
        <w:keepLines w:val="0"/>
        <w:pageBreakBefore w:val="0"/>
        <w:widowControl w:val="0"/>
        <w:kinsoku/>
        <w:wordWrap/>
        <w:overflowPunct/>
        <w:topLinePunct w:val="0"/>
        <w:autoSpaceDE/>
        <w:autoSpaceDN/>
        <w:bidi w:val="0"/>
        <w:adjustRightInd/>
        <w:spacing w:line="590" w:lineRule="exact"/>
        <w:ind w:firstLine="4960" w:firstLineChars="1550"/>
        <w:textAlignment w:val="auto"/>
        <w:rPr>
          <w:rFonts w:eastAsia="方正仿宋_GBK"/>
          <w:sz w:val="32"/>
          <w:szCs w:val="32"/>
        </w:rPr>
      </w:pPr>
      <w:r>
        <w:rPr>
          <w:rFonts w:eastAsia="方正仿宋_GBK"/>
          <w:sz w:val="32"/>
          <w:szCs w:val="32"/>
        </w:rPr>
        <w:t xml:space="preserve">丰都县商务委员会       </w:t>
      </w:r>
    </w:p>
    <w:p>
      <w:pPr>
        <w:keepNext w:val="0"/>
        <w:keepLines w:val="0"/>
        <w:pageBreakBefore w:val="0"/>
        <w:widowControl w:val="0"/>
        <w:kinsoku/>
        <w:wordWrap/>
        <w:overflowPunct/>
        <w:topLinePunct w:val="0"/>
        <w:autoSpaceDE/>
        <w:autoSpaceDN/>
        <w:bidi w:val="0"/>
        <w:adjustRightInd/>
        <w:spacing w:line="590" w:lineRule="exact"/>
        <w:ind w:left="4759" w:leftChars="2266"/>
        <w:textAlignment w:val="auto"/>
        <w:rPr>
          <w:rFonts w:eastAsia="方正仿宋_GBK"/>
          <w:sz w:val="32"/>
          <w:szCs w:val="32"/>
        </w:rPr>
      </w:pPr>
      <w:r>
        <w:rPr>
          <w:rFonts w:eastAsia="方正仿宋_GBK"/>
          <w:sz w:val="32"/>
          <w:szCs w:val="32"/>
        </w:rPr>
        <w:t xml:space="preserve">  2021年</w:t>
      </w:r>
      <w:r>
        <w:rPr>
          <w:rFonts w:eastAsia="方正仿宋_GBK"/>
          <w:sz w:val="32"/>
          <w:szCs w:val="32"/>
          <w:lang w:val="en-US" w:eastAsia="zh-CN"/>
        </w:rPr>
        <w:t>12</w:t>
      </w:r>
      <w:r>
        <w:rPr>
          <w:rFonts w:eastAsia="方正仿宋_GBK"/>
          <w:sz w:val="32"/>
          <w:szCs w:val="32"/>
        </w:rPr>
        <w:t>月</w:t>
      </w:r>
      <w:r>
        <w:rPr>
          <w:rFonts w:eastAsia="方正仿宋_GBK"/>
          <w:sz w:val="32"/>
          <w:szCs w:val="32"/>
          <w:lang w:val="en-US" w:eastAsia="zh-CN"/>
        </w:rPr>
        <w:t>9</w:t>
      </w:r>
      <w:r>
        <w:rPr>
          <w:rFonts w:eastAsia="方正仿宋_GBK"/>
          <w:sz w:val="32"/>
          <w:szCs w:val="32"/>
        </w:rPr>
        <w:t>日</w:t>
      </w:r>
    </w:p>
    <w:p>
      <w:pPr>
        <w:keepNext w:val="0"/>
        <w:keepLines w:val="0"/>
        <w:pageBreakBefore w:val="0"/>
        <w:widowControl w:val="0"/>
        <w:kinsoku/>
        <w:wordWrap/>
        <w:overflowPunct/>
        <w:topLinePunct w:val="0"/>
        <w:autoSpaceDE/>
        <w:autoSpaceDN/>
        <w:bidi w:val="0"/>
        <w:adjustRightInd/>
        <w:spacing w:line="590" w:lineRule="exact"/>
        <w:jc w:val="center"/>
        <w:textAlignment w:val="auto"/>
        <w:rPr>
          <w:rFonts w:hint="eastAsia" w:eastAsia="方正仿宋_GBK"/>
          <w:sz w:val="32"/>
          <w:szCs w:val="32"/>
          <w:lang w:val="en-US" w:eastAsia="zh-CN"/>
        </w:rPr>
      </w:pPr>
      <w:r>
        <w:rPr>
          <w:rFonts w:hint="eastAsia" w:eastAsia="方正仿宋_GBK"/>
          <w:sz w:val="32"/>
          <w:szCs w:val="32"/>
        </w:rPr>
        <w:t>（联系人：唐川，联系方式：13388971599）</w:t>
      </w:r>
    </w:p>
    <w:sectPr>
      <w:pgSz w:w="11906" w:h="16838"/>
      <w:pgMar w:top="2098" w:right="1417"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000000"/>
    <w:rsid w:val="3954E896"/>
    <w:rsid w:val="6AED96FF"/>
    <w:rsid w:val="7EBF06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next w:val="3"/>
    <w:qFormat/>
    <w:uiPriority w:val="0"/>
    <w:pPr>
      <w:widowControl w:val="0"/>
      <w:ind w:firstLine="200" w:firstLineChars="200"/>
      <w:jc w:val="both"/>
    </w:pPr>
    <w:rPr>
      <w:rFonts w:ascii="Calibri" w:hAnsi="Calibri" w:eastAsia="宋体" w:cs="Times New Roman"/>
      <w:kern w:val="2"/>
      <w:sz w:val="21"/>
      <w:szCs w:val="22"/>
      <w:lang w:val="en-US" w:eastAsia="zh-CN" w:bidi="ar-SA"/>
    </w:rPr>
  </w:style>
  <w:style w:type="paragraph" w:styleId="3">
    <w:name w:val="Normal (Web)"/>
    <w:basedOn w:val="1"/>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1632</Words>
  <Characters>1722</Characters>
  <Lines>104</Lines>
  <Paragraphs>35</Paragraphs>
  <TotalTime>45</TotalTime>
  <ScaleCrop>false</ScaleCrop>
  <LinksUpToDate>false</LinksUpToDate>
  <CharactersWithSpaces>1745</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2021-05-21T10:43:00Z</dcterms:created>
  <dc:creator>向小琴</dc:creator>
  <cp:lastModifiedBy>user</cp:lastModifiedBy>
  <dcterms:modified xsi:type="dcterms:W3CDTF">2021-12-10T11:12:56Z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EF5890ED87CC42758FDD8E0166496458</vt:lpwstr>
  </property>
  <property fmtid="{D5CDD505-2E9C-101B-9397-08002B2CF9AE}" pid="4" name="KSOSaveFontToCloudKey">
    <vt:lpwstr>520403669_embed</vt:lpwstr>
  </property>
</Properties>
</file>