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丰都县2022年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县域商业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建设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行动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项目评审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结果公示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按照重庆市商务委员会、重庆市财政局、重庆市乡村振兴局《关于印发重庆市县域商业建设行动专项资金管理实施细则的通知》（渝商务发〔2022〕18号）、重庆市商务委员会《关于全面推进实施县域商业建设行动的通知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渝商务〔20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）以及丰都县商务委员会《关于印发《丰都县县域商业体系建设专项资金项目申报指南》的通知》（丰商务发〔2022〕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" w:eastAsia="zh-CN" w:bidi="ar-SA"/>
        </w:rPr>
        <w:t>37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号）等文件要求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申报、实地考察、联合评审等程序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现将项目名单予以公示（名单见附件）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，公示期5个工作日（202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有异议，请于公示期内以书面形式向丰都县商务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反映，并请注明姓名和联系方式。(联系电话:70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605245，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联系地址：丰都县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第二行政大楼605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丰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都县2022年县域商业建设行动项目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评审结果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公示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丰都县商务委员会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2022年7月4日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spacing w:val="-2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pacing w:val="-20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bidi="ar-SA"/>
        </w:rPr>
        <w:t>丰都县2022年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eastAsia="zh-CN" w:bidi="ar-SA"/>
        </w:rPr>
        <w:t>县域商业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bidi="ar-SA"/>
        </w:rPr>
        <w:t>建设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eastAsia="zh-CN" w:bidi="ar-SA"/>
        </w:rPr>
        <w:t>行动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bidi="ar-SA"/>
        </w:rPr>
        <w:t>项目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lang w:val="en-US" w:eastAsia="zh-CN" w:bidi="ar-SA"/>
        </w:rPr>
        <w:t>评审结果公示</w:t>
      </w:r>
    </w:p>
    <w:tbl>
      <w:tblPr>
        <w:tblStyle w:val="5"/>
        <w:tblpPr w:leftFromText="180" w:rightFromText="180" w:vertAnchor="text" w:horzAnchor="page" w:tblpX="717" w:tblpY="345"/>
        <w:tblOverlap w:val="never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08"/>
        <w:gridCol w:w="702"/>
        <w:gridCol w:w="1090"/>
        <w:gridCol w:w="1152"/>
        <w:gridCol w:w="720"/>
        <w:gridCol w:w="1024"/>
        <w:gridCol w:w="816"/>
        <w:gridCol w:w="820"/>
        <w:gridCol w:w="896"/>
        <w:gridCol w:w="3356"/>
        <w:gridCol w:w="1184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项目归属区县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（万）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最低有效投资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（万）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建设内容（不超过500字）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建设周期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实现功能（不超过500字）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保合镇商贸中心改造项目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商业设施类-乡镇商贸服务中心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丰都县保合镇人民政府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综合服务广场建设（平整并硬化、停车位标识标线，新建雨水沟、污水管网、栏杆等）；改造场镇商业集聚区公厕建设（公厕、安防设施等）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2022年1月-2022年12月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建成增强型乡镇商贸服务中心，交易额提高5%，基础设施水平优化提升，消费品及生活服务供给门类增加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双龙镇商贸中心改造项目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商业设施类-乡镇商贸服务中心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丰都县双龙镇人民政府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改造排水设施、商贸中心街道整修、提升环境；建设商贸中心标识牌、信息栏；改造建设乘车服务大厅、停车场、新建公厕和便民设施，提升临时停车位；商铺升级配备移动支付设备、电脑、消费设施等。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2022年7月-2022年12月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建成增强型乡镇商贸服务中心，交易额提高5%，基础设施水平优化提升，消费品及生活服务供给门类增加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龙河镇商贸中心改造提升项目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商业设施类-乡镇商贸服务中心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丰都县龙河镇人民政府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改造门店招牌、新建商贸中心广告牌；安装广告牌及路灯、监控；新增自助收银设备、消防设备；新建固定停车场和公厕。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2022年8月-2022年12月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建成提升型乡镇商贸服务中心，交易额提高5%，基础设施水平优化提升，消费品及生活服务供给门类增加，同时向村下沉配送服务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三建乡农贸市场新建项目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商业设施类-集（农）贸市场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丰都县三建乡人民政府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新建地面、墙面、摊位、新建储藏室、厕所、垃圾收运内购置监控设备、标识牌、购置熟食区有机玻璃柜、公平秤；办公室装修；给排水、供电、消防设安装。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2022年1月-2022年10月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市场改造后农产品销售额提高10%以上，带动农民增收提高5%，改善市场环境，消费者满意度达到85%。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兴义镇农贸市场改造提升项目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商业设施类-集（农）贸市场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丰都县兴义镇人民政府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农贸市场广场改造、厕所改造、屋面防水、摊位升级改造、地面改造、主体建筑外墙改造、消防设施改造、安装信息化设备、安装电子显示屏等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2022年4月-2022年12月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市场改造后农产品销售额提高10%以上，带动农民增收提高5%，改善市场环境，消费者满意度达到85%。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仙女湖镇农贸市场改造提升项目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商业设施类-集（农）贸市场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重庆鑫湖实业有限公司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农贸市场装修，增设冻库，厕所改造升级，标示、标牌、市场内外监控等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2022年8月-2022年12月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建成增强型乡镇商贸服务中心，交易额提高5%，基础设施水平优化提升，消费品及生活服务供给门类增加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双龙镇农贸市场升级改造项目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商业设施类-集（农）贸市场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重庆万强野笋食品有限公司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整治市场外道路及入口环境；翻新市场内外墙面及顶面；重新整治摊位及市场内外地面；新建排水沟及水厂池等；整治市场内外电线及联网线；加装市场内外监控等。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2022年4月-2022年12月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市场改造后农产品销售额提高10%以上，带动农民增收提高5%，改善市场环境，消费者满意度达到85%。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保合镇农贸市场建设项目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商业设施类-集（农）贸市场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重庆东山源农业开发有限公司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地面、墙面、摊位、新建储藏室、厕所、购置监控设备、标识牌、购置熟食区有机玻璃柜、公平秤；给排水、供电、消防设安装。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2022年4月-2022年12月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市场改造后农产品销售额提高10%以上，带动农民增收提高5%，改善市场环境，消费者满意度达到85%。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树人镇农贸市场改造提升方案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商业设施类-集（农）贸市场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丰都县德旺商贸有限公司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标识标牌改造、排水改造、新增垃圾收运设施、改造老旧线路及安装新风系统、安装监控设备、安装货梯、新建直饮水系统及洗手池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2022年6月-2022年12月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市场改造后农产品销售额提高10%以上，带动农民增收提高5%，改善市场环境，消费者满意度达到85%。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许明寺镇农产品集散交易中心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商业设施类-集（农）贸市场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丰都县许明寺镇农业服务中心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新建农贸市场钢架棚约1000平方米以上、钢架摊位60个以上；地坪浇筑100平方米以上；对农贸市场公厕进行改进和提升。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2022年4月-2022年12月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市场改造后农产品销售额提高10%以上，带动农民增收提高5%，改善市场环境，消费者满意度达到85%。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龙孔镇兴龙社区农贸市场改造提升项目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商业设施类-集（农）贸市场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重庆市丰都县周围保洁服务有限责任公司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大门、卷帘门、厕所、地面进行修缮和亮化、摊位改造、雨棚、老化线路及燃气改造、排水沟改造、天棚工程、给水设施改造、油漆、涂料、裱糊工程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2022年4月-2022年12月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市场改造后农产品销售额提高10%以上，带动农民增收提高5%，改善市场环境，消费者满意度达到85%。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丰都县商贸流通企业供应链下沉项目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优化渠道类-龙头商贸企业下沉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重庆市丰都县名山街道供销合作社有限公司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1.建设供应链下沉28个乡镇，配置冰柜150台；2.新增产品展示区、仓储区，购置输送带1台、叉车1台、自动包装机等设备、货架、周转筐、托盘 ，配备货车1台、冷链配送车1台。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2021年6月-2022年12月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项目完成后可实现商品配送乡镇村配送点全覆盖，配送点达800个以上，营业收入1200万元，新增就业人员200人，税收50万元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丰都县县级物流配送中心项目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物流配送类-乡镇综合物流站点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重庆望腾物流有限公司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一是改造提升乡镇级仓配中心10个；二是购置5台快递车。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2022年6月-2022年12月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实现乡镇全覆盖；推进农村电子商务助力乡村振兴破解工业品下乡“最后一公里”及农产品出城“最初一公里”的瓶颈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青双黑花生特色产业跨界融合项目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提高生活服务供给质量类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丰都县青双黑花生股份合作社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1.现有加工厂改造，新增黑花生、茶叶加工生产线；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2.购置组装式烘干房一套；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3.购置生产加工设备1批（见明细表）；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4.购置直播、展示等设备1批（见明细表）；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5.建设乡村旅游相关餐饮、住宿相关设施及设备购置。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 月-2022 年12月</w:t>
            </w:r>
          </w:p>
        </w:tc>
        <w:tc>
          <w:tcPr>
            <w:tcW w:w="2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项目完成后可实现年加工黑花生60万斤，茶叶5000斤，实现营业收入1200万元，新增就业人员30人，年接待游客1万人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Mzk3ODAxZGZkMzEyZTEzYWU3MmZkNjI1MzFiNWYifQ=="/>
  </w:docVars>
  <w:rsids>
    <w:rsidRoot w:val="00000000"/>
    <w:rsid w:val="02FA1CC5"/>
    <w:rsid w:val="05177476"/>
    <w:rsid w:val="2976035F"/>
    <w:rsid w:val="2B53744F"/>
    <w:rsid w:val="30F54260"/>
    <w:rsid w:val="3FF59AA7"/>
    <w:rsid w:val="70875F7B"/>
    <w:rsid w:val="7EC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2786</Words>
  <Characters>3118</Characters>
  <Lines>0</Lines>
  <Paragraphs>0</Paragraphs>
  <TotalTime>4</TotalTime>
  <ScaleCrop>false</ScaleCrop>
  <LinksUpToDate>false</LinksUpToDate>
  <CharactersWithSpaces>3121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2023-01-16T14:20:00Z</dcterms:created>
  <dc:creator>Administrator</dc:creator>
  <cp:lastModifiedBy>user</cp:lastModifiedBy>
  <cp:lastPrinted>2023-01-16T14:43:00Z</cp:lastPrinted>
  <dcterms:modified xsi:type="dcterms:W3CDTF">2023-04-10T09:36:28Z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0349D830B2764A8E88B7FBD77F67966B</vt:lpwstr>
  </property>
</Properties>
</file>