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80" w:lineRule="exact"/>
        <w:ind w:left="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丰都县革命烈士纪念馆</w:t>
      </w:r>
    </w:p>
    <w:p>
      <w:pPr>
        <w:pStyle w:val="6"/>
        <w:keepNext w:val="0"/>
        <w:keepLines w:val="0"/>
        <w:pageBreakBefore w:val="0"/>
        <w:widowControl/>
        <w:kinsoku/>
        <w:overflowPunct/>
        <w:topLinePunct w:val="0"/>
        <w:autoSpaceDN/>
        <w:bidi w:val="0"/>
        <w:adjustRightInd/>
        <w:spacing w:before="0" w:beforeAutospacing="0" w:after="0" w:afterAutospacing="0" w:line="580" w:lineRule="exact"/>
        <w:ind w:left="0"/>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643" w:firstLineChars="200"/>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640" w:firstLineChars="200"/>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42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革命烈士纪念馆：负责对全县革命烈士陵园、烈士墓的管理、维修；承办烈士褒扬工作和烈士纪念建筑物保护与管理；负责安葬烈士，指导烈士事迹遗物的陈列展出，纪念活动的组织安排工作；开展革命传统教育，公墓开发、建设和管理工作，加强殡葬管理和推进殡葬改革工作；承办烈士事迹宣传、讲解工作，制定烈士事迹编纂规划，组织烈士史料的搜集、整理编写工作，负责向上级和有关部门提供烈士事迹资料，承办爱国主义教育工作；承办、指导馆内园林绿化工作，负责苗花草培育、管理，制定绿化发展规划等栽种，承办园林绿化设计。</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420"/>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640" w:firstLineChars="200"/>
        <w:rPr>
          <w:rFonts w:hint="default" w:ascii="Times New Roman" w:hAnsi="Times New Roman" w:eastAsia="仿宋_GB2312" w:cs="Times New Roman"/>
          <w:sz w:val="32"/>
        </w:rPr>
      </w:pPr>
      <w:r>
        <w:rPr>
          <w:rFonts w:hint="default" w:ascii="Times New Roman" w:hAnsi="Times New Roman" w:eastAsia="方正仿宋_GBK" w:cs="Times New Roman"/>
          <w:sz w:val="32"/>
          <w:szCs w:val="32"/>
        </w:rPr>
        <w:t>丰都县革命烈士纪念馆是事业单位，</w:t>
      </w:r>
      <w:r>
        <w:rPr>
          <w:rFonts w:hint="default" w:ascii="Times New Roman" w:hAnsi="Times New Roman" w:eastAsia="仿宋_GB2312" w:cs="Times New Roman"/>
          <w:sz w:val="32"/>
        </w:rPr>
        <w:t>本单位机构设置2个科室，其中：综合科、宣教科。</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2023年度收入总计219.64万元，支出总计</w:t>
      </w:r>
      <w:r>
        <w:rPr>
          <w:rFonts w:hint="default" w:ascii="Times New Roman" w:hAnsi="Times New Roman" w:eastAsia="方正仿宋_GBK" w:cs="Times New Roman"/>
          <w:sz w:val="32"/>
          <w:szCs w:val="32"/>
        </w:rPr>
        <w:t>219.64</w:t>
      </w:r>
      <w:r>
        <w:rPr>
          <w:rFonts w:hint="default" w:ascii="Times New Roman" w:hAnsi="Times New Roman" w:eastAsia="方正仿宋_GBK" w:cs="Times New Roman"/>
          <w:sz w:val="32"/>
          <w:szCs w:val="32"/>
          <w:shd w:val="clear" w:color="auto" w:fill="FFFFFF"/>
        </w:rPr>
        <w:t>万元。收支较上年决算数增加100.91万元，增长84.99%，主要原因是增加纪念馆公益专岗经费、烈士纪念设施维修改造等项目；</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2023年度收入合计214.37万元，较上年决算数增加95.64万元，增长80.55%，主要原因是增加纪念馆公益专岗经费、烈士纪念设施维修改造等项目。其中：财政拨款收入</w:t>
      </w:r>
      <w:r>
        <w:rPr>
          <w:rFonts w:hint="default" w:ascii="Times New Roman" w:hAnsi="Times New Roman" w:eastAsia="方正仿宋_GBK" w:cs="Times New Roman"/>
          <w:sz w:val="32"/>
          <w:szCs w:val="32"/>
        </w:rPr>
        <w:t>214.37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5.27</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219.64</w:t>
      </w:r>
      <w:r>
        <w:rPr>
          <w:rFonts w:hint="default" w:ascii="Times New Roman" w:hAnsi="Times New Roman" w:eastAsia="方正仿宋_GBK" w:cs="Times New Roman"/>
          <w:sz w:val="32"/>
          <w:szCs w:val="32"/>
          <w:shd w:val="clear" w:color="auto" w:fill="FFFFFF"/>
        </w:rPr>
        <w:t>万元，较上年决算数增加100.91万元，增长84.99%，主要原因是增加纪念馆公益专岗经费、烈士纪念设施维修改造等项目。其中：基本支出</w:t>
      </w:r>
      <w:r>
        <w:rPr>
          <w:rFonts w:hint="default" w:ascii="Times New Roman" w:hAnsi="Times New Roman" w:eastAsia="方正仿宋_GBK" w:cs="Times New Roman"/>
          <w:sz w:val="32"/>
          <w:szCs w:val="32"/>
        </w:rPr>
        <w:t>126.11</w:t>
      </w:r>
      <w:r>
        <w:rPr>
          <w:rFonts w:hint="default" w:ascii="Times New Roman" w:hAnsi="Times New Roman" w:eastAsia="方正仿宋_GBK" w:cs="Times New Roman"/>
          <w:sz w:val="32"/>
          <w:szCs w:val="32"/>
          <w:shd w:val="clear" w:color="auto" w:fill="FFFFFF"/>
        </w:rPr>
        <w:t>万元，占57.42%；项目支出</w:t>
      </w:r>
      <w:r>
        <w:rPr>
          <w:rFonts w:hint="default" w:ascii="Times New Roman" w:hAnsi="Times New Roman" w:eastAsia="方正仿宋_GBK" w:cs="Times New Roman"/>
          <w:sz w:val="32"/>
          <w:szCs w:val="32"/>
        </w:rPr>
        <w:t>93.52</w:t>
      </w:r>
      <w:r>
        <w:rPr>
          <w:rFonts w:hint="default" w:ascii="Times New Roman" w:hAnsi="Times New Roman" w:eastAsia="方正仿宋_GBK" w:cs="Times New Roman"/>
          <w:sz w:val="32"/>
          <w:szCs w:val="32"/>
          <w:shd w:val="clear" w:color="auto" w:fill="FFFFFF"/>
        </w:rPr>
        <w:t>万元，占42.58%；经营支出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万元，与上年决算数持平。</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2023年度财政拨款收、支总计219.64万元。与2022年相比，财政拨款收、支总计各增加100.91万元，增长84.99%。主要原因是增加纪念馆公益专岗经费、烈士纪念设施维修改造等项目。</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214.37</w:t>
      </w:r>
      <w:r>
        <w:rPr>
          <w:rFonts w:hint="default" w:ascii="Times New Roman" w:hAnsi="Times New Roman" w:eastAsia="方正仿宋_GBK" w:cs="Times New Roman"/>
          <w:sz w:val="32"/>
          <w:szCs w:val="32"/>
          <w:shd w:val="clear" w:color="auto" w:fill="FFFFFF"/>
        </w:rPr>
        <w:t>万元，较上年决算数增加95.64万元，增长80.55%。主要原因是增加纪念馆公益专岗经费、烈士纪念设施维修改造等项目。较年初预算数增加86.01万元，增长67.01%。主要原因是途中增加纪念馆公益专岗经费、烈士纪念设施维修改造等项目此外，年初财政拨款结转和结余</w:t>
      </w:r>
      <w:r>
        <w:rPr>
          <w:rFonts w:hint="default" w:ascii="Times New Roman" w:hAnsi="Times New Roman" w:eastAsia="方正仿宋_GBK" w:cs="Times New Roman"/>
          <w:sz w:val="32"/>
          <w:szCs w:val="32"/>
        </w:rPr>
        <w:t>5.27</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219.64</w:t>
      </w:r>
      <w:r>
        <w:rPr>
          <w:rFonts w:hint="default" w:ascii="Times New Roman" w:hAnsi="Times New Roman" w:eastAsia="方正仿宋_GBK" w:cs="Times New Roman"/>
          <w:sz w:val="32"/>
          <w:szCs w:val="32"/>
          <w:shd w:val="clear" w:color="auto" w:fill="FFFFFF"/>
        </w:rPr>
        <w:t>万元，较上年决算数增加100.91万元，增长84.99%。主要原因是增加纪念馆公益专岗经费、烈士纪念设施维修改造等项目。较年初预算数增加91.28万元，增长71.11%。主要原因是途中增加纪念馆公益专岗经费、烈士纪念设施维修改造等项目。</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万元，较上年决算数无增减，主要原因是较上年决算数持平。</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（1）保障与就业支出</w:t>
      </w:r>
      <w:r>
        <w:rPr>
          <w:rFonts w:hint="default" w:ascii="Times New Roman" w:hAnsi="Times New Roman" w:eastAsia="方正仿宋_GBK" w:cs="Times New Roman"/>
          <w:sz w:val="32"/>
          <w:szCs w:val="32"/>
        </w:rPr>
        <w:t>209.32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95.30</w:t>
      </w:r>
      <w:r>
        <w:rPr>
          <w:rFonts w:hint="default" w:ascii="Times New Roman" w:hAnsi="Times New Roman" w:eastAsia="方正仿宋_GBK" w:cs="Times New Roman"/>
          <w:sz w:val="32"/>
          <w:szCs w:val="32"/>
          <w:shd w:val="clear" w:color="auto" w:fill="FFFFFF"/>
        </w:rPr>
        <w:t>%，较年初预算数增加92.21万元，增长78.74%，主要原因是增加纪念馆公益专岗经费、烈士纪念设施维修改造等项目</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5.72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2.60</w:t>
      </w:r>
      <w:r>
        <w:rPr>
          <w:rFonts w:hint="default" w:ascii="Times New Roman" w:hAnsi="Times New Roman" w:eastAsia="方正仿宋_GBK" w:cs="Times New Roman"/>
          <w:sz w:val="32"/>
          <w:szCs w:val="32"/>
          <w:shd w:val="clear" w:color="auto" w:fill="FFFFFF"/>
        </w:rPr>
        <w:t>%，较年初预算数无增减，主要原因是增加纪念馆公益专岗经费。</w:t>
      </w:r>
    </w:p>
    <w:p>
      <w:pPr>
        <w:keepNext w:val="0"/>
        <w:keepLines w:val="0"/>
        <w:pageBreakBefore w:val="0"/>
        <w:widowControl/>
        <w:kinsoku/>
        <w:overflowPunct/>
        <w:topLinePunct w:val="0"/>
        <w:autoSpaceDN/>
        <w:bidi w:val="0"/>
        <w:adjustRightInd/>
        <w:spacing w:beforeAutospacing="0" w:afterAutospacing="0" w:line="580" w:lineRule="exact"/>
        <w:ind w:left="0"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rPr>
        <w:t>住房保障支出4.60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2.10</w:t>
      </w:r>
      <w:r>
        <w:rPr>
          <w:rFonts w:hint="default" w:ascii="Times New Roman" w:hAnsi="Times New Roman" w:eastAsia="方正仿宋_GBK" w:cs="Times New Roman"/>
          <w:sz w:val="32"/>
          <w:szCs w:val="32"/>
          <w:shd w:val="clear" w:color="auto" w:fill="FFFFFF"/>
        </w:rPr>
        <w:t>%，较年初预算数减少0.94万元，下降16.97%，主要原因是下调住房公积金。</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sz w:val="32"/>
          <w:szCs w:val="32"/>
          <w:shd w:val="clear" w:color="auto" w:fill="FFFFFF"/>
        </w:rPr>
        <w:t> </w:t>
      </w: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126.11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116.14</w:t>
      </w:r>
      <w:r>
        <w:rPr>
          <w:rFonts w:hint="default" w:ascii="Times New Roman" w:hAnsi="Times New Roman" w:eastAsia="方正仿宋_GBK" w:cs="Times New Roman"/>
          <w:sz w:val="32"/>
          <w:szCs w:val="32"/>
          <w:shd w:val="clear" w:color="auto" w:fill="FFFFFF"/>
        </w:rPr>
        <w:t>万元，较上年决算数增加40.58万元，增长53.71%，主要原因是调入2人及基本工资调标，人员经费用途主要包括基本工资、国家统一津贴、绩效、车补、职业年金、养老保险、医疗保险、住房公积金等，公用经费</w:t>
      </w:r>
      <w:r>
        <w:rPr>
          <w:rFonts w:hint="default" w:ascii="Times New Roman" w:hAnsi="Times New Roman" w:eastAsia="方正仿宋_GBK" w:cs="Times New Roman"/>
          <w:sz w:val="32"/>
          <w:szCs w:val="32"/>
        </w:rPr>
        <w:t>9.97</w:t>
      </w:r>
      <w:r>
        <w:rPr>
          <w:rFonts w:hint="default" w:ascii="Times New Roman" w:hAnsi="Times New Roman" w:eastAsia="方正仿宋_GBK" w:cs="Times New Roman"/>
          <w:sz w:val="32"/>
          <w:szCs w:val="32"/>
          <w:shd w:val="clear" w:color="auto" w:fill="FFFFFF"/>
        </w:rPr>
        <w:t>万元，较上年决算数减少3.20万元，下降24.30%，主要原因是减少办公经费，公用经费用途主要包括办公费、水费、电费、差旅费、邮电费、接待费、工会、培训费、福利费等。</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800" w:firstLineChars="25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本单位2023年度无政府性基金预算财政拨款支出。</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640" w:firstLineChars="200"/>
        <w:rPr>
          <w:rStyle w:val="10"/>
          <w:rFonts w:hint="default" w:ascii="Times New Roman" w:hAnsi="Times New Roman" w:eastAsia="黑体" w:cs="Times New Roman"/>
          <w:b w:val="0"/>
          <w:bCs/>
          <w:sz w:val="32"/>
          <w:szCs w:val="32"/>
          <w:shd w:val="clear" w:color="auto" w:fill="FFFFFF"/>
        </w:rPr>
      </w:pPr>
      <w:bookmarkStart w:id="0" w:name="_GoBack"/>
      <w:r>
        <w:rPr>
          <w:rStyle w:val="10"/>
          <w:rFonts w:hint="default" w:ascii="Times New Roman" w:hAnsi="Times New Roman" w:eastAsia="黑体" w:cs="Times New Roman"/>
          <w:b w:val="0"/>
          <w:bCs/>
          <w:sz w:val="32"/>
          <w:szCs w:val="32"/>
          <w:shd w:val="clear" w:color="auto" w:fill="FFFFFF"/>
        </w:rPr>
        <w:t>三、“三公”经费情况说明</w:t>
      </w:r>
    </w:p>
    <w:bookmarkEnd w:id="0"/>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0.48</w:t>
      </w:r>
      <w:r>
        <w:rPr>
          <w:rFonts w:hint="default" w:ascii="Times New Roman" w:hAnsi="Times New Roman" w:eastAsia="方正仿宋_GBK" w:cs="Times New Roman"/>
          <w:sz w:val="32"/>
          <w:szCs w:val="32"/>
          <w:shd w:val="clear" w:color="auto" w:fill="FFFFFF"/>
        </w:rPr>
        <w:t>万元，较年初预算数减少0.52万元，下降52.00%，主要原因是严格控制接待费，较上年支出数增加0.11万元，增长29.73%，主要原因是接待上级红色教育。</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2023年度本单位未发生因公出国（境）费用</w:t>
      </w:r>
      <w:r>
        <w:rPr>
          <w:rFonts w:hint="default" w:ascii="Times New Roman" w:hAnsi="Times New Roman" w:eastAsia="方正仿宋_GBK" w:cs="Times New Roman"/>
          <w:sz w:val="32"/>
          <w:szCs w:val="32"/>
        </w:rPr>
        <w:t>，与年初预算数和上年决算数</w:t>
      </w:r>
      <w:r>
        <w:rPr>
          <w:rFonts w:hint="default" w:ascii="Times New Roman" w:hAnsi="Times New Roman" w:eastAsia="方正仿宋_GBK" w:cs="Times New Roman"/>
          <w:sz w:val="32"/>
          <w:szCs w:val="32"/>
          <w:shd w:val="clear" w:color="auto" w:fill="FFFFFF"/>
        </w:rPr>
        <w:t>持平。</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2023年度本单位未发生 公务车购置费费用</w:t>
      </w:r>
      <w:r>
        <w:rPr>
          <w:rFonts w:hint="default" w:ascii="Times New Roman" w:hAnsi="Times New Roman" w:eastAsia="方正仿宋_GBK" w:cs="Times New Roman"/>
          <w:sz w:val="32"/>
          <w:szCs w:val="32"/>
        </w:rPr>
        <w:t>，与年初预算数和上年决算数</w:t>
      </w:r>
      <w:r>
        <w:rPr>
          <w:rFonts w:hint="default" w:ascii="Times New Roman" w:hAnsi="Times New Roman" w:eastAsia="方正仿宋_GBK" w:cs="Times New Roman"/>
          <w:sz w:val="32"/>
          <w:szCs w:val="32"/>
          <w:shd w:val="clear" w:color="auto" w:fill="FFFFFF"/>
        </w:rPr>
        <w:t>持平。</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2023年度本单位未发生公务车运行维护费费用</w:t>
      </w:r>
      <w:r>
        <w:rPr>
          <w:rFonts w:hint="default" w:ascii="Times New Roman" w:hAnsi="Times New Roman" w:eastAsia="方正仿宋_GBK" w:cs="Times New Roman"/>
          <w:sz w:val="32"/>
          <w:szCs w:val="32"/>
        </w:rPr>
        <w:t>，与年初预算数和上年决算数</w:t>
      </w:r>
      <w:r>
        <w:rPr>
          <w:rFonts w:hint="default" w:ascii="Times New Roman" w:hAnsi="Times New Roman" w:eastAsia="方正仿宋_GBK" w:cs="Times New Roman"/>
          <w:sz w:val="32"/>
          <w:szCs w:val="32"/>
          <w:shd w:val="clear" w:color="auto" w:fill="FFFFFF"/>
        </w:rPr>
        <w:t>持平。</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0.48</w:t>
      </w:r>
      <w:r>
        <w:rPr>
          <w:rFonts w:hint="default" w:ascii="Times New Roman" w:hAnsi="Times New Roman" w:eastAsia="方正仿宋_GBK" w:cs="Times New Roman"/>
          <w:sz w:val="32"/>
          <w:szCs w:val="32"/>
          <w:shd w:val="clear" w:color="auto" w:fill="FFFFFF"/>
        </w:rPr>
        <w:t>万元，主要用于接待公务接待。费用支出较年初预算数减少0.52万元，下降52.00%，主要原因严格控制接待费。较上年支出数增加0.11万元，增长29.73%，主要原因是接待上级来红色教育。</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138.34</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0" w:lineRule="exact"/>
        <w:ind w:left="0"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0.05</w:t>
      </w:r>
      <w:r>
        <w:rPr>
          <w:rFonts w:hint="default" w:ascii="Times New Roman" w:hAnsi="Times New Roman" w:eastAsia="方正仿宋_GBK" w:cs="Times New Roman"/>
          <w:sz w:val="32"/>
          <w:szCs w:val="32"/>
          <w:shd w:val="clear" w:color="auto" w:fill="FFFFFF"/>
        </w:rPr>
        <w:t>万元，较上年决算数增加0.05万元，增长100.00%，主要原因是职工参加市上会议。本年度培训费支出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万元，较上年决算数减少0.09万元，下降100.00%，主要原因是未安排职工培训。</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w:t>
      </w:r>
      <w:r>
        <w:rPr>
          <w:rFonts w:hint="default"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w:t>
      </w:r>
      <w:r>
        <w:rPr>
          <w:rFonts w:hint="default" w:ascii="Times New Roman" w:hAnsi="Times New Roman" w:eastAsia="方正仿宋_GBK" w:cs="Times New Roman"/>
          <w:sz w:val="32"/>
          <w:szCs w:val="32"/>
        </w:rPr>
        <w:t>我单位不在机关运行经费统计范围之内</w:t>
      </w:r>
      <w:r>
        <w:rPr>
          <w:rFonts w:hint="default" w:ascii="Times New Roman" w:hAnsi="Times New Roman" w:eastAsia="方正仿宋_GBK" w:cs="Times New Roman"/>
          <w:sz w:val="32"/>
          <w:szCs w:val="32"/>
        </w:rPr>
        <w:t>。</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辆、主要领导干部用车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numPr>
          <w:numId w:val="0"/>
        </w:numPr>
        <w:shd w:val="clear" w:color="auto" w:fill="FFFFFF"/>
        <w:kinsoku/>
        <w:overflowPunct/>
        <w:topLinePunct w:val="0"/>
        <w:autoSpaceDN/>
        <w:bidi w:val="0"/>
        <w:adjustRightInd/>
        <w:spacing w:beforeAutospacing="0" w:after="0" w:afterAutospacing="0" w:line="580"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（一）单位自评情况</w:t>
      </w:r>
    </w:p>
    <w:p>
      <w:pPr>
        <w:pStyle w:val="12"/>
        <w:keepNext w:val="0"/>
        <w:keepLines w:val="0"/>
        <w:pageBreakBefore w:val="0"/>
        <w:widowControl/>
        <w:kinsoku/>
        <w:overflowPunct/>
        <w:topLinePunct w:val="0"/>
        <w:autoSpaceDE w:val="0"/>
        <w:autoSpaceDN/>
        <w:bidi w:val="0"/>
        <w:adjustRightInd/>
        <w:spacing w:before="0" w:beforeAutospacing="0" w:after="0" w:afterAutospacing="0" w:line="580" w:lineRule="exact"/>
        <w:ind w:left="0" w:firstLine="640" w:firstLineChars="200"/>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根据预算绩效管理要求，我单位对5个二级项目开展了绩效自评，涉及财政拨款项目支出资金88.24万元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绩效自评附后</w:t>
      </w:r>
    </w:p>
    <w:p>
      <w:pPr>
        <w:pStyle w:val="11"/>
        <w:keepNext w:val="0"/>
        <w:keepLines w:val="0"/>
        <w:pageBreakBefore w:val="0"/>
        <w:widowControl/>
        <w:kinsoku/>
        <w:overflowPunct/>
        <w:topLinePunct w:val="0"/>
        <w:autoSpaceDE w:val="0"/>
        <w:autoSpaceDN/>
        <w:bidi w:val="0"/>
        <w:adjustRightInd/>
        <w:spacing w:beforeAutospacing="0" w:afterAutospacing="0" w:line="580" w:lineRule="exact"/>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（二）单位绩效评价情况</w:t>
      </w:r>
    </w:p>
    <w:p>
      <w:pPr>
        <w:pStyle w:val="14"/>
        <w:keepNext w:val="0"/>
        <w:keepLines w:val="0"/>
        <w:pageBreakBefore w:val="0"/>
        <w:widowControl/>
        <w:kinsoku/>
        <w:overflowPunct/>
        <w:topLinePunct w:val="0"/>
        <w:autoSpaceDE w:val="0"/>
        <w:autoSpaceDN/>
        <w:bidi w:val="0"/>
        <w:adjustRightInd/>
        <w:spacing w:beforeAutospacing="0" w:afterAutospacing="0" w:line="580"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我单位对</w:t>
      </w:r>
      <w:r>
        <w:rPr>
          <w:rFonts w:hint="default" w:ascii="Times New Roman" w:hAnsi="Times New Roman" w:eastAsia="方正仿宋_GBK" w:cs="Times New Roman"/>
          <w:sz w:val="32"/>
          <w:szCs w:val="32"/>
          <w:shd w:val="clear" w:color="auto" w:fill="FFFFFF"/>
        </w:rPr>
        <w:t>纪念馆公益专岗经费</w:t>
      </w:r>
      <w:r>
        <w:rPr>
          <w:rFonts w:hint="default" w:ascii="Times New Roman" w:hAnsi="Times New Roman" w:eastAsia="方正仿宋_GBK" w:cs="Times New Roman"/>
          <w:sz w:val="32"/>
          <w:szCs w:val="32"/>
          <w:shd w:val="clear" w:color="auto" w:fill="FFFFFF"/>
        </w:rPr>
        <w:t>项目开展了绩效评价，涉及财政拨款项目资金11.2万元，评价得分100分，评价等次为1，绩效评价未发现了问题；对</w:t>
      </w:r>
      <w:r>
        <w:rPr>
          <w:rFonts w:hint="default" w:ascii="Times New Roman" w:hAnsi="Times New Roman" w:eastAsia="方正仿宋_GBK" w:cs="Times New Roman"/>
          <w:sz w:val="32"/>
          <w:szCs w:val="32"/>
          <w:shd w:val="clear" w:color="auto" w:fill="FFFFFF"/>
        </w:rPr>
        <w:t>烈士纪念设施维修改造等</w:t>
      </w:r>
      <w:r>
        <w:rPr>
          <w:rFonts w:hint="default" w:ascii="Times New Roman" w:hAnsi="Times New Roman" w:eastAsia="方正仿宋_GBK" w:cs="Times New Roman"/>
          <w:sz w:val="32"/>
          <w:szCs w:val="32"/>
          <w:shd w:val="clear" w:color="auto" w:fill="FFFFFF"/>
        </w:rPr>
        <w:t>项目开展了绩效评价，涉及财政拨款项目资金4万元，评价得分90.29分，评价等次为1，绩效评价未发现了问题，提出；对</w:t>
      </w:r>
      <w:r>
        <w:rPr>
          <w:rFonts w:hint="default" w:ascii="Times New Roman" w:hAnsi="Times New Roman" w:eastAsia="方正仿宋_GBK" w:cs="Times New Roman"/>
          <w:sz w:val="32"/>
          <w:szCs w:val="32"/>
          <w:shd w:val="clear" w:color="auto" w:fill="FFFFFF"/>
        </w:rPr>
        <w:t>优抚事业单位补助资金</w:t>
      </w:r>
      <w:r>
        <w:rPr>
          <w:rFonts w:hint="default" w:ascii="Times New Roman" w:hAnsi="Times New Roman" w:eastAsia="方正仿宋_GBK" w:cs="Times New Roman"/>
          <w:sz w:val="32"/>
          <w:szCs w:val="32"/>
          <w:shd w:val="clear" w:color="auto" w:fill="FFFFFF"/>
        </w:rPr>
        <w:t>项目开展了绩效评价，涉及财政拨款项目资金49.2万元，评价得分95分，评价等次为1，绩效评价未发现了问题；对</w:t>
      </w:r>
      <w:r>
        <w:rPr>
          <w:rFonts w:hint="default" w:ascii="Times New Roman" w:hAnsi="Times New Roman" w:eastAsia="方正仿宋_GBK" w:cs="Times New Roman"/>
          <w:sz w:val="32"/>
          <w:szCs w:val="32"/>
          <w:shd w:val="clear" w:color="auto" w:fill="FFFFFF"/>
        </w:rPr>
        <w:t>纪念馆清扫保洁经费</w:t>
      </w:r>
      <w:r>
        <w:rPr>
          <w:rFonts w:hint="default" w:ascii="Times New Roman" w:hAnsi="Times New Roman" w:eastAsia="方正仿宋_GBK" w:cs="Times New Roman"/>
          <w:sz w:val="32"/>
          <w:szCs w:val="32"/>
          <w:shd w:val="clear" w:color="auto" w:fill="FFFFFF"/>
        </w:rPr>
        <w:t>项目开展了绩效评价，涉及财政拨款项目资金20万元，评价得分100分，评价等次为1，绩效评价未发现了问题；对</w:t>
      </w:r>
      <w:r>
        <w:rPr>
          <w:rFonts w:hint="default" w:ascii="Times New Roman" w:hAnsi="Times New Roman" w:eastAsia="方正仿宋_GBK" w:cs="Times New Roman"/>
          <w:sz w:val="32"/>
          <w:szCs w:val="32"/>
          <w:shd w:val="clear" w:color="auto" w:fill="FFFFFF"/>
        </w:rPr>
        <w:t>纪念馆编外人员经费</w:t>
      </w:r>
      <w:r>
        <w:rPr>
          <w:rFonts w:hint="default" w:ascii="Times New Roman" w:hAnsi="Times New Roman" w:eastAsia="方正仿宋_GBK" w:cs="Times New Roman"/>
          <w:sz w:val="32"/>
          <w:szCs w:val="32"/>
          <w:shd w:val="clear" w:color="auto" w:fill="FFFFFF"/>
        </w:rPr>
        <w:t>项目开展了绩效评价，涉及财政拨款项目资金3.84万元，评价得分100分，评价等次为1，绩效评价未发现了问题。</w:t>
      </w:r>
    </w:p>
    <w:p>
      <w:pPr>
        <w:pStyle w:val="11"/>
        <w:keepNext w:val="0"/>
        <w:keepLines w:val="0"/>
        <w:pageBreakBefore w:val="0"/>
        <w:widowControl/>
        <w:numPr>
          <w:ilvl w:val="0"/>
          <w:numId w:val="1"/>
        </w:numPr>
        <w:kinsoku/>
        <w:overflowPunct/>
        <w:topLinePunct w:val="0"/>
        <w:autoSpaceDE w:val="0"/>
        <w:autoSpaceDN/>
        <w:bidi w:val="0"/>
        <w:adjustRightInd/>
        <w:spacing w:beforeAutospacing="0" w:afterAutospacing="0" w:line="580" w:lineRule="exact"/>
        <w:ind w:left="0"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财政绩效评价情况</w:t>
      </w:r>
    </w:p>
    <w:p>
      <w:pPr>
        <w:pStyle w:val="11"/>
        <w:keepNext w:val="0"/>
        <w:keepLines w:val="0"/>
        <w:pageBreakBefore w:val="0"/>
        <w:widowControl/>
        <w:numPr>
          <w:numId w:val="0"/>
        </w:numPr>
        <w:kinsoku/>
        <w:overflowPunct/>
        <w:topLinePunct w:val="0"/>
        <w:autoSpaceDE w:val="0"/>
        <w:autoSpaceDN/>
        <w:bidi w:val="0"/>
        <w:adjustRightInd/>
        <w:spacing w:beforeAutospacing="0" w:afterAutospacing="0" w:line="58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市财政局委未托第三方对我单位开展了绩效评价。</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default"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kinsoku/>
        <w:overflowPunct/>
        <w:topLinePunct w:val="0"/>
        <w:autoSpaceDN/>
        <w:bidi w:val="0"/>
        <w:adjustRightInd/>
        <w:snapToGrid w:val="0"/>
        <w:spacing w:before="0" w:beforeAutospacing="0" w:after="0" w:afterAutospacing="0" w:line="580" w:lineRule="exact"/>
        <w:ind w:left="0" w:firstLine="640" w:firstLineChars="20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本单位决算公开信息反馈和联系方式：联系人：秦华蓉  电话：023-81858810</w:t>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重庆市丰都县革命烈士纪念馆</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214.37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209.32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214.37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219.64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219.64</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219.64</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重庆市丰都县革命烈士纪念馆</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214.37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214.37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烈士纪念设施管理维护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bl>
    <w:p>
      <w:pPr>
        <w:keepNext w:val="0"/>
        <w:keepLines w:val="0"/>
        <w:pageBreakBefore w:val="0"/>
        <w:widowControl/>
        <w:kinsoku/>
        <w:overflowPunct/>
        <w:topLinePunct w:val="0"/>
        <w:autoSpaceDN/>
        <w:bidi w:val="0"/>
        <w:adjustRightInd/>
        <w:spacing w:beforeAutospacing="0" w:afterAutospacing="0" w:line="580" w:lineRule="exact"/>
        <w:ind w:left="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重庆市丰都县革命烈士纪念馆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219.64</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126.11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93.52</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209.32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93.52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93.52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烈士纪念设施管理维护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69.53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20"/>
                <w:szCs w:val="20"/>
              </w:rPr>
            </w:pP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重庆市丰都县革命烈士纪念馆</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214.37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209.32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209.32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214.37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219.64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重庆市丰都县革命烈士纪念馆</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219.64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126.11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93.52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209.32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115.79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93.52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93.52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烈士纪念设施管理维护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23.99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69.53</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101.75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101.75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重庆市丰都县革命烈士纪念馆</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116.14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61.85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116.14</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9.97</w:t>
            </w: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重庆市丰都县革命烈士纪念馆</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重庆市丰都县革命烈士纪念馆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80" w:lineRule="exact"/>
              <w:ind w:left="0"/>
              <w:jc w:val="right"/>
              <w:textAlignment w:val="center"/>
              <w:rPr>
                <w:rFonts w:hint="default" w:ascii="Times New Roman" w:hAnsi="Times New Roman" w:cs="Times New Roman"/>
                <w:b/>
                <w:color w:val="000000"/>
                <w:sz w:val="20"/>
                <w:szCs w:val="20"/>
              </w:rPr>
            </w:pP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重庆市丰都县革命烈士纪念馆</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0.48</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0.48</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0.48</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0.48</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0.48</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35</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0.05</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textAlignment w:val="bottom"/>
              <w:rPr>
                <w:rFonts w:hint="default" w:ascii="Times New Roman" w:hAnsi="Times New Roman" w:cs="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0" w:lineRule="exact"/>
              <w:ind w:left="0"/>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58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- 6 -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DDA01"/>
    <w:multiLevelType w:val="singleLevel"/>
    <w:tmpl w:val="017DDA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VkMmYzM2I5MTBiN2I3OTVlMGEyZWFkM2JlZTQ3Y2QifQ=="/>
  </w:docVars>
  <w:rsids>
    <w:rsidRoot w:val="00B03CCD"/>
    <w:rsid w:val="0004018D"/>
    <w:rsid w:val="000A1607"/>
    <w:rsid w:val="001125B3"/>
    <w:rsid w:val="001D02BE"/>
    <w:rsid w:val="001D3BB7"/>
    <w:rsid w:val="002224E4"/>
    <w:rsid w:val="0027268C"/>
    <w:rsid w:val="002B254B"/>
    <w:rsid w:val="00466C9B"/>
    <w:rsid w:val="00550ABE"/>
    <w:rsid w:val="006912F8"/>
    <w:rsid w:val="006E493B"/>
    <w:rsid w:val="006F142C"/>
    <w:rsid w:val="00744970"/>
    <w:rsid w:val="00770383"/>
    <w:rsid w:val="007819D4"/>
    <w:rsid w:val="007B419D"/>
    <w:rsid w:val="007B7C4B"/>
    <w:rsid w:val="007D3D39"/>
    <w:rsid w:val="00994AF7"/>
    <w:rsid w:val="009A11D9"/>
    <w:rsid w:val="009B67B8"/>
    <w:rsid w:val="009D2B67"/>
    <w:rsid w:val="00A566F9"/>
    <w:rsid w:val="00A830B6"/>
    <w:rsid w:val="00A863FD"/>
    <w:rsid w:val="00AF2751"/>
    <w:rsid w:val="00B03CCD"/>
    <w:rsid w:val="00B5164B"/>
    <w:rsid w:val="00BC79A2"/>
    <w:rsid w:val="00BE2B89"/>
    <w:rsid w:val="00C10E9E"/>
    <w:rsid w:val="00C20C3E"/>
    <w:rsid w:val="00CF73D1"/>
    <w:rsid w:val="00D51DFE"/>
    <w:rsid w:val="00DA4C15"/>
    <w:rsid w:val="00E272E6"/>
    <w:rsid w:val="00F73F90"/>
    <w:rsid w:val="00FD1A8A"/>
    <w:rsid w:val="01474EBF"/>
    <w:rsid w:val="01F3521E"/>
    <w:rsid w:val="03B87EA0"/>
    <w:rsid w:val="03E3214F"/>
    <w:rsid w:val="044C50BA"/>
    <w:rsid w:val="05BC6D49"/>
    <w:rsid w:val="06194FF1"/>
    <w:rsid w:val="06A2550B"/>
    <w:rsid w:val="06F80EE2"/>
    <w:rsid w:val="07001CCA"/>
    <w:rsid w:val="075678DB"/>
    <w:rsid w:val="079D7CC7"/>
    <w:rsid w:val="08051BCA"/>
    <w:rsid w:val="085409E1"/>
    <w:rsid w:val="086C12F4"/>
    <w:rsid w:val="08705944"/>
    <w:rsid w:val="08BA052C"/>
    <w:rsid w:val="08DB07BA"/>
    <w:rsid w:val="0969353F"/>
    <w:rsid w:val="098305D0"/>
    <w:rsid w:val="0A3317EA"/>
    <w:rsid w:val="0A5C4B69"/>
    <w:rsid w:val="0A86124A"/>
    <w:rsid w:val="0AB54CC0"/>
    <w:rsid w:val="0B9335CE"/>
    <w:rsid w:val="0BF2311A"/>
    <w:rsid w:val="0C7927C4"/>
    <w:rsid w:val="0C9B098C"/>
    <w:rsid w:val="0D2A3ABE"/>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04698"/>
    <w:rsid w:val="27B23302"/>
    <w:rsid w:val="28D9041B"/>
    <w:rsid w:val="290C4C94"/>
    <w:rsid w:val="29310A5F"/>
    <w:rsid w:val="29C37A35"/>
    <w:rsid w:val="2A076083"/>
    <w:rsid w:val="2A73162E"/>
    <w:rsid w:val="2B167953"/>
    <w:rsid w:val="2B200583"/>
    <w:rsid w:val="2B8209DE"/>
    <w:rsid w:val="2C636760"/>
    <w:rsid w:val="2C6762A3"/>
    <w:rsid w:val="2FCA4B37"/>
    <w:rsid w:val="2FE029D7"/>
    <w:rsid w:val="2FF06E00"/>
    <w:rsid w:val="30222169"/>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B67A5C"/>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8FD385A"/>
    <w:rsid w:val="495C4A24"/>
    <w:rsid w:val="497135DF"/>
    <w:rsid w:val="4A263DF2"/>
    <w:rsid w:val="4A6F6675"/>
    <w:rsid w:val="4B135857"/>
    <w:rsid w:val="4B7951CB"/>
    <w:rsid w:val="4B7C315C"/>
    <w:rsid w:val="4BF3029F"/>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AD4C84"/>
    <w:rsid w:val="6FE55E12"/>
    <w:rsid w:val="6FFB2E76"/>
    <w:rsid w:val="708F6F7F"/>
    <w:rsid w:val="70D94BD3"/>
    <w:rsid w:val="71BE3C1E"/>
    <w:rsid w:val="71C34D91"/>
    <w:rsid w:val="72DB435C"/>
    <w:rsid w:val="72E2613A"/>
    <w:rsid w:val="72F771F4"/>
    <w:rsid w:val="73283C31"/>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1784</Words>
  <Characters>10171</Characters>
  <Lines>84</Lines>
  <Paragraphs>23</Paragraphs>
  <TotalTime>584</TotalTime>
  <ScaleCrop>false</ScaleCrop>
  <LinksUpToDate>false</LinksUpToDate>
  <CharactersWithSpaces>11932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愿余生相知不辜负</cp:lastModifiedBy>
  <dcterms:modified xsi:type="dcterms:W3CDTF">2024-09-24T06:28:47Z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BB46EABDBB2749749395447164B066B3_12</vt:lpwstr>
  </property>
</Properties>
</file>