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丰都县文化和旅游发展委员会（本级）</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7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700" w:lineRule="exact"/>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小标宋_GBK" w:cs="Times New Roman"/>
          <w:b w:val="0"/>
          <w:bCs/>
          <w:color w:val="auto"/>
          <w:sz w:val="32"/>
          <w:szCs w:val="32"/>
        </w:rPr>
      </w:pPr>
      <w:r>
        <w:rPr>
          <w:rStyle w:val="11"/>
          <w:rFonts w:hint="default" w:ascii="Times New Roman" w:hAnsi="Times New Roman" w:eastAsia="方正小标宋_GBK" w:cs="Times New Roman"/>
          <w:b w:val="0"/>
          <w:bCs/>
          <w:color w:val="auto"/>
          <w:sz w:val="32"/>
          <w:szCs w:val="32"/>
          <w:shd w:val="clear" w:color="auto" w:fill="FFFFFF"/>
        </w:rPr>
        <w:t>一、单位基本情况</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楷体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（一）职能职责</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贯彻执行党和国家文化和旅游、体育、广播电视、文物和博物馆工作的方针政策和法律法规，拟订全县文化和旅游、体育、广播电视、文物和博物馆政策措施并组织实施。</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统筹规划全县文化体育事业、文化体育产业和旅游业发展，拟订文化体育和旅游、广播电视、文物和博物馆事业发展规划并组织实施，推进文化体育和旅游融合发展，推进体制机制改革。</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负责管理全县文艺事业，指导艺术创作生产，扶持体现社会主义核心价值观、具有导向性代表性示范性的文艺作品，推动各门类艺术、各艺术品种发展。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全县公共文化事业发展，推进全县公共文化服务体系建设和旅游公共服务建设，深入实施文化惠民工程，统筹推进基本公共文化服务标准化、均等化。组织实施全县广播电视领域公共服务重大公益工程和公益活动。</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指导、推进全县文化和旅游、广播电视、文物和博物馆行业科技创新发展，推进文化和旅游行业信息化、标准化建设。</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负责全县非物质文化遗产保护，推动非物质文化遗产的保护、传承、普及、弘扬和振兴。</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统筹规划全县文化产业和旅游产业，组织实施文化和旅游资源普查、挖掘、保护和利用工作，承担文化市场和旅游经济运行监测体系建设工作，促进文化产业和旅游产业发展。</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指导全县文化体</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指导全县文化和旅游市场综合执法，组织查处全县文化、文物、出版、广播电视、电影、旅游、体育等市场的违法行为，督查督办大案要案，维护市场秩序。具体执法由县文化市场综合执法队伍承担。</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负责对全县各类广播电视机构进行业务指导和行业监管，会同有关部门对网络视听节目服务机构进行管理。指导全县广播电视重点基础设施建设。</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负责电视剧行业发展和电视剧创作生产。监督管理、审查广播电视节目、网络视听节目的内容和质量。监管广播电视广告播放。负责实施广播电视节目评价工作。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负责对广播电视节目传输覆盖、监测和安全播出进行监管，负责全县应急广播体系建设。指导全县广播电视系统的安全工作。负责卫星广播电视地面接收设施的管理。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指导全县文物和博物馆业务工作。负责管理和指导全县考古工作，组织、协调重大文物保护和考古项目的实施。组织开展文物资源调查，履行文物、博物馆安全督察职责。指导协调博物馆建设、管理及博物馆间的交流与协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协同住房和城乡建设部门负责历史文化名城（镇、村）保护和监督管理工作。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17</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拟订全县文化体育和旅游行业人才队伍建设规划并组织实施，负责从业人员的教育培训和职业资格管理。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18</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负责机关、所属单位和所主管的社会组织党建、安全监管、信访稳定、文化和旅游扶贫工作。</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19</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完成县委和县政府交办的其他任务。</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本单位内设</w:t>
      </w:r>
      <w:r>
        <w:rPr>
          <w:rFonts w:hint="default" w:ascii="Times New Roman" w:hAnsi="Times New Roman" w:eastAsia="方正仿宋_GBK" w:cs="Times New Roman"/>
          <w:color w:val="auto"/>
          <w:kern w:val="0"/>
          <w:sz w:val="32"/>
          <w:szCs w:val="32"/>
          <w:highlight w:val="none"/>
        </w:rPr>
        <w:t>办公室</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产业规划科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行业管理科（行政审批服务科）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文化科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体育科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宣传科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广电科（信息科）</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安全应急科</w:t>
      </w:r>
      <w:r>
        <w:rPr>
          <w:rFonts w:hint="default" w:ascii="Times New Roman" w:hAnsi="Times New Roman" w:eastAsia="方正仿宋_GBK" w:cs="Times New Roman"/>
          <w:color w:val="auto"/>
          <w:kern w:val="0"/>
          <w:sz w:val="32"/>
          <w:szCs w:val="32"/>
          <w:highlight w:val="none"/>
          <w:lang w:eastAsia="zh-CN"/>
        </w:rPr>
        <w:t>、文物科</w:t>
      </w:r>
      <w:r>
        <w:rPr>
          <w:rFonts w:hint="eastAsia" w:ascii="Times New Roman" w:hAnsi="Times New Roman" w:eastAsia="方正仿宋_GBK" w:cs="Times New Roman"/>
          <w:color w:val="auto"/>
          <w:kern w:val="0"/>
          <w:sz w:val="32"/>
          <w:szCs w:val="32"/>
          <w:highlight w:val="none"/>
          <w:lang w:eastAsia="zh-CN"/>
        </w:rPr>
        <w:t>共</w:t>
      </w:r>
      <w:r>
        <w:rPr>
          <w:rFonts w:hint="default" w:ascii="Times New Roman" w:hAnsi="Times New Roman" w:eastAsia="方正仿宋_GBK" w:cs="Times New Roman"/>
          <w:color w:val="auto"/>
          <w:kern w:val="0"/>
          <w:sz w:val="32"/>
          <w:szCs w:val="32"/>
          <w:highlight w:val="none"/>
          <w:lang w:val="en-US" w:eastAsia="zh-CN"/>
        </w:rPr>
        <w:t>9</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highlight w:val="none"/>
          <w:lang w:eastAsia="zh-CN"/>
        </w:rPr>
        <w:t>科室。</w:t>
      </w:r>
    </w:p>
    <w:p>
      <w:pPr>
        <w:keepNext w:val="0"/>
        <w:keepLines w:val="0"/>
        <w:pageBreakBefore w:val="0"/>
        <w:kinsoku/>
        <w:wordWrap/>
        <w:overflowPunct/>
        <w:topLinePunct w:val="0"/>
        <w:autoSpaceDN/>
        <w:bidi w:val="0"/>
        <w:adjustRightInd w:val="0"/>
        <w:snapToGrid w:val="0"/>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本单位</w:t>
      </w:r>
      <w:r>
        <w:rPr>
          <w:rFonts w:hint="default" w:ascii="Times New Roman" w:hAnsi="Times New Roman" w:eastAsia="方正仿宋_GBK" w:cs="Times New Roman"/>
          <w:b w:val="0"/>
          <w:bCs w:val="0"/>
          <w:color w:val="auto"/>
          <w:sz w:val="32"/>
          <w:szCs w:val="32"/>
          <w:highlight w:val="none"/>
        </w:rPr>
        <w:t>202</w:t>
      </w: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年度决算编制</w:t>
      </w:r>
      <w:r>
        <w:rPr>
          <w:rFonts w:hint="default" w:ascii="Times New Roman" w:hAnsi="Times New Roman" w:eastAsia="方正仿宋_GBK" w:cs="Times New Roman"/>
          <w:b w:val="0"/>
          <w:bCs w:val="0"/>
          <w:color w:val="auto"/>
          <w:sz w:val="32"/>
          <w:szCs w:val="32"/>
          <w:highlight w:val="none"/>
          <w:lang w:eastAsia="zh-CN"/>
        </w:rPr>
        <w:t>无</w:t>
      </w:r>
      <w:r>
        <w:rPr>
          <w:rFonts w:hint="default" w:ascii="Times New Roman" w:hAnsi="Times New Roman" w:eastAsia="方正仿宋_GBK" w:cs="Times New Roman"/>
          <w:b w:val="0"/>
          <w:bCs w:val="0"/>
          <w:color w:val="auto"/>
          <w:sz w:val="32"/>
          <w:szCs w:val="32"/>
          <w:highlight w:val="none"/>
        </w:rPr>
        <w:t>二级预算单位。</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2023年度收入总计2405.64万元，支出总计</w:t>
      </w:r>
      <w:r>
        <w:rPr>
          <w:rFonts w:hint="default" w:ascii="Times New Roman" w:hAnsi="Times New Roman" w:eastAsia="方正仿宋_GBK" w:cs="Times New Roman"/>
          <w:color w:val="auto"/>
          <w:sz w:val="32"/>
          <w:szCs w:val="32"/>
        </w:rPr>
        <w:t>2405.64</w:t>
      </w:r>
      <w:r>
        <w:rPr>
          <w:rFonts w:hint="default" w:ascii="Times New Roman" w:hAnsi="Times New Roman" w:eastAsia="方正仿宋_GBK" w:cs="Times New Roman"/>
          <w:color w:val="auto"/>
          <w:sz w:val="32"/>
          <w:szCs w:val="32"/>
          <w:shd w:val="clear" w:color="auto" w:fill="FFFFFF"/>
        </w:rPr>
        <w:t>万元。收支较上年决算数减少392.66万元，下降14.03%，主要原因</w:t>
      </w:r>
      <w:r>
        <w:rPr>
          <w:rFonts w:hint="default" w:ascii="Times New Roman" w:hAnsi="Times New Roman" w:eastAsia="方正仿宋_GBK" w:cs="Times New Roman"/>
          <w:color w:val="auto"/>
          <w:sz w:val="32"/>
          <w:szCs w:val="32"/>
          <w:highlight w:val="none"/>
        </w:rPr>
        <w:t>是</w:t>
      </w:r>
      <w:r>
        <w:rPr>
          <w:rFonts w:hint="default" w:ascii="Times New Roman" w:hAnsi="Times New Roman" w:eastAsia="方正仿宋_GBK" w:cs="Times New Roman"/>
          <w:color w:val="auto"/>
          <w:sz w:val="32"/>
          <w:szCs w:val="32"/>
          <w:highlight w:val="none"/>
          <w:lang w:eastAsia="zh-CN"/>
        </w:rPr>
        <w:t>本年项目资金拨付减少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2023年度收入合计1948.20万元，较上年决算数减少847.60万元，下降30.32%，主要原因是</w:t>
      </w:r>
      <w:r>
        <w:rPr>
          <w:rFonts w:hint="default" w:ascii="Times New Roman" w:hAnsi="Times New Roman" w:eastAsia="方正仿宋_GBK" w:cs="Times New Roman"/>
          <w:color w:val="auto"/>
          <w:sz w:val="32"/>
          <w:szCs w:val="32"/>
          <w:highlight w:val="none"/>
          <w:lang w:eastAsia="zh-CN"/>
        </w:rPr>
        <w:t>本年安排的项目资金减少</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1948.20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457.44</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2404.8</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shd w:val="clear" w:color="auto" w:fill="FFFFFF"/>
        </w:rPr>
        <w:t>万元，较上年决算数减少390.98万元，下降13.98%，主要原因是</w:t>
      </w:r>
      <w:r>
        <w:rPr>
          <w:rFonts w:hint="default" w:ascii="Times New Roman" w:hAnsi="Times New Roman" w:eastAsia="方正仿宋_GBK" w:cs="Times New Roman"/>
          <w:color w:val="auto"/>
          <w:sz w:val="32"/>
          <w:szCs w:val="32"/>
          <w:highlight w:val="none"/>
          <w:lang w:eastAsia="zh-CN"/>
        </w:rPr>
        <w:t>本年项目资金拨付减少。</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574.56</w:t>
      </w:r>
      <w:r>
        <w:rPr>
          <w:rFonts w:hint="default" w:ascii="Times New Roman" w:hAnsi="Times New Roman" w:eastAsia="方正仿宋_GBK" w:cs="Times New Roman"/>
          <w:color w:val="auto"/>
          <w:sz w:val="32"/>
          <w:szCs w:val="32"/>
          <w:shd w:val="clear" w:color="auto" w:fill="FFFFFF"/>
        </w:rPr>
        <w:t>万元，占23.89%；项目支出</w:t>
      </w:r>
      <w:r>
        <w:rPr>
          <w:rFonts w:hint="default" w:ascii="Times New Roman" w:hAnsi="Times New Roman" w:eastAsia="方正仿宋_GBK" w:cs="Times New Roman"/>
          <w:color w:val="auto"/>
          <w:sz w:val="32"/>
          <w:szCs w:val="32"/>
        </w:rPr>
        <w:t>1830.27</w:t>
      </w:r>
      <w:r>
        <w:rPr>
          <w:rFonts w:hint="default" w:ascii="Times New Roman" w:hAnsi="Times New Roman" w:eastAsia="方正仿宋_GBK" w:cs="Times New Roman"/>
          <w:color w:val="auto"/>
          <w:sz w:val="32"/>
          <w:szCs w:val="32"/>
          <w:shd w:val="clear" w:color="auto" w:fill="FFFFFF"/>
        </w:rPr>
        <w:t>万元，占76.11%；经营支出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0.81</w:t>
      </w:r>
      <w:r>
        <w:rPr>
          <w:rFonts w:hint="default" w:ascii="Times New Roman" w:hAnsi="Times New Roman" w:eastAsia="方正仿宋_GBK" w:cs="Times New Roman"/>
          <w:color w:val="auto"/>
          <w:sz w:val="32"/>
          <w:szCs w:val="32"/>
          <w:shd w:val="clear" w:color="auto" w:fill="FFFFFF"/>
        </w:rPr>
        <w:t>万元，较上年决算数减少1.69万元，下降67.60%，主要原因是</w:t>
      </w:r>
      <w:r>
        <w:rPr>
          <w:rFonts w:hint="default" w:ascii="Times New Roman" w:hAnsi="Times New Roman" w:eastAsia="方正仿宋_GBK" w:cs="Times New Roman"/>
          <w:color w:val="auto"/>
          <w:sz w:val="32"/>
          <w:szCs w:val="32"/>
          <w:shd w:val="clear" w:color="auto" w:fill="FFFFFF"/>
          <w:lang w:eastAsia="zh-CN"/>
        </w:rPr>
        <w:t>以前年度会计差错更正，进行了账务调整</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2023年度财政拨款收、支总计2405.6</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万元。与2022年相比，财政拨款收、支总计各减少390.33万元，下降13.96%。主要原因是</w:t>
      </w:r>
      <w:r>
        <w:rPr>
          <w:rFonts w:hint="default" w:ascii="Times New Roman" w:hAnsi="Times New Roman" w:eastAsia="方正仿宋_GBK" w:cs="Times New Roman"/>
          <w:color w:val="auto"/>
          <w:sz w:val="32"/>
          <w:szCs w:val="32"/>
          <w:highlight w:val="none"/>
          <w:lang w:eastAsia="zh-CN"/>
        </w:rPr>
        <w:t>本年项目资金拨付减少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1827.39</w:t>
      </w:r>
      <w:r>
        <w:rPr>
          <w:rFonts w:hint="default" w:ascii="Times New Roman" w:hAnsi="Times New Roman" w:eastAsia="方正仿宋_GBK" w:cs="Times New Roman"/>
          <w:color w:val="auto"/>
          <w:sz w:val="32"/>
          <w:szCs w:val="32"/>
          <w:shd w:val="clear" w:color="auto" w:fill="FFFFFF"/>
        </w:rPr>
        <w:t>万元，较上年决算数增加76.38万元，增长4.36%。主要原因是</w:t>
      </w:r>
      <w:r>
        <w:rPr>
          <w:rFonts w:hint="default" w:ascii="Times New Roman" w:hAnsi="Times New Roman" w:eastAsia="方正仿宋_GBK" w:cs="Times New Roman"/>
          <w:b w:val="0"/>
          <w:bCs w:val="0"/>
          <w:color w:val="auto"/>
          <w:sz w:val="32"/>
          <w:szCs w:val="32"/>
          <w:lang w:eastAsia="zh-CN"/>
        </w:rPr>
        <w:t>本年新增项目，</w:t>
      </w:r>
      <w:r>
        <w:rPr>
          <w:rFonts w:hint="default" w:ascii="Times New Roman" w:hAnsi="Times New Roman" w:eastAsia="方正仿宋_GBK" w:cs="Times New Roman"/>
          <w:color w:val="auto"/>
          <w:sz w:val="32"/>
          <w:szCs w:val="32"/>
          <w:shd w:val="clear" w:color="auto" w:fill="FFFFFF"/>
          <w:lang w:eastAsia="zh-CN"/>
        </w:rPr>
        <w:t>人员调动，</w:t>
      </w:r>
      <w:r>
        <w:rPr>
          <w:rFonts w:hint="default" w:ascii="Times New Roman" w:hAnsi="Times New Roman" w:eastAsia="方正仿宋_GBK" w:cs="Times New Roman"/>
          <w:b w:val="0"/>
          <w:bCs w:val="0"/>
          <w:color w:val="auto"/>
          <w:sz w:val="32"/>
          <w:szCs w:val="32"/>
          <w:lang w:eastAsia="zh-CN"/>
        </w:rPr>
        <w:t>养老保险、职业年金基数上调等因素，提高了</w:t>
      </w:r>
      <w:r>
        <w:rPr>
          <w:rFonts w:hint="default" w:ascii="Times New Roman" w:hAnsi="Times New Roman" w:eastAsia="方正仿宋_GBK" w:cs="Times New Roman"/>
          <w:color w:val="auto"/>
          <w:sz w:val="32"/>
          <w:szCs w:val="32"/>
          <w:shd w:val="clear" w:color="auto" w:fill="FFFFFF"/>
        </w:rPr>
        <w:t>一般公共预算财政拨款</w:t>
      </w:r>
      <w:r>
        <w:rPr>
          <w:rFonts w:hint="default" w:ascii="Times New Roman" w:hAnsi="Times New Roman" w:eastAsia="方正仿宋_GBK" w:cs="Times New Roman"/>
          <w:b w:val="0"/>
          <w:bCs w:val="0"/>
          <w:color w:val="auto"/>
          <w:sz w:val="32"/>
          <w:szCs w:val="32"/>
          <w:lang w:eastAsia="zh-CN"/>
        </w:rPr>
        <w:t>收入</w:t>
      </w:r>
      <w:r>
        <w:rPr>
          <w:rFonts w:hint="default" w:ascii="Times New Roman" w:hAnsi="Times New Roman" w:eastAsia="方正仿宋_GBK" w:cs="Times New Roman"/>
          <w:color w:val="auto"/>
          <w:sz w:val="32"/>
          <w:szCs w:val="32"/>
          <w:shd w:val="clear" w:color="auto" w:fill="FFFFFF"/>
        </w:rPr>
        <w:t>。较年初预算数减少792.27万元，下降30.24%。主要原因是</w:t>
      </w:r>
      <w:r>
        <w:rPr>
          <w:rFonts w:hint="default" w:ascii="Times New Roman" w:hAnsi="Times New Roman" w:eastAsia="方正仿宋_GBK" w:cs="Times New Roman"/>
          <w:color w:val="auto"/>
          <w:sz w:val="32"/>
          <w:szCs w:val="32"/>
          <w:highlight w:val="none"/>
          <w:lang w:eastAsia="zh-CN"/>
        </w:rPr>
        <w:t>部分项目未达到支付条件，相应调减了年初预算</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457.15</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2283.75</w:t>
      </w:r>
      <w:r>
        <w:rPr>
          <w:rFonts w:hint="default" w:ascii="Times New Roman" w:hAnsi="Times New Roman" w:eastAsia="方正仿宋_GBK" w:cs="Times New Roman"/>
          <w:color w:val="auto"/>
          <w:sz w:val="32"/>
          <w:szCs w:val="32"/>
          <w:shd w:val="clear" w:color="auto" w:fill="FFFFFF"/>
        </w:rPr>
        <w:t>万元，较上年决算数增加532.74万元，增长30.42%。主要原因是</w:t>
      </w:r>
      <w:r>
        <w:rPr>
          <w:rFonts w:hint="default" w:ascii="Times New Roman" w:hAnsi="Times New Roman" w:eastAsia="方正仿宋_GBK" w:cs="Times New Roman"/>
          <w:color w:val="auto"/>
          <w:sz w:val="32"/>
          <w:szCs w:val="32"/>
          <w:shd w:val="clear" w:color="auto" w:fill="FFFFFF"/>
          <w:lang w:eastAsia="zh-CN"/>
        </w:rPr>
        <w:t>动用年初</w:t>
      </w:r>
      <w:r>
        <w:rPr>
          <w:rFonts w:hint="default" w:ascii="Times New Roman" w:hAnsi="Times New Roman" w:eastAsia="方正仿宋_GBK" w:cs="Times New Roman"/>
          <w:color w:val="auto"/>
          <w:sz w:val="32"/>
          <w:szCs w:val="32"/>
          <w:shd w:val="clear" w:color="auto" w:fill="FFFFFF"/>
        </w:rPr>
        <w:t>财政拨款结转和结余</w:t>
      </w:r>
      <w:r>
        <w:rPr>
          <w:rFonts w:hint="default" w:ascii="Times New Roman" w:hAnsi="Times New Roman" w:eastAsia="方正仿宋_GBK" w:cs="Times New Roman"/>
          <w:color w:val="auto"/>
          <w:sz w:val="32"/>
          <w:szCs w:val="32"/>
          <w:shd w:val="clear" w:color="auto" w:fill="FFFFFF"/>
          <w:lang w:eastAsia="zh-CN"/>
        </w:rPr>
        <w:t>资金拨付项目款项</w:t>
      </w:r>
      <w:r>
        <w:rPr>
          <w:rFonts w:hint="default" w:ascii="Times New Roman" w:hAnsi="Times New Roman" w:eastAsia="方正仿宋_GBK" w:cs="Times New Roman"/>
          <w:color w:val="auto"/>
          <w:sz w:val="32"/>
          <w:szCs w:val="32"/>
          <w:shd w:val="clear" w:color="auto" w:fill="FFFFFF"/>
        </w:rPr>
        <w:t>。较年初预算数减少335.91万元，下降12.82%。主要原因是</w:t>
      </w:r>
      <w:r>
        <w:rPr>
          <w:rFonts w:hint="default" w:ascii="Times New Roman" w:hAnsi="Times New Roman" w:eastAsia="方正仿宋_GBK" w:cs="Times New Roman"/>
          <w:color w:val="auto"/>
          <w:sz w:val="32"/>
          <w:szCs w:val="32"/>
          <w:highlight w:val="none"/>
          <w:lang w:eastAsia="zh-CN"/>
        </w:rPr>
        <w:t>部分项目未达到支付条件，相应调减了项目年初预算。</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0.79</w:t>
      </w:r>
      <w:r>
        <w:rPr>
          <w:rFonts w:hint="default" w:ascii="Times New Roman" w:hAnsi="Times New Roman" w:eastAsia="方正仿宋_GBK" w:cs="Times New Roman"/>
          <w:color w:val="auto"/>
          <w:sz w:val="32"/>
          <w:szCs w:val="32"/>
          <w:shd w:val="clear" w:color="auto" w:fill="FFFFFF"/>
        </w:rPr>
        <w:t>万元，较上年决算数增加0.64万元，增长426.67%，主要原因是</w:t>
      </w:r>
      <w:r>
        <w:rPr>
          <w:rFonts w:hint="default" w:ascii="Times New Roman" w:hAnsi="Times New Roman" w:eastAsia="方正仿宋_GBK" w:cs="Times New Roman"/>
          <w:color w:val="auto"/>
          <w:sz w:val="32"/>
          <w:szCs w:val="32"/>
          <w:shd w:val="clear" w:color="auto" w:fill="FFFFFF"/>
          <w:lang w:eastAsia="zh-CN"/>
        </w:rPr>
        <w:t>以前年度会计差错更正，进行了账务调整</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8.00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0.35</w:t>
      </w:r>
      <w:r>
        <w:rPr>
          <w:rFonts w:hint="default" w:ascii="Times New Roman" w:hAnsi="Times New Roman" w:eastAsia="方正仿宋_GBK" w:cs="Times New Roman"/>
          <w:color w:val="auto"/>
          <w:sz w:val="32"/>
          <w:szCs w:val="32"/>
          <w:shd w:val="clear" w:color="auto" w:fill="FFFFFF"/>
        </w:rPr>
        <w:t>%，较年初预算数增加8.00万元，增长100.00%，主要原因是</w:t>
      </w:r>
      <w:r>
        <w:rPr>
          <w:rFonts w:hint="default" w:ascii="Times New Roman" w:hAnsi="Times New Roman" w:eastAsia="方正仿宋_GBK" w:cs="Times New Roman"/>
          <w:color w:val="auto"/>
          <w:sz w:val="32"/>
          <w:szCs w:val="32"/>
          <w:shd w:val="clear" w:color="auto" w:fill="FFFFFF"/>
          <w:lang w:eastAsia="zh-CN"/>
        </w:rPr>
        <w:t>使用上一年度结余招商引资经费在本年列支</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1864.30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81.63</w:t>
      </w:r>
      <w:r>
        <w:rPr>
          <w:rFonts w:hint="default" w:ascii="Times New Roman" w:hAnsi="Times New Roman" w:eastAsia="方正仿宋_GBK" w:cs="Times New Roman"/>
          <w:color w:val="auto"/>
          <w:sz w:val="32"/>
          <w:szCs w:val="32"/>
          <w:shd w:val="clear" w:color="auto" w:fill="FFFFFF"/>
        </w:rPr>
        <w:t>%，较年初预算数减少584.50万元，下降23.87%，主要原因是</w:t>
      </w:r>
      <w:r>
        <w:rPr>
          <w:rFonts w:hint="default" w:ascii="Times New Roman" w:hAnsi="Times New Roman" w:eastAsia="方正仿宋_GBK" w:cs="Times New Roman"/>
          <w:color w:val="auto"/>
          <w:sz w:val="32"/>
          <w:szCs w:val="32"/>
          <w:highlight w:val="none"/>
        </w:rPr>
        <w:t>主要原因</w:t>
      </w:r>
      <w:r>
        <w:rPr>
          <w:rFonts w:hint="default" w:ascii="Times New Roman" w:hAnsi="Times New Roman" w:eastAsia="方正仿宋_GBK" w:cs="Times New Roman"/>
          <w:color w:val="auto"/>
          <w:sz w:val="32"/>
          <w:szCs w:val="32"/>
          <w:highlight w:val="none"/>
          <w:lang w:eastAsia="zh-CN"/>
        </w:rPr>
        <w:t>部分项目未达到支付条件，调减年初预算</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wordWrap/>
        <w:overflowPunct/>
        <w:topLinePunct w:val="0"/>
        <w:autoSpaceDN/>
        <w:bidi w:val="0"/>
        <w:adjustRightInd w:val="0"/>
        <w:snapToGrid w:val="0"/>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161.51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7.07</w:t>
      </w:r>
      <w:r>
        <w:rPr>
          <w:rFonts w:hint="default" w:ascii="Times New Roman" w:hAnsi="Times New Roman" w:eastAsia="方正仿宋_GBK" w:cs="Times New Roman"/>
          <w:color w:val="auto"/>
          <w:sz w:val="32"/>
          <w:szCs w:val="32"/>
          <w:shd w:val="clear" w:color="auto" w:fill="FFFFFF"/>
        </w:rPr>
        <w:t>%，较年初预算数增加49.56万元，增长44.27%，主要原因</w:t>
      </w:r>
      <w:r>
        <w:rPr>
          <w:rFonts w:hint="default" w:ascii="Times New Roman" w:hAnsi="Times New Roman" w:eastAsia="方正仿宋_GBK" w:cs="Times New Roman"/>
          <w:color w:val="auto"/>
          <w:sz w:val="32"/>
          <w:szCs w:val="32"/>
          <w:highlight w:val="none"/>
        </w:rPr>
        <w:t>是</w:t>
      </w:r>
      <w:r>
        <w:rPr>
          <w:rFonts w:hint="default" w:ascii="Times New Roman" w:hAnsi="Times New Roman" w:eastAsia="方正仿宋_GBK" w:cs="Times New Roman"/>
          <w:color w:val="auto"/>
          <w:sz w:val="32"/>
          <w:szCs w:val="32"/>
          <w:highlight w:val="none"/>
          <w:lang w:eastAsia="zh-CN"/>
        </w:rPr>
        <w:t>人员变动，养老保险、职业年金基数调整等</w:t>
      </w:r>
      <w:r>
        <w:rPr>
          <w:rFonts w:hint="default" w:ascii="Times New Roman" w:hAnsi="Times New Roman" w:eastAsia="方正仿宋_GBK" w:cs="Times New Roman"/>
          <w:color w:val="auto"/>
          <w:sz w:val="32"/>
          <w:szCs w:val="32"/>
          <w:highlight w:val="none"/>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23.83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1.04</w:t>
      </w:r>
      <w:r>
        <w:rPr>
          <w:rFonts w:hint="default" w:ascii="Times New Roman" w:hAnsi="Times New Roman" w:eastAsia="方正仿宋_GBK" w:cs="Times New Roman"/>
          <w:color w:val="auto"/>
          <w:sz w:val="32"/>
          <w:szCs w:val="32"/>
          <w:shd w:val="clear" w:color="auto" w:fill="FFFFFF"/>
        </w:rPr>
        <w:t>%，较年初预算数减少1.12万元，下降4.49%，主要原因是</w:t>
      </w:r>
      <w:r>
        <w:rPr>
          <w:rFonts w:hint="default" w:ascii="Times New Roman" w:hAnsi="Times New Roman" w:eastAsia="方正仿宋_GBK" w:cs="Times New Roman"/>
          <w:color w:val="auto"/>
          <w:sz w:val="32"/>
          <w:szCs w:val="32"/>
          <w:shd w:val="clear" w:color="auto" w:fill="FFFFFF"/>
          <w:lang w:eastAsia="zh-CN"/>
        </w:rPr>
        <w:t>职工退休、人员调动等，减少了支出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202.18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8.85</w:t>
      </w:r>
      <w:r>
        <w:rPr>
          <w:rFonts w:hint="default" w:ascii="Times New Roman" w:hAnsi="Times New Roman" w:eastAsia="方正仿宋_GBK" w:cs="Times New Roman"/>
          <w:color w:val="auto"/>
          <w:sz w:val="32"/>
          <w:szCs w:val="32"/>
          <w:shd w:val="clear" w:color="auto" w:fill="FFFFFF"/>
        </w:rPr>
        <w:t>%，较年初预算数增加202.18万元，增长100.00%，主要原因是</w:t>
      </w:r>
      <w:r>
        <w:rPr>
          <w:rFonts w:hint="default" w:ascii="Times New Roman" w:hAnsi="Times New Roman" w:eastAsia="方正仿宋_GBK" w:cs="Times New Roman"/>
          <w:color w:val="auto"/>
          <w:sz w:val="32"/>
          <w:szCs w:val="32"/>
          <w:shd w:val="clear" w:color="auto" w:fill="FFFFFF"/>
          <w:lang w:eastAsia="zh-CN"/>
        </w:rPr>
        <w:t>包鸾镇</w:t>
      </w:r>
      <w:r>
        <w:rPr>
          <w:rFonts w:hint="default" w:ascii="Times New Roman" w:hAnsi="Times New Roman" w:eastAsia="方正仿宋_GBK" w:cs="Times New Roman"/>
          <w:color w:val="auto"/>
          <w:sz w:val="32"/>
          <w:szCs w:val="32"/>
          <w:highlight w:val="none"/>
          <w:lang w:eastAsia="zh-CN"/>
        </w:rPr>
        <w:t>丰收节活动、小官山民俗文化园等项目资金，未纳入年初预算</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住房保障支出23.92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1.05</w:t>
      </w:r>
      <w:r>
        <w:rPr>
          <w:rFonts w:hint="default" w:ascii="Times New Roman" w:hAnsi="Times New Roman" w:eastAsia="方正仿宋_GBK" w:cs="Times New Roman"/>
          <w:color w:val="auto"/>
          <w:sz w:val="32"/>
          <w:szCs w:val="32"/>
          <w:shd w:val="clear" w:color="auto" w:fill="FFFFFF"/>
        </w:rPr>
        <w:t>%，较年初预算数减少10.03万元，下降29.54%，主要原因是</w:t>
      </w:r>
      <w:r>
        <w:rPr>
          <w:rFonts w:hint="default" w:ascii="Times New Roman" w:hAnsi="Times New Roman" w:eastAsia="方正仿宋_GBK" w:cs="Times New Roman"/>
          <w:b w:val="0"/>
          <w:bCs w:val="0"/>
          <w:color w:val="auto"/>
          <w:sz w:val="32"/>
          <w:szCs w:val="32"/>
        </w:rPr>
        <w:t>清退2021-2023年单位职工住房公积金多交部分，调整预算后追减</w:t>
      </w:r>
      <w:r>
        <w:rPr>
          <w:rFonts w:hint="default" w:ascii="Times New Roman" w:hAnsi="Times New Roman" w:eastAsia="方正仿宋_GBK" w:cs="Times New Roman"/>
          <w:b w:val="0"/>
          <w:bCs w:val="0"/>
          <w:color w:val="auto"/>
          <w:sz w:val="32"/>
          <w:szCs w:val="32"/>
          <w:lang w:eastAsia="zh-CN"/>
        </w:rPr>
        <w:t>年初预算</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pPr>
        <w:keepNext w:val="0"/>
        <w:keepLines w:val="0"/>
        <w:pageBreakBefore w:val="0"/>
        <w:kinsoku/>
        <w:wordWrap/>
        <w:overflowPunct/>
        <w:topLinePunct w:val="0"/>
        <w:autoSpaceDN/>
        <w:bidi w:val="0"/>
        <w:adjustRightInd w:val="0"/>
        <w:snapToGrid w:val="0"/>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574.56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514.31</w:t>
      </w:r>
      <w:r>
        <w:rPr>
          <w:rFonts w:hint="default" w:ascii="Times New Roman" w:hAnsi="Times New Roman" w:eastAsia="方正仿宋_GBK" w:cs="Times New Roman"/>
          <w:color w:val="auto"/>
          <w:sz w:val="32"/>
          <w:szCs w:val="32"/>
          <w:shd w:val="clear" w:color="auto" w:fill="FFFFFF"/>
        </w:rPr>
        <w:t>万元，较上年决算数增加54.60万元，增长11.88%，主要原因是</w:t>
      </w:r>
      <w:r>
        <w:rPr>
          <w:rFonts w:hint="default" w:ascii="Times New Roman" w:hAnsi="Times New Roman" w:eastAsia="方正仿宋_GBK" w:cs="Times New Roman"/>
          <w:color w:val="auto"/>
          <w:sz w:val="32"/>
          <w:szCs w:val="32"/>
          <w:shd w:val="clear" w:color="auto" w:fill="FFFFFF"/>
          <w:lang w:eastAsia="zh-CN"/>
        </w:rPr>
        <w:t>人员调动，</w:t>
      </w:r>
      <w:r>
        <w:rPr>
          <w:rFonts w:hint="default" w:ascii="Times New Roman" w:hAnsi="Times New Roman" w:eastAsia="方正仿宋_GBK" w:cs="Times New Roman"/>
          <w:b w:val="0"/>
          <w:bCs w:val="0"/>
          <w:color w:val="auto"/>
          <w:sz w:val="32"/>
          <w:szCs w:val="32"/>
          <w:lang w:eastAsia="zh-CN"/>
        </w:rPr>
        <w:t>养老保险、职业年金基数上调等增加了人员经费支出。</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rPr>
        <w:t>基本工资、津贴补贴、社会保障缴费</w:t>
      </w:r>
      <w:r>
        <w:rPr>
          <w:rFonts w:hint="default" w:ascii="Times New Roman" w:hAnsi="Times New Roman" w:eastAsia="方正仿宋_GBK" w:cs="Times New Roman"/>
          <w:color w:val="auto"/>
          <w:sz w:val="32"/>
          <w:szCs w:val="32"/>
          <w:highlight w:val="none"/>
        </w:rPr>
        <w:t>等支出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60.24</w:t>
      </w:r>
      <w:r>
        <w:rPr>
          <w:rFonts w:hint="default" w:ascii="Times New Roman" w:hAnsi="Times New Roman" w:eastAsia="方正仿宋_GBK" w:cs="Times New Roman"/>
          <w:color w:val="auto"/>
          <w:sz w:val="32"/>
          <w:szCs w:val="32"/>
          <w:shd w:val="clear" w:color="auto" w:fill="FFFFFF"/>
        </w:rPr>
        <w:t>万元，较上年决算数减少3.25万元，下降5.12%，主要原因是</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厉行节俭，压缩开支降低公用经费支出</w:t>
      </w:r>
      <w:r>
        <w:rPr>
          <w:rFonts w:hint="default" w:ascii="Times New Roman" w:hAnsi="Times New Roman" w:eastAsia="方正仿宋_GBK" w:cs="Times New Roman"/>
          <w:color w:val="auto"/>
          <w:sz w:val="32"/>
          <w:szCs w:val="32"/>
          <w:highlight w:val="none"/>
        </w:rPr>
        <w:t>。公用经费用途主要包括办公费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印刷费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水费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电费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邮电费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差旅费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会议费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培训费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公务接待费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劳务费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委托业务费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工会经费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福利费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其他交通费用</w:t>
      </w:r>
      <w:r>
        <w:rPr>
          <w:rFonts w:hint="default" w:ascii="Times New Roman" w:hAnsi="Times New Roman" w:eastAsia="方正仿宋_GBK" w:cs="Times New Roman"/>
          <w:color w:val="auto"/>
          <w:sz w:val="32"/>
          <w:szCs w:val="32"/>
          <w:highlight w:val="none"/>
          <w:shd w:val="clear" w:color="auto" w:fill="FFFFFF"/>
          <w:lang w:eastAsia="zh-CN"/>
        </w:rPr>
        <w:t>等支出。</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rPr>
        <w:t>0.27</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120.81</w:t>
      </w:r>
      <w:r>
        <w:rPr>
          <w:rFonts w:hint="default" w:ascii="Times New Roman" w:hAnsi="Times New Roman" w:eastAsia="方正仿宋_GBK" w:cs="Times New Roman"/>
          <w:color w:val="auto"/>
          <w:sz w:val="32"/>
          <w:szCs w:val="32"/>
          <w:shd w:val="clear" w:color="auto" w:fill="FFFFFF"/>
        </w:rPr>
        <w:t>万元，较上年决算数减少923.98万元，下降88.44%，主要原因是</w:t>
      </w:r>
      <w:r>
        <w:rPr>
          <w:rFonts w:hint="default" w:ascii="Times New Roman" w:hAnsi="Times New Roman" w:eastAsia="方正仿宋_GBK" w:cs="Times New Roman"/>
          <w:color w:val="auto"/>
          <w:sz w:val="32"/>
          <w:szCs w:val="32"/>
          <w:highlight w:val="none"/>
          <w:lang w:eastAsia="zh-CN"/>
        </w:rPr>
        <w:t>本年度小官山民俗文化园等项目资金拨付减少</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121.08</w:t>
      </w:r>
      <w:r>
        <w:rPr>
          <w:rFonts w:hint="default" w:ascii="Times New Roman" w:hAnsi="Times New Roman" w:eastAsia="方正仿宋_GBK" w:cs="Times New Roman"/>
          <w:color w:val="auto"/>
          <w:sz w:val="32"/>
          <w:szCs w:val="32"/>
          <w:shd w:val="clear" w:color="auto" w:fill="FFFFFF"/>
        </w:rPr>
        <w:t>万元，较上年决算数减少923.71万元，下降88.41%，主要原因是</w:t>
      </w:r>
      <w:r>
        <w:rPr>
          <w:rFonts w:hint="default" w:ascii="Times New Roman" w:hAnsi="Times New Roman" w:eastAsia="方正仿宋_GBK" w:cs="Times New Roman"/>
          <w:color w:val="auto"/>
          <w:sz w:val="32"/>
          <w:szCs w:val="32"/>
          <w:highlight w:val="none"/>
          <w:lang w:eastAsia="zh-CN"/>
        </w:rPr>
        <w:t>本年度小官山民俗文化园等项目资金拨付减少，以及动用</w:t>
      </w:r>
      <w:r>
        <w:rPr>
          <w:rFonts w:hint="default" w:ascii="Times New Roman" w:hAnsi="Times New Roman" w:eastAsia="方正仿宋_GBK" w:cs="Times New Roman"/>
          <w:color w:val="auto"/>
          <w:sz w:val="32"/>
          <w:szCs w:val="32"/>
          <w:shd w:val="clear" w:color="auto" w:fill="FFFFFF"/>
        </w:rPr>
        <w:t>年初结转结余</w:t>
      </w:r>
      <w:r>
        <w:rPr>
          <w:rFonts w:hint="default" w:ascii="Times New Roman" w:hAnsi="Times New Roman" w:eastAsia="方正仿宋_GBK" w:cs="Times New Roman"/>
          <w:color w:val="auto"/>
          <w:sz w:val="32"/>
          <w:szCs w:val="32"/>
          <w:shd w:val="clear" w:color="auto" w:fill="FFFFFF"/>
          <w:lang w:eastAsia="zh-CN"/>
        </w:rPr>
        <w:t>资金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小标宋_GBK" w:cs="Times New Roman"/>
          <w:b w:val="0"/>
          <w:bCs/>
          <w:color w:val="auto"/>
          <w:sz w:val="32"/>
          <w:szCs w:val="32"/>
          <w:shd w:val="clear" w:color="auto" w:fill="FFFFFF"/>
        </w:rPr>
      </w:pPr>
      <w:r>
        <w:rPr>
          <w:rStyle w:val="11"/>
          <w:rFonts w:hint="default" w:ascii="Times New Roman" w:hAnsi="Times New Roman" w:eastAsia="方正小标宋_GBK" w:cs="Times New Roman"/>
          <w:b w:val="0"/>
          <w:bCs/>
          <w:color w:val="auto"/>
          <w:sz w:val="32"/>
          <w:szCs w:val="32"/>
          <w:shd w:val="clear" w:color="auto" w:fill="FFFFFF"/>
        </w:rPr>
        <w:t>三、“三公”经费情况说明</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 xml:space="preserve"> （一）“三公”经费支出总体情况说明</w:t>
      </w:r>
    </w:p>
    <w:p>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shd w:val="clear" w:color="auto" w:fill="FFFFFF"/>
        </w:rPr>
        <w:t>万元，较年初预算数</w:t>
      </w:r>
      <w:r>
        <w:rPr>
          <w:rFonts w:hint="default" w:ascii="Times New Roman" w:hAnsi="Times New Roman" w:eastAsia="方正仿宋_GBK" w:cs="Times New Roman"/>
          <w:color w:val="auto"/>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lang w:val="en-US" w:eastAsia="zh-CN"/>
        </w:rPr>
        <w:t>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下降</w:t>
      </w:r>
      <w:r>
        <w:rPr>
          <w:rFonts w:hint="default" w:ascii="Times New Roman" w:hAnsi="Times New Roman" w:eastAsia="方正仿宋_GBK" w:cs="Times New Roman"/>
          <w:color w:val="auto"/>
          <w:sz w:val="32"/>
          <w:szCs w:val="32"/>
          <w:shd w:val="clear" w:color="auto" w:fill="FFFFFF"/>
          <w:lang w:val="en-US" w:eastAsia="zh-CN"/>
        </w:rPr>
        <w:t>4.00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严格落实</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过紧日子</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思想，切实压减三公经费支出</w:t>
      </w:r>
      <w:r>
        <w:rPr>
          <w:rFonts w:hint="default" w:ascii="Times New Roman" w:hAnsi="Times New Roman" w:eastAsia="方正仿宋_GBK" w:cs="Times New Roman"/>
          <w:color w:val="auto"/>
          <w:sz w:val="32"/>
          <w:szCs w:val="32"/>
          <w:shd w:val="clear" w:color="auto" w:fill="FFFFFF"/>
        </w:rPr>
        <w:t>。较上年支出数增加</w:t>
      </w:r>
      <w:r>
        <w:rPr>
          <w:rFonts w:hint="default" w:ascii="Times New Roman" w:hAnsi="Times New Roman" w:eastAsia="方正仿宋_GBK" w:cs="Times New Roman"/>
          <w:color w:val="auto"/>
          <w:sz w:val="32"/>
          <w:szCs w:val="32"/>
          <w:shd w:val="clear" w:color="auto" w:fill="FFFFFF"/>
          <w:lang w:val="en-US" w:eastAsia="zh-CN"/>
        </w:rPr>
        <w:t>0.93</w:t>
      </w:r>
      <w:r>
        <w:rPr>
          <w:rFonts w:hint="default" w:ascii="Times New Roman" w:hAnsi="Times New Roman" w:eastAsia="方正仿宋_GBK" w:cs="Times New Roman"/>
          <w:color w:val="auto"/>
          <w:sz w:val="32"/>
          <w:szCs w:val="32"/>
          <w:shd w:val="clear" w:color="auto" w:fill="FFFFFF"/>
        </w:rPr>
        <w:t>万元，增长</w:t>
      </w:r>
      <w:r>
        <w:rPr>
          <w:rFonts w:hint="default" w:ascii="Times New Roman" w:hAnsi="Times New Roman" w:eastAsia="方正仿宋_GBK" w:cs="Times New Roman"/>
          <w:color w:val="auto"/>
          <w:sz w:val="32"/>
          <w:szCs w:val="32"/>
          <w:shd w:val="clear" w:color="auto" w:fill="FFFFFF"/>
          <w:lang w:val="en-US" w:eastAsia="zh-CN"/>
        </w:rPr>
        <w:t>63.86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lang w:val="en-US" w:eastAsia="zh-CN"/>
        </w:rPr>
        <w:t>2023年文旅产业发展、文物保护、安全检查等调研工作增加，提高了</w:t>
      </w:r>
      <w:r>
        <w:rPr>
          <w:rFonts w:hint="eastAsia" w:ascii="Times New Roman" w:hAnsi="Times New Roman" w:eastAsia="方正仿宋_GBK" w:cs="Times New Roman"/>
          <w:b w:val="0"/>
          <w:bCs w:val="0"/>
          <w:color w:val="auto"/>
          <w:sz w:val="32"/>
          <w:szCs w:val="32"/>
          <w:lang w:val="en-US" w:eastAsia="zh-CN"/>
        </w:rPr>
        <w:t>“三公”经费</w:t>
      </w:r>
      <w:r>
        <w:rPr>
          <w:rFonts w:hint="default" w:ascii="Times New Roman" w:hAnsi="Times New Roman" w:eastAsia="方正仿宋_GBK" w:cs="Times New Roman"/>
          <w:b w:val="0"/>
          <w:bCs w:val="0"/>
          <w:color w:val="auto"/>
          <w:sz w:val="32"/>
          <w:szCs w:val="32"/>
          <w:lang w:val="en-US" w:eastAsia="zh-CN"/>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，与上年持平</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，与上年持平</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与上年持平</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shd w:val="clear" w:color="auto" w:fill="FFFFFF"/>
        </w:rPr>
        <w:t>万元，主要</w:t>
      </w:r>
      <w:r>
        <w:rPr>
          <w:rFonts w:hint="default" w:ascii="Times New Roman" w:hAnsi="Times New Roman" w:eastAsia="方正仿宋_GBK" w:cs="Times New Roman"/>
          <w:b w:val="0"/>
          <w:bCs w:val="0"/>
          <w:color w:val="auto"/>
          <w:sz w:val="32"/>
          <w:szCs w:val="32"/>
        </w:rPr>
        <w:t>是2023年文旅产业发展、文物保护、安全检查等调研工作</w:t>
      </w:r>
      <w:r>
        <w:rPr>
          <w:rFonts w:hint="default" w:ascii="Times New Roman" w:hAnsi="Times New Roman" w:eastAsia="方正仿宋_GBK" w:cs="Times New Roman"/>
          <w:color w:val="auto"/>
          <w:sz w:val="32"/>
          <w:szCs w:val="32"/>
          <w:shd w:val="clear" w:color="auto" w:fill="FFFFFF"/>
        </w:rPr>
        <w:t>。费用支出较年初预算数</w:t>
      </w:r>
      <w:r>
        <w:rPr>
          <w:rFonts w:hint="default" w:ascii="Times New Roman" w:hAnsi="Times New Roman" w:eastAsia="方正仿宋_GBK" w:cs="Times New Roman"/>
          <w:color w:val="auto"/>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lang w:val="en-US" w:eastAsia="zh-CN"/>
        </w:rPr>
        <w:t>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下降</w:t>
      </w:r>
      <w:r>
        <w:rPr>
          <w:rFonts w:hint="default" w:ascii="Times New Roman" w:hAnsi="Times New Roman" w:eastAsia="方正仿宋_GBK" w:cs="Times New Roman"/>
          <w:color w:val="auto"/>
          <w:sz w:val="32"/>
          <w:szCs w:val="32"/>
          <w:shd w:val="clear" w:color="auto" w:fill="FFFFFF"/>
          <w:lang w:val="en-US" w:eastAsia="zh-CN"/>
        </w:rPr>
        <w:t>4.00</w:t>
      </w:r>
      <w:r>
        <w:rPr>
          <w:rFonts w:hint="default" w:ascii="Times New Roman" w:hAnsi="Times New Roman" w:eastAsia="方正仿宋_GBK" w:cs="Times New Roman"/>
          <w:color w:val="auto"/>
          <w:sz w:val="32"/>
          <w:szCs w:val="32"/>
          <w:shd w:val="clear" w:color="auto" w:fill="FFFFFF"/>
        </w:rPr>
        <w:t>%，主要原因是是</w:t>
      </w:r>
      <w:r>
        <w:rPr>
          <w:rFonts w:hint="default" w:ascii="Times New Roman" w:hAnsi="Times New Roman" w:eastAsia="方正仿宋_GBK" w:cs="Times New Roman"/>
          <w:color w:val="auto"/>
          <w:sz w:val="32"/>
          <w:szCs w:val="32"/>
          <w:shd w:val="clear" w:color="auto" w:fill="FFFFFF"/>
          <w:lang w:eastAsia="zh-CN"/>
        </w:rPr>
        <w:t>本</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严格落实“过紧日子”思想，切实压减三公经费支出</w:t>
      </w:r>
      <w:r>
        <w:rPr>
          <w:rFonts w:hint="default" w:ascii="Times New Roman" w:hAnsi="Times New Roman" w:eastAsia="方正仿宋_GBK" w:cs="Times New Roman"/>
          <w:color w:val="auto"/>
          <w:sz w:val="32"/>
          <w:szCs w:val="32"/>
          <w:shd w:val="clear" w:color="auto" w:fill="FFFFFF"/>
        </w:rPr>
        <w:t>。较上年支出数增加</w:t>
      </w:r>
      <w:r>
        <w:rPr>
          <w:rFonts w:hint="default" w:ascii="Times New Roman" w:hAnsi="Times New Roman" w:eastAsia="方正仿宋_GBK" w:cs="Times New Roman"/>
          <w:color w:val="auto"/>
          <w:sz w:val="32"/>
          <w:szCs w:val="32"/>
          <w:shd w:val="clear" w:color="auto" w:fill="FFFFFF"/>
          <w:lang w:val="en-US" w:eastAsia="zh-CN"/>
        </w:rPr>
        <w:t>0.93</w:t>
      </w:r>
      <w:r>
        <w:rPr>
          <w:rFonts w:hint="default" w:ascii="Times New Roman" w:hAnsi="Times New Roman" w:eastAsia="方正仿宋_GBK" w:cs="Times New Roman"/>
          <w:color w:val="auto"/>
          <w:sz w:val="32"/>
          <w:szCs w:val="32"/>
          <w:shd w:val="clear" w:color="auto" w:fill="FFFFFF"/>
        </w:rPr>
        <w:t>万元，增长</w:t>
      </w:r>
      <w:r>
        <w:rPr>
          <w:rFonts w:hint="default" w:ascii="Times New Roman" w:hAnsi="Times New Roman" w:eastAsia="方正仿宋_GBK" w:cs="Times New Roman"/>
          <w:color w:val="auto"/>
          <w:sz w:val="32"/>
          <w:szCs w:val="32"/>
          <w:shd w:val="clear" w:color="auto" w:fill="FFFFFF"/>
          <w:lang w:val="en-US" w:eastAsia="zh-CN"/>
        </w:rPr>
        <w:t>63.86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lang w:val="en-US" w:eastAsia="zh-CN"/>
        </w:rPr>
        <w:t>2023年文旅产业发展、文物保护、安全检查等调研工作增加，提高了公务接待费。</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32</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288</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116.81</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小标宋_GBK" w:cs="Times New Roman"/>
          <w:b w:val="0"/>
          <w:bCs/>
          <w:color w:val="auto"/>
          <w:sz w:val="32"/>
          <w:szCs w:val="32"/>
          <w:shd w:val="clear" w:color="auto" w:fill="FFFFFF"/>
        </w:rPr>
      </w:pPr>
      <w:r>
        <w:rPr>
          <w:rStyle w:val="11"/>
          <w:rFonts w:hint="default" w:ascii="Times New Roman" w:hAnsi="Times New Roman" w:eastAsia="方正小标宋_GBK" w:cs="Times New Roman"/>
          <w:b w:val="0"/>
          <w:bCs/>
          <w:color w:val="auto"/>
          <w:sz w:val="32"/>
          <w:szCs w:val="32"/>
          <w:shd w:val="clear" w:color="auto" w:fill="FFFFFF"/>
        </w:rPr>
        <w:t>四、其他需要说明的事项</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  （一）财政拨款会议费和培训费情况说明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2.33</w:t>
      </w:r>
      <w:r>
        <w:rPr>
          <w:rFonts w:hint="default" w:ascii="Times New Roman" w:hAnsi="Times New Roman" w:eastAsia="方正仿宋_GBK" w:cs="Times New Roman"/>
          <w:color w:val="auto"/>
          <w:sz w:val="32"/>
          <w:szCs w:val="32"/>
          <w:shd w:val="clear" w:color="auto" w:fill="FFFFFF"/>
        </w:rPr>
        <w:t>万元，较上年决算数减少0.60万元，下降20.48%，主要原因是</w:t>
      </w:r>
      <w:r>
        <w:rPr>
          <w:rFonts w:hint="default" w:ascii="Times New Roman" w:hAnsi="Times New Roman" w:eastAsia="方正仿宋_GBK" w:cs="Times New Roman"/>
          <w:color w:val="auto"/>
          <w:sz w:val="32"/>
          <w:szCs w:val="32"/>
          <w:shd w:val="clear" w:color="auto" w:fill="FFFFFF"/>
          <w:lang w:eastAsia="zh-CN"/>
        </w:rPr>
        <w:t>本</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严格落实“过紧日子”思想，减少会议费开支</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万元，较上年决算数减少1.34万元，下降100.00%，主要原因是</w:t>
      </w:r>
      <w:r>
        <w:rPr>
          <w:rFonts w:hint="default" w:ascii="Times New Roman" w:hAnsi="Times New Roman" w:eastAsia="方正仿宋_GBK" w:cs="Times New Roman"/>
          <w:color w:val="auto"/>
          <w:sz w:val="32"/>
          <w:szCs w:val="32"/>
          <w:shd w:val="clear" w:color="auto" w:fill="FFFFFF"/>
          <w:lang w:eastAsia="zh-CN"/>
        </w:rPr>
        <w:t>本</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严格落实“过紧日子”思想，减少培训费开支</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（二）机关运行经费情况说明</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60.24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highlight w:val="none"/>
          <w:shd w:val="clear" w:color="auto" w:fill="FFFFFF"/>
        </w:rPr>
        <w:t>机关运行经费主要用于开支办公费、</w:t>
      </w:r>
      <w:r>
        <w:rPr>
          <w:rFonts w:hint="default" w:ascii="Times New Roman" w:hAnsi="Times New Roman" w:eastAsia="方正仿宋_GBK" w:cs="Times New Roman"/>
          <w:color w:val="auto"/>
          <w:sz w:val="32"/>
          <w:szCs w:val="32"/>
          <w:highlight w:val="none"/>
          <w:shd w:val="clear" w:color="auto" w:fill="FFFFFF"/>
          <w:lang w:eastAsia="zh-CN"/>
        </w:rPr>
        <w:t>电费、水费、邮电费、公务接待费、</w:t>
      </w:r>
      <w:r>
        <w:rPr>
          <w:rFonts w:hint="default" w:ascii="Times New Roman" w:hAnsi="Times New Roman" w:eastAsia="方正仿宋_GBK" w:cs="Times New Roman"/>
          <w:color w:val="auto"/>
          <w:sz w:val="32"/>
          <w:szCs w:val="32"/>
          <w:highlight w:val="none"/>
          <w:shd w:val="clear" w:color="auto" w:fill="FFFFFF"/>
        </w:rPr>
        <w:t>委托业务费、差旅费</w:t>
      </w:r>
      <w:r>
        <w:rPr>
          <w:rFonts w:hint="default" w:ascii="Times New Roman" w:hAnsi="Times New Roman" w:eastAsia="方正仿宋_GBK" w:cs="Times New Roman"/>
          <w:color w:val="auto"/>
          <w:sz w:val="32"/>
          <w:szCs w:val="32"/>
          <w:highlight w:val="none"/>
          <w:shd w:val="clear" w:color="auto" w:fill="FFFFFF"/>
          <w:lang w:eastAsia="zh-CN"/>
        </w:rPr>
        <w:t>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较上年支出数减少3.25万元，下降5.12%，主要原因是</w:t>
      </w:r>
      <w:r>
        <w:rPr>
          <w:rFonts w:hint="default" w:ascii="Times New Roman" w:hAnsi="Times New Roman" w:eastAsia="方正仿宋_GBK" w:cs="Times New Roman"/>
          <w:color w:val="auto"/>
          <w:sz w:val="32"/>
          <w:szCs w:val="32"/>
          <w:shd w:val="clear" w:color="auto" w:fill="FFFFFF"/>
          <w:lang w:eastAsia="zh-CN"/>
        </w:rPr>
        <w:t>本</w:t>
      </w:r>
      <w:r>
        <w:rPr>
          <w:rFonts w:hint="default" w:ascii="Times New Roman" w:hAnsi="Times New Roman" w:eastAsia="方正仿宋_GBK" w:cs="Times New Roman"/>
          <w:color w:val="auto"/>
          <w:sz w:val="32"/>
          <w:szCs w:val="32"/>
          <w:highlight w:val="none"/>
          <w:shd w:val="clear" w:color="auto" w:fill="FFFFFF"/>
        </w:rPr>
        <w:t>单位</w:t>
      </w:r>
      <w:r>
        <w:rPr>
          <w:rFonts w:hint="default" w:ascii="Times New Roman" w:hAnsi="Times New Roman" w:eastAsia="方正仿宋_GBK" w:cs="Times New Roman"/>
          <w:color w:val="auto"/>
          <w:sz w:val="32"/>
          <w:szCs w:val="32"/>
          <w:highlight w:val="none"/>
          <w:shd w:val="clear" w:color="auto" w:fill="FFFFFF"/>
          <w:lang w:val="en-US" w:eastAsia="zh-CN"/>
        </w:rPr>
        <w:t>严格落实“过紧日子”思想，从严压减机关经费支</w:t>
      </w:r>
      <w:r>
        <w:rPr>
          <w:rStyle w:val="11"/>
          <w:rFonts w:hint="default" w:ascii="Times New Roman" w:hAnsi="Times New Roman" w:eastAsia="方正仿宋_GBK" w:cs="Times New Roman"/>
          <w:b w:val="0"/>
          <w:bCs/>
          <w:color w:val="auto"/>
          <w:sz w:val="32"/>
          <w:szCs w:val="32"/>
          <w:shd w:val="clear" w:color="auto" w:fill="FFFFFF"/>
          <w:lang w:val="en-US" w:eastAsia="zh-CN"/>
        </w:rPr>
        <w:t>出</w:t>
      </w:r>
      <w:r>
        <w:rPr>
          <w:rStyle w:val="11"/>
          <w:rFonts w:hint="default" w:ascii="Times New Roman" w:hAnsi="Times New Roman" w:eastAsia="方正楷体_GBK" w:cs="Times New Roman"/>
          <w:b w:val="0"/>
          <w:bCs/>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2023年度本单位政府采购支出总额</w:t>
      </w:r>
      <w:r>
        <w:rPr>
          <w:rFonts w:hint="default" w:ascii="Times New Roman" w:hAnsi="Times New Roman" w:eastAsia="方正仿宋_GBK" w:cs="Times New Roman"/>
          <w:color w:val="auto"/>
          <w:sz w:val="32"/>
          <w:szCs w:val="32"/>
        </w:rPr>
        <w:t>463.64</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374.02</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89.62</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447.68万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96.56</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137.80</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29.72</w:t>
      </w:r>
      <w:r>
        <w:rPr>
          <w:rFonts w:hint="default" w:ascii="Times New Roman" w:hAnsi="Times New Roman" w:eastAsia="方正仿宋_GBK" w:cs="Times New Roman"/>
          <w:color w:val="auto"/>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val="en-US" w:eastAsia="zh-CN"/>
        </w:rPr>
        <w:t>2023年戏曲进乡村演出、汇南墓群安防工程等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小标宋_GBK" w:cs="Times New Roman"/>
          <w:b w:val="0"/>
          <w:bCs/>
          <w:color w:val="auto"/>
          <w:sz w:val="32"/>
          <w:szCs w:val="32"/>
          <w:shd w:val="clear" w:color="auto" w:fill="FFFFFF"/>
        </w:rPr>
      </w:pPr>
      <w:r>
        <w:rPr>
          <w:rStyle w:val="11"/>
          <w:rFonts w:hint="default" w:ascii="Times New Roman" w:hAnsi="Times New Roman" w:eastAsia="方正小标宋_GBK" w:cs="Times New Roman"/>
          <w:b w:val="0"/>
          <w:bCs/>
          <w:color w:val="auto"/>
          <w:sz w:val="32"/>
          <w:szCs w:val="32"/>
          <w:shd w:val="clear" w:color="auto" w:fill="FFFFFF"/>
          <w:lang w:eastAsia="zh-CN"/>
        </w:rPr>
        <w:t>五、</w:t>
      </w:r>
      <w:r>
        <w:rPr>
          <w:rStyle w:val="11"/>
          <w:rFonts w:hint="default" w:ascii="Times New Roman" w:hAnsi="Times New Roman" w:eastAsia="方正小标宋_GBK" w:cs="Times New Roman"/>
          <w:b w:val="0"/>
          <w:bCs/>
          <w:color w:val="auto"/>
          <w:sz w:val="32"/>
          <w:szCs w:val="32"/>
          <w:shd w:val="clear" w:color="auto" w:fill="FFFFFF"/>
        </w:rPr>
        <w:t>预算绩效管理情况说明</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（一）单位自评情况</w:t>
      </w:r>
    </w:p>
    <w:p>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48</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1709.19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rPr>
        <w:t>从评价情况来看，项目立项较为规范，绩效目标明确，预算编制合理，管理科学规范，资金到位及时，总体完成情况较好，</w:t>
      </w:r>
      <w:r>
        <w:rPr>
          <w:rFonts w:hint="default" w:ascii="Times New Roman" w:hAnsi="Times New Roman" w:eastAsia="方正仿宋_GBK" w:cs="Times New Roman"/>
          <w:color w:val="auto"/>
          <w:sz w:val="32"/>
          <w:szCs w:val="32"/>
          <w:shd w:val="clear" w:color="auto" w:fill="FFFFFF"/>
        </w:rPr>
        <w:t>有力保障了单位基本运行，项目基本达到了预期绩效目标。</w:t>
      </w:r>
    </w:p>
    <w:p>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本单位2023年度绩效自评表以附件形式上传。</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（二）单位绩效评价情况</w:t>
      </w:r>
      <w:bookmarkStart w:id="0" w:name="_GoBack"/>
      <w:bookmarkEnd w:id="0"/>
    </w:p>
    <w:p>
      <w:pPr>
        <w:pStyle w:val="12"/>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Style w:val="11"/>
          <w:rFonts w:hint="default" w:ascii="Times New Roman" w:hAnsi="Times New Roman" w:eastAsia="方正仿宋_GBK" w:cs="Times New Roman"/>
          <w:b w:val="0"/>
          <w:bCs/>
          <w:color w:val="auto"/>
          <w:sz w:val="32"/>
          <w:szCs w:val="32"/>
          <w:shd w:val="clear" w:color="auto" w:fill="FFFFFF"/>
          <w:lang w:val="en-US" w:eastAsia="zh-CN" w:bidi="ar-SA"/>
        </w:rPr>
      </w:pPr>
      <w:r>
        <w:rPr>
          <w:rStyle w:val="11"/>
          <w:rFonts w:hint="default" w:ascii="Times New Roman" w:hAnsi="Times New Roman" w:eastAsia="方正仿宋_GBK" w:cs="Times New Roman"/>
          <w:b w:val="0"/>
          <w:bCs/>
          <w:color w:val="auto"/>
          <w:sz w:val="32"/>
          <w:szCs w:val="32"/>
          <w:shd w:val="clear" w:color="auto" w:fill="FFFFFF"/>
          <w:lang w:val="en-US" w:eastAsia="zh-CN" w:bidi="ar-SA"/>
        </w:rPr>
        <w:t>我单位未组织开展绩效评价。</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（三）财政绩效评价情况</w:t>
      </w:r>
    </w:p>
    <w:p>
      <w:pPr>
        <w:pStyle w:val="16"/>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县</w:t>
      </w:r>
      <w:r>
        <w:rPr>
          <w:rFonts w:hint="default" w:ascii="Times New Roman" w:hAnsi="Times New Roman" w:eastAsia="方正仿宋_GBK" w:cs="Times New Roman"/>
          <w:color w:val="auto"/>
          <w:sz w:val="32"/>
          <w:szCs w:val="32"/>
          <w:highlight w:val="none"/>
          <w:shd w:val="clear" w:color="auto" w:fill="FFFFFF"/>
        </w:rPr>
        <w:t>财政局委托第三方对我单位</w:t>
      </w:r>
      <w:r>
        <w:rPr>
          <w:rFonts w:hint="default" w:ascii="Times New Roman" w:hAnsi="Times New Roman" w:eastAsia="方正仿宋_GBK" w:cs="Times New Roman"/>
          <w:color w:val="auto"/>
          <w:sz w:val="32"/>
          <w:szCs w:val="32"/>
          <w:highlight w:val="none"/>
          <w:shd w:val="clear" w:color="auto" w:fill="FFFFFF"/>
          <w:lang w:eastAsia="zh-CN"/>
        </w:rPr>
        <w:t>应急广播建设项目</w:t>
      </w:r>
      <w:r>
        <w:rPr>
          <w:rFonts w:hint="default" w:ascii="Times New Roman" w:hAnsi="Times New Roman" w:eastAsia="方正仿宋_GBK" w:cs="Times New Roman"/>
          <w:color w:val="auto"/>
          <w:sz w:val="32"/>
          <w:szCs w:val="32"/>
          <w:highlight w:val="none"/>
          <w:shd w:val="clear" w:color="auto" w:fill="FFFFFF"/>
        </w:rPr>
        <w:t>开展了重点绩效评价，涉及财政拨款项目资金</w:t>
      </w:r>
      <w:r>
        <w:rPr>
          <w:rFonts w:hint="default" w:ascii="Times New Roman" w:hAnsi="Times New Roman" w:eastAsia="方正仿宋_GBK" w:cs="Times New Roman"/>
          <w:color w:val="auto"/>
          <w:sz w:val="32"/>
          <w:szCs w:val="32"/>
          <w:highlight w:val="none"/>
          <w:shd w:val="clear" w:color="auto" w:fill="FFFFFF"/>
          <w:lang w:val="en-US" w:eastAsia="zh-CN"/>
        </w:rPr>
        <w:t>450</w:t>
      </w:r>
      <w:r>
        <w:rPr>
          <w:rFonts w:hint="default" w:ascii="Times New Roman" w:hAnsi="Times New Roman" w:eastAsia="方正仿宋_GBK" w:cs="Times New Roman"/>
          <w:color w:val="auto"/>
          <w:sz w:val="32"/>
          <w:szCs w:val="32"/>
          <w:highlight w:val="none"/>
          <w:shd w:val="clear" w:color="auto" w:fill="FFFFFF"/>
        </w:rPr>
        <w:t>万元，评价得分</w:t>
      </w:r>
      <w:r>
        <w:rPr>
          <w:rFonts w:hint="default" w:ascii="Times New Roman" w:hAnsi="Times New Roman" w:eastAsia="方正仿宋_GBK" w:cs="Times New Roman"/>
          <w:color w:val="auto"/>
          <w:sz w:val="32"/>
          <w:szCs w:val="32"/>
          <w:highlight w:val="none"/>
          <w:shd w:val="clear" w:color="auto" w:fill="FFFFFF"/>
          <w:lang w:val="en-US" w:eastAsia="zh-CN"/>
        </w:rPr>
        <w:t>850.17</w:t>
      </w:r>
      <w:r>
        <w:rPr>
          <w:rFonts w:hint="default" w:ascii="Times New Roman" w:hAnsi="Times New Roman" w:eastAsia="方正仿宋_GBK" w:cs="Times New Roman"/>
          <w:color w:val="auto"/>
          <w:sz w:val="32"/>
          <w:szCs w:val="32"/>
          <w:highlight w:val="none"/>
          <w:shd w:val="clear" w:color="auto" w:fill="FFFFFF"/>
        </w:rPr>
        <w:t>分，评价等次为</w:t>
      </w:r>
      <w:r>
        <w:rPr>
          <w:rFonts w:hint="default" w:ascii="Times New Roman" w:hAnsi="Times New Roman" w:eastAsia="方正仿宋_GBK" w:cs="Times New Roman"/>
          <w:color w:val="auto"/>
          <w:sz w:val="32"/>
          <w:szCs w:val="32"/>
          <w:highlight w:val="none"/>
          <w:shd w:val="clear" w:color="auto" w:fill="FFFFFF"/>
          <w:lang w:eastAsia="zh-CN"/>
        </w:rPr>
        <w:t>良</w:t>
      </w:r>
      <w:r>
        <w:rPr>
          <w:rFonts w:hint="default" w:ascii="Times New Roman" w:hAnsi="Times New Roman" w:eastAsia="方正仿宋_GBK" w:cs="Times New Roman"/>
          <w:color w:val="auto"/>
          <w:sz w:val="32"/>
          <w:szCs w:val="32"/>
          <w:highlight w:val="none"/>
          <w:shd w:val="clear" w:color="auto" w:fill="FFFFFF"/>
        </w:rPr>
        <w:t>，绩效评价发现了</w:t>
      </w:r>
      <w:r>
        <w:rPr>
          <w:rFonts w:hint="default" w:ascii="Times New Roman" w:hAnsi="Times New Roman" w:eastAsia="方正仿宋_GBK" w:cs="Times New Roman"/>
          <w:color w:val="auto"/>
          <w:sz w:val="32"/>
          <w:szCs w:val="32"/>
          <w:highlight w:val="none"/>
          <w:shd w:val="clear" w:color="auto" w:fill="FFFFFF"/>
          <w:lang w:eastAsia="zh-CN"/>
        </w:rPr>
        <w:t>应急广播后期管理制度不够完善，设备系统软件不够完善</w:t>
      </w:r>
      <w:r>
        <w:rPr>
          <w:rFonts w:hint="default" w:ascii="Times New Roman" w:hAnsi="Times New Roman" w:eastAsia="方正仿宋_GBK" w:cs="Times New Roman"/>
          <w:color w:val="auto"/>
          <w:sz w:val="32"/>
          <w:szCs w:val="32"/>
          <w:highlight w:val="none"/>
          <w:shd w:val="clear" w:color="auto" w:fill="FFFFFF"/>
        </w:rPr>
        <w:t>等主要问题，提出</w:t>
      </w:r>
      <w:r>
        <w:rPr>
          <w:rFonts w:hint="default" w:ascii="Times New Roman" w:hAnsi="Times New Roman" w:eastAsia="方正仿宋_GBK" w:cs="Times New Roman"/>
          <w:color w:val="auto"/>
          <w:sz w:val="32"/>
          <w:szCs w:val="32"/>
          <w:highlight w:val="none"/>
          <w:shd w:val="clear" w:color="auto" w:fill="FFFFFF"/>
          <w:lang w:eastAsia="zh-CN"/>
        </w:rPr>
        <w:t>加强项目制度管理、完善广播设施设备提高设备在线率</w:t>
      </w:r>
      <w:r>
        <w:rPr>
          <w:rFonts w:hint="default" w:ascii="Times New Roman" w:hAnsi="Times New Roman" w:eastAsia="方正仿宋_GBK" w:cs="Times New Roman"/>
          <w:color w:val="auto"/>
          <w:sz w:val="32"/>
          <w:szCs w:val="32"/>
          <w:highlight w:val="none"/>
          <w:shd w:val="clear" w:color="auto" w:fill="FFFFFF"/>
        </w:rPr>
        <w:t>等下一步工作建议</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小标宋_GBK" w:cs="Times New Roman"/>
          <w:b w:val="0"/>
          <w:bCs/>
          <w:color w:val="auto"/>
          <w:sz w:val="32"/>
          <w:szCs w:val="32"/>
          <w:shd w:val="clear" w:color="auto" w:fill="FFFFFF"/>
        </w:rPr>
      </w:pPr>
      <w:r>
        <w:rPr>
          <w:rStyle w:val="11"/>
          <w:rFonts w:hint="default" w:ascii="Times New Roman" w:hAnsi="Times New Roman" w:eastAsia="方正小标宋_GBK" w:cs="Times New Roman"/>
          <w:b w:val="0"/>
          <w:bCs/>
          <w:color w:val="auto"/>
          <w:sz w:val="32"/>
          <w:szCs w:val="32"/>
          <w:shd w:val="clear" w:color="auto" w:fill="FFFFFF"/>
        </w:rPr>
        <w:t>  六、专业名词解释</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 （十六）对个人和家庭的补助（支出经济分类科目类级）：</w:t>
      </w:r>
      <w:r>
        <w:rPr>
          <w:rStyle w:val="11"/>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 （十七）其他资本性支出（支出经济分类科目类级）：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  七、决算公开联系方式及信息反馈渠道</w:t>
      </w:r>
    </w:p>
    <w:p>
      <w:pPr>
        <w:pStyle w:val="12"/>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023-70619876</w:t>
      </w:r>
    </w:p>
    <w:p>
      <w:pPr>
        <w:pStyle w:val="12"/>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pStyle w:val="12"/>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pStyle w:val="12"/>
        <w:keepNext w:val="0"/>
        <w:keepLines w:val="0"/>
        <w:pageBreakBefore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rPr>
        <w:t>附件：县文化旅游委2023年度项目绩效目标自评表</w:t>
      </w:r>
    </w:p>
    <w:p>
      <w:pPr>
        <w:rPr>
          <w:rFonts w:hint="default" w:ascii="Times New Roman" w:hAnsi="Times New Roman" w:cs="Times New Roman"/>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重庆市丰都县文化和旅游发展委员会（本级）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1,827.39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120.81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1,864.30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121.08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1,948.20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2,404.82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457.44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2,405.64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2,405.64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重庆市丰都县文化和旅游发展委员会（本级）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1,948.20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1,948.20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1,435.68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1,435.68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245.64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245.64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其他体育支出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广播电视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传输发射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广播电视事务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其他广播电视支出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重庆市丰都县文化和旅游发展委员会（本级）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2,404.82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1,830.27</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1,864.30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1,499.01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1,191.12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825.83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136.99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136.99</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595.32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206.30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206.30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其他体育支出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广播电视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传输发射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广播电视事务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其他广播电视支出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121.08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121.08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1,827.39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1,864.30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1,864.30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1,948.20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2,404.82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2,283.75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457.15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2,405.62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2,405.62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2,284.54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2,283.75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1,709.19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1,864.30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1,499.01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1,191.12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825.83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365.29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136.99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136.99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595.32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595.32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206.30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206.30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167.30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其他体育支出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广播电视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302.48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传输发射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广播电视事务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其他广播电视支出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161.51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43.66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75.34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75.34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202.18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89.18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434.07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59.91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87.96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80.25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514.31</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0.27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120.81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121.08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121.08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120.81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120.81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121.08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121.08</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重庆市丰都县文化和旅游发展委员会（本级）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60.24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60.24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463.64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374.02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288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89.62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447.68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137.80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Q4OWM3MmM5YzYxYmNlODIxZjc4MDdkZDRiMzhiNjEifQ=="/>
  </w:docVars>
  <w:rsids>
    <w:rsidRoot w:val="00B03CCD"/>
    <w:rsid w:val="001D3BB7"/>
    <w:rsid w:val="002B254B"/>
    <w:rsid w:val="00466C9B"/>
    <w:rsid w:val="00550ABE"/>
    <w:rsid w:val="00770383"/>
    <w:rsid w:val="007819D4"/>
    <w:rsid w:val="007B419D"/>
    <w:rsid w:val="007B7C4B"/>
    <w:rsid w:val="007D3D39"/>
    <w:rsid w:val="00994AF7"/>
    <w:rsid w:val="009B67B8"/>
    <w:rsid w:val="009C512B"/>
    <w:rsid w:val="009D2B67"/>
    <w:rsid w:val="00A566F9"/>
    <w:rsid w:val="00AF2751"/>
    <w:rsid w:val="00B03CCD"/>
    <w:rsid w:val="00BE2B89"/>
    <w:rsid w:val="00C10E9E"/>
    <w:rsid w:val="00C20C3E"/>
    <w:rsid w:val="00F73F90"/>
    <w:rsid w:val="01474EBF"/>
    <w:rsid w:val="01C42589"/>
    <w:rsid w:val="01F3521E"/>
    <w:rsid w:val="03B87EA0"/>
    <w:rsid w:val="03E3214F"/>
    <w:rsid w:val="040944DE"/>
    <w:rsid w:val="044C50BA"/>
    <w:rsid w:val="05BC6D49"/>
    <w:rsid w:val="06194FF1"/>
    <w:rsid w:val="06A2550B"/>
    <w:rsid w:val="06F80EE2"/>
    <w:rsid w:val="07001CCA"/>
    <w:rsid w:val="075678DB"/>
    <w:rsid w:val="0768363A"/>
    <w:rsid w:val="079D7CC7"/>
    <w:rsid w:val="08051BCA"/>
    <w:rsid w:val="086C12F4"/>
    <w:rsid w:val="08705944"/>
    <w:rsid w:val="08BA052C"/>
    <w:rsid w:val="08DB07BA"/>
    <w:rsid w:val="0969353F"/>
    <w:rsid w:val="098305D0"/>
    <w:rsid w:val="0A3317EA"/>
    <w:rsid w:val="0A5C4B69"/>
    <w:rsid w:val="0A86124A"/>
    <w:rsid w:val="0AB54CC0"/>
    <w:rsid w:val="0B2277F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9169E7"/>
    <w:rsid w:val="151612A0"/>
    <w:rsid w:val="1609105D"/>
    <w:rsid w:val="163A6CEE"/>
    <w:rsid w:val="16DC051F"/>
    <w:rsid w:val="16ED63A6"/>
    <w:rsid w:val="173708E3"/>
    <w:rsid w:val="1789565C"/>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6640ED"/>
    <w:rsid w:val="29310A5F"/>
    <w:rsid w:val="29C37A35"/>
    <w:rsid w:val="2A076083"/>
    <w:rsid w:val="2A73162E"/>
    <w:rsid w:val="2B167953"/>
    <w:rsid w:val="2B200583"/>
    <w:rsid w:val="2B8209DE"/>
    <w:rsid w:val="2C636760"/>
    <w:rsid w:val="2C6762A3"/>
    <w:rsid w:val="2CF21FAE"/>
    <w:rsid w:val="2DB9081B"/>
    <w:rsid w:val="2FCA4B37"/>
    <w:rsid w:val="2FE029D7"/>
    <w:rsid w:val="2FF06E00"/>
    <w:rsid w:val="30586FEC"/>
    <w:rsid w:val="315F0B22"/>
    <w:rsid w:val="31D84415"/>
    <w:rsid w:val="32285F6F"/>
    <w:rsid w:val="32770556"/>
    <w:rsid w:val="329C0913"/>
    <w:rsid w:val="32AA0460"/>
    <w:rsid w:val="3337290D"/>
    <w:rsid w:val="334F6FFF"/>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9B4698"/>
    <w:rsid w:val="3F032E93"/>
    <w:rsid w:val="3F0527E5"/>
    <w:rsid w:val="3F694D83"/>
    <w:rsid w:val="3F885DCC"/>
    <w:rsid w:val="3FCD675E"/>
    <w:rsid w:val="40026051"/>
    <w:rsid w:val="4004000C"/>
    <w:rsid w:val="40BD5482"/>
    <w:rsid w:val="411B6CE5"/>
    <w:rsid w:val="412070D7"/>
    <w:rsid w:val="41314E40"/>
    <w:rsid w:val="41E0734B"/>
    <w:rsid w:val="41E10F3C"/>
    <w:rsid w:val="426C1EA8"/>
    <w:rsid w:val="42736402"/>
    <w:rsid w:val="42E86A87"/>
    <w:rsid w:val="43307B09"/>
    <w:rsid w:val="439A3EB9"/>
    <w:rsid w:val="43BB152F"/>
    <w:rsid w:val="447A4D50"/>
    <w:rsid w:val="44C37687"/>
    <w:rsid w:val="45CB699A"/>
    <w:rsid w:val="465B470D"/>
    <w:rsid w:val="469D6AD4"/>
    <w:rsid w:val="471E6C84"/>
    <w:rsid w:val="4748792B"/>
    <w:rsid w:val="475D719D"/>
    <w:rsid w:val="47674801"/>
    <w:rsid w:val="48225EF7"/>
    <w:rsid w:val="488F422B"/>
    <w:rsid w:val="48E36915"/>
    <w:rsid w:val="48EB6572"/>
    <w:rsid w:val="49211C3E"/>
    <w:rsid w:val="495C4A24"/>
    <w:rsid w:val="497135DF"/>
    <w:rsid w:val="4A263DF2"/>
    <w:rsid w:val="4A6F6675"/>
    <w:rsid w:val="4B135857"/>
    <w:rsid w:val="4B7951CB"/>
    <w:rsid w:val="4B7C315C"/>
    <w:rsid w:val="4DAC4ACA"/>
    <w:rsid w:val="4DBE01D2"/>
    <w:rsid w:val="4EF70D4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A7E9B"/>
    <w:rsid w:val="56530F5D"/>
    <w:rsid w:val="567700D3"/>
    <w:rsid w:val="56FF7E9E"/>
    <w:rsid w:val="578867FC"/>
    <w:rsid w:val="5842572D"/>
    <w:rsid w:val="596A0A97"/>
    <w:rsid w:val="5A3B59D6"/>
    <w:rsid w:val="5AD134D8"/>
    <w:rsid w:val="5B721E85"/>
    <w:rsid w:val="5C263CE4"/>
    <w:rsid w:val="5C5D2777"/>
    <w:rsid w:val="5CF66BF3"/>
    <w:rsid w:val="5D290C69"/>
    <w:rsid w:val="5EC65064"/>
    <w:rsid w:val="5F105C3D"/>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F71B9"/>
    <w:rsid w:val="6C0A5AC5"/>
    <w:rsid w:val="6C560CAE"/>
    <w:rsid w:val="6C576495"/>
    <w:rsid w:val="6D903FF5"/>
    <w:rsid w:val="6DA955B8"/>
    <w:rsid w:val="6DE346AB"/>
    <w:rsid w:val="6DE5391A"/>
    <w:rsid w:val="6EDF73D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1A5CCA"/>
    <w:rsid w:val="796D60A4"/>
    <w:rsid w:val="79A031D5"/>
    <w:rsid w:val="7A1525F7"/>
    <w:rsid w:val="7B420052"/>
    <w:rsid w:val="7BD06A28"/>
    <w:rsid w:val="7C3A7C0B"/>
    <w:rsid w:val="7C5248E4"/>
    <w:rsid w:val="7C566698"/>
    <w:rsid w:val="7C5866A3"/>
    <w:rsid w:val="7D7406BB"/>
    <w:rsid w:val="7DE94331"/>
    <w:rsid w:val="7E97146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basedOn w:val="14"/>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msonormal"/>
    <w:basedOn w:val="1"/>
    <w:qFormat/>
    <w:uiPriority w:val="0"/>
    <w:pPr>
      <w:spacing w:beforeAutospacing="1" w:afterAutospacing="1"/>
    </w:p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10603</Words>
  <Characters>13739</Characters>
  <Lines>190</Lines>
  <Paragraphs>53</Paragraphs>
  <TotalTime>11</TotalTime>
  <ScaleCrop>false</ScaleCrop>
  <LinksUpToDate>false</LinksUpToDate>
  <CharactersWithSpaces>15203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姚婷</cp:lastModifiedBy>
  <cp:lastPrinted>2024-09-20T08:04:00Z</cp:lastPrinted>
  <dcterms:modified xsi:type="dcterms:W3CDTF">2024-09-24T10:38:18Z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BB46EABDBB2749749395447164B066B3_12</vt:lpwstr>
  </property>
</Properties>
</file>