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6C865">
      <w:pPr>
        <w:pStyle w:val="4"/>
        <w:widowControl/>
        <w:shd w:val="clear" w:color="auto"/>
        <w:spacing w:beforeAutospacing="0" w:afterAutospacing="0" w:line="540" w:lineRule="exact"/>
        <w:jc w:val="both"/>
        <w:rPr>
          <w:rFonts w:ascii="Times New Roman" w:hAnsi="Times New Roman" w:eastAsia="方正小标宋_GBK"/>
          <w:color w:val="333333"/>
          <w:sz w:val="45"/>
          <w:szCs w:val="45"/>
          <w:shd w:val="clear" w:color="auto" w:fill="FFFFFF"/>
        </w:rPr>
      </w:pPr>
    </w:p>
    <w:p w14:paraId="685F6EF7">
      <w:pPr>
        <w:pStyle w:val="4"/>
        <w:widowControl/>
        <w:shd w:val="clear" w:color="auto"/>
        <w:spacing w:beforeAutospacing="0" w:afterAutospacing="0" w:line="540" w:lineRule="exact"/>
        <w:jc w:val="both"/>
        <w:rPr>
          <w:rFonts w:ascii="Times New Roman" w:hAnsi="Times New Roman" w:eastAsia="方正小标宋_GBK"/>
          <w:color w:val="333333"/>
          <w:sz w:val="45"/>
          <w:szCs w:val="45"/>
          <w:shd w:val="clear" w:color="auto" w:fill="FFFFFF"/>
        </w:rPr>
      </w:pPr>
    </w:p>
    <w:p w14:paraId="5F4D95E3">
      <w:pPr>
        <w:pStyle w:val="4"/>
        <w:widowControl/>
        <w:shd w:val="clear" w:color="auto"/>
        <w:spacing w:beforeAutospacing="0" w:afterAutospacing="0" w:line="540" w:lineRule="exact"/>
        <w:jc w:val="both"/>
        <w:rPr>
          <w:rFonts w:ascii="Times New Roman" w:hAnsi="Times New Roman" w:eastAsia="方正小标宋_GBK"/>
          <w:color w:val="333333"/>
          <w:sz w:val="45"/>
          <w:szCs w:val="45"/>
          <w:shd w:val="clear" w:color="auto" w:fill="FFFFFF"/>
        </w:rPr>
      </w:pPr>
    </w:p>
    <w:p w14:paraId="3754359E">
      <w:pPr>
        <w:pStyle w:val="4"/>
        <w:widowControl/>
        <w:shd w:val="clear" w:color="auto"/>
        <w:spacing w:beforeAutospacing="0" w:afterAutospacing="0" w:line="540" w:lineRule="exact"/>
        <w:jc w:val="both"/>
        <w:rPr>
          <w:rFonts w:ascii="Times New Roman" w:hAnsi="Times New Roman" w:eastAsia="方正小标宋_GBK"/>
          <w:color w:val="333333"/>
          <w:sz w:val="45"/>
          <w:szCs w:val="45"/>
          <w:shd w:val="clear" w:color="auto" w:fill="FFFFFF"/>
        </w:rPr>
      </w:pPr>
    </w:p>
    <w:p w14:paraId="1223F38A">
      <w:pPr>
        <w:pStyle w:val="4"/>
        <w:widowControl/>
        <w:shd w:val="clear" w:color="auto"/>
        <w:spacing w:beforeAutospacing="0" w:afterAutospacing="0" w:line="540" w:lineRule="exact"/>
        <w:jc w:val="center"/>
        <w:rPr>
          <w:rFonts w:hint="eastAsia" w:ascii="Times New Roman" w:hAnsi="Times New Roman" w:eastAsia="方正小标宋_GBK"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/>
          <w:color w:val="333333"/>
          <w:sz w:val="36"/>
          <w:szCs w:val="36"/>
          <w:shd w:val="clear" w:color="auto" w:fill="FFFFFF"/>
          <w:lang w:eastAsia="zh-CN"/>
        </w:rPr>
        <w:t>丰都县文化和旅游发展委员会</w:t>
      </w:r>
    </w:p>
    <w:p w14:paraId="25F47313">
      <w:pPr>
        <w:pStyle w:val="4"/>
        <w:widowControl/>
        <w:shd w:val="clear" w:color="auto"/>
        <w:spacing w:beforeAutospacing="0" w:afterAutospacing="0" w:line="540" w:lineRule="exact"/>
        <w:jc w:val="center"/>
        <w:rPr>
          <w:rFonts w:hint="eastAsia" w:ascii="Times New Roman" w:hAnsi="Times New Roman" w:eastAsia="方正小标宋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小标宋_GBK"/>
          <w:color w:val="333333"/>
          <w:sz w:val="36"/>
          <w:szCs w:val="36"/>
          <w:shd w:val="clear" w:color="auto" w:fill="FFFFFF"/>
        </w:rPr>
        <w:t>行政许可听证通知书</w:t>
      </w:r>
      <w:bookmarkStart w:id="3" w:name="_GoBack"/>
      <w:bookmarkEnd w:id="3"/>
      <w:r>
        <w:rPr>
          <w:rFonts w:hint="eastAsia" w:ascii="Times New Roman" w:hAnsi="Times New Roman" w:eastAsia="方正小标宋_GBK"/>
          <w:color w:val="333333"/>
          <w:sz w:val="36"/>
          <w:szCs w:val="36"/>
          <w:shd w:val="clear" w:color="auto" w:fill="FFFFFF"/>
          <w:lang w:eastAsia="zh-CN"/>
        </w:rPr>
        <w:t>（</w:t>
      </w:r>
      <w:r>
        <w:rPr>
          <w:rFonts w:ascii="Times New Roman" w:hAnsi="Times New Roman" w:eastAsia="方正小标宋_GBK"/>
          <w:color w:val="333333"/>
          <w:sz w:val="36"/>
          <w:szCs w:val="36"/>
          <w:shd w:val="clear" w:color="auto" w:fill="FFFFFF"/>
        </w:rPr>
        <w:t>丰都县梵乐潮娱乐中心</w:t>
      </w:r>
      <w:r>
        <w:rPr>
          <w:rFonts w:hint="eastAsia" w:ascii="Times New Roman" w:hAnsi="Times New Roman" w:eastAsia="方正小标宋_GBK"/>
          <w:color w:val="333333"/>
          <w:sz w:val="36"/>
          <w:szCs w:val="36"/>
          <w:shd w:val="clear" w:color="auto" w:fill="FFFFFF"/>
          <w:lang w:eastAsia="zh-CN"/>
        </w:rPr>
        <w:t>）</w:t>
      </w:r>
    </w:p>
    <w:p w14:paraId="73B0A3BC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 w14:paraId="4E2DF266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根据《中华人民共和国行政许可法》第四十六条、第四十七条、《娱乐场所管理条例》第十条规定，本机关决定就“丰都县梵乐潮娱乐中心”拟设立歌舞娱乐场所公开举行听证会。</w:t>
      </w:r>
    </w:p>
    <w:p w14:paraId="1D3151D8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bookmarkStart w:id="0" w:name="_Toc7661"/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一、听证会的时间地点</w:t>
      </w:r>
      <w:bookmarkEnd w:id="0"/>
    </w:p>
    <w:p w14:paraId="3B862234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（一）时间：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2025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日（星期四）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15:00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p w14:paraId="6AD665BE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（二）地点：丰都县三合街道南天湖西路一支路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13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号，第二行政楼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510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会议室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p w14:paraId="25E4468F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bookmarkStart w:id="1" w:name="_Toc30667"/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二、参加听证会人员</w:t>
      </w:r>
      <w:bookmarkEnd w:id="1"/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23</w:t>
      </w: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名）</w:t>
      </w:r>
    </w:p>
    <w:p w14:paraId="6F384EDA">
      <w:pPr>
        <w:pStyle w:val="4"/>
        <w:widowControl/>
        <w:shd w:val="clear" w:color="auto"/>
        <w:spacing w:beforeAutospacing="0" w:afterAutospacing="0" w:line="540" w:lineRule="exact"/>
        <w:ind w:left="638"/>
        <w:jc w:val="both"/>
        <w:rPr>
          <w:rFonts w:ascii="Times New Roman" w:hAnsi="Times New Roman" w:eastAsia="微软雅黑"/>
          <w:color w:val="333333"/>
          <w:shd w:val="clear" w:color="auto" w:fill="FFFFFF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（一）听证会主持人、记录员各1名（2名）</w:t>
      </w:r>
    </w:p>
    <w:p w14:paraId="4325EAB6">
      <w:pPr>
        <w:pStyle w:val="4"/>
        <w:widowControl/>
        <w:shd w:val="clear" w:color="auto"/>
        <w:spacing w:beforeAutospacing="0" w:afterAutospacing="0" w:line="540" w:lineRule="exact"/>
        <w:ind w:left="-2" w:leftChars="-1" w:firstLine="640" w:firstLineChars="20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主持人姓名：陈亿元，职务：县文化旅游委市场管理科科长；</w:t>
      </w:r>
    </w:p>
    <w:p w14:paraId="600663E4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记录员姓名：彭福华，职务：县文化旅游委广电信息科干部。</w:t>
      </w:r>
    </w:p>
    <w:p w14:paraId="0B97CC5B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（二）审查人员（1名）：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姓名：余朋健，职务：县文化旅游委行政审批科科长。</w:t>
      </w:r>
    </w:p>
    <w:p w14:paraId="7E418173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（三）行政许可申请人（1名）：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丰都县梵乐潮娱乐中心负责人。</w:t>
      </w:r>
    </w:p>
    <w:p w14:paraId="66E161F2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（四）行政许可利害关系人（3名）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：从丰都县梵乐潮娱乐中心拟设立歌舞娱乐场所地点周围合法公民、法人和物业管理等有关组织申请报名的利害关系人员中选择确定；若报名人数不足，则由拟设立地点所在社区居委推荐确定。</w:t>
      </w:r>
    </w:p>
    <w:p w14:paraId="60409445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（五）相关行业管理部门及属地管理单位各1名（10名）：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县公安局、县市场监管局、县卫生健康委、县生态环境局、县住房城乡建委、县消防救援大队、县司法局、县行政服务中心、三合街道、龙城社区居委。</w:t>
      </w:r>
    </w:p>
    <w:p w14:paraId="5BB391EE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bookmarkStart w:id="2" w:name="_Toc27456"/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（六）县人大代表和政协委员各1名（2名）：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优先从第（四）项中选择确定；当第（四）项申请报名人员不足时，由县文化旅游委委托县人大、县政协机关各推荐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人。</w:t>
      </w:r>
      <w:bookmarkEnd w:id="2"/>
    </w:p>
    <w:p w14:paraId="2A4D7BB5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三、注意事项</w:t>
      </w:r>
    </w:p>
    <w:p w14:paraId="5BA81503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（一）请你（你单位）或者委托代理人凭本通知书准时参加。逾期不参加的，视为放弃参加听证的权利。</w:t>
      </w:r>
    </w:p>
    <w:p w14:paraId="42149CC0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（二）参加听证会之前，请你（你单位）做好以下准备：</w:t>
      </w:r>
    </w:p>
    <w:p w14:paraId="089E662D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须携带有效身份证件；由代理人参加听证的，须携带委托人签名的授权委托书；</w:t>
      </w:r>
    </w:p>
    <w:p w14:paraId="2AFB610F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准备好与听证事项有关的意见及证据材料；</w:t>
      </w:r>
    </w:p>
    <w:p w14:paraId="68CD6D2D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需要有关证人到场作证的，应于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31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18:00 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前将证人姓名、住址、联系方式告知本机关；</w:t>
      </w:r>
    </w:p>
    <w:p w14:paraId="6DB2AFB7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申请听证主持人回避的，应于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31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18:00 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前向本机关提出申请并说明理由。</w:t>
      </w:r>
    </w:p>
    <w:p w14:paraId="6351D380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联系人及联系方式：余朋健，19923637618；</w:t>
      </w:r>
    </w:p>
    <w:p w14:paraId="325D90D0">
      <w:pPr>
        <w:pStyle w:val="4"/>
        <w:widowControl/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微软雅黑"/>
          <w:color w:val="333333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监督电话：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023-70619876</w:t>
      </w:r>
    </w:p>
    <w:p w14:paraId="1F9035FE">
      <w:pPr>
        <w:pStyle w:val="4"/>
        <w:widowControl/>
        <w:numPr>
          <w:ilvl w:val="0"/>
          <w:numId w:val="1"/>
        </w:numPr>
        <w:shd w:val="clear" w:color="auto"/>
        <w:spacing w:beforeAutospacing="0" w:afterAutospacing="0" w:line="540" w:lineRule="exact"/>
        <w:ind w:firstLine="640"/>
        <w:jc w:val="both"/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本听证通知书同时在丰都县人民政府官方网站（部门街镇：县文化旅游委—政府信息公开目录：公示公告）同步公布。</w:t>
      </w:r>
    </w:p>
    <w:p w14:paraId="6C48BE5D">
      <w:pPr>
        <w:pStyle w:val="4"/>
        <w:widowControl/>
        <w:numPr>
          <w:numId w:val="0"/>
        </w:numPr>
        <w:shd w:val="clear" w:color="auto"/>
        <w:spacing w:beforeAutospacing="0" w:afterAutospacing="0" w:line="540" w:lineRule="exact"/>
        <w:jc w:val="both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 w14:paraId="04C7A6D2">
      <w:pPr>
        <w:pStyle w:val="4"/>
        <w:widowControl/>
        <w:numPr>
          <w:numId w:val="0"/>
        </w:numPr>
        <w:shd w:val="clear" w:color="auto"/>
        <w:spacing w:beforeAutospacing="0" w:afterAutospacing="0" w:line="540" w:lineRule="exact"/>
        <w:jc w:val="both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</w:p>
    <w:p w14:paraId="103E7603">
      <w:pPr>
        <w:pStyle w:val="4"/>
        <w:widowControl/>
        <w:numPr>
          <w:numId w:val="0"/>
        </w:numPr>
        <w:shd w:val="clear" w:color="auto"/>
        <w:spacing w:beforeAutospacing="0" w:afterAutospacing="0" w:line="540" w:lineRule="exact"/>
        <w:jc w:val="right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丰都县文化和旅游发展委员会</w:t>
      </w:r>
    </w:p>
    <w:p w14:paraId="19569FBB">
      <w:pPr>
        <w:pStyle w:val="4"/>
        <w:widowControl/>
        <w:shd w:val="clear" w:color="auto"/>
        <w:spacing w:beforeAutospacing="0" w:afterAutospacing="0" w:line="540" w:lineRule="exact"/>
        <w:ind w:firstLine="4160" w:firstLineChars="1300"/>
        <w:jc w:val="right"/>
        <w:rPr>
          <w:rFonts w:ascii="Times New Roman" w:hAnsi="Times New Roman"/>
        </w:rPr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2024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24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D9A3C"/>
    <w:multiLevelType w:val="singleLevel"/>
    <w:tmpl w:val="837D9A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50"/>
    <w:rsid w:val="001947B4"/>
    <w:rsid w:val="006E2B50"/>
    <w:rsid w:val="00716D31"/>
    <w:rsid w:val="00B93BA7"/>
    <w:rsid w:val="00E136D6"/>
    <w:rsid w:val="00FC0E18"/>
    <w:rsid w:val="1DAB5282"/>
    <w:rsid w:val="7873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884</Words>
  <Characters>963</Characters>
  <Lines>7</Lines>
  <Paragraphs>1</Paragraphs>
  <TotalTime>3</TotalTime>
  <ScaleCrop>false</ScaleCrop>
  <LinksUpToDate>false</LinksUpToDate>
  <CharactersWithSpaces>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2024-12-24T02:23:00Z</dcterms:created>
  <dc:creator>Administrator</dc:creator>
  <cp:lastModifiedBy>杨咩咩-</cp:lastModifiedBy>
  <dcterms:modified xsi:type="dcterms:W3CDTF">2024-12-24T07:53:48Z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5FE2924B7F0744C3A842D0E44E282789_12</vt:lpwstr>
  </property>
</Properties>
</file>