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丰都县基本药物采购管理服务中心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rPr>
      </w:pPr>
      <w:r>
        <w:rPr>
          <w:rFonts w:hint="default" w:ascii="Times New Roman" w:hAnsi="Times New Roman" w:eastAsia="方正黑体_GBK" w:cs="Times New Roman"/>
          <w:b w:val="0"/>
          <w:bCs w:val="0"/>
          <w:sz w:val="32"/>
        </w:rPr>
        <w:t>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仿宋_GB2312" w:cs="Times New Roman"/>
          <w:sz w:val="32"/>
        </w:rPr>
        <w:t>负责辖区内基本药物的采购管理、基本药物采购结算等服务；负责基层医疗卫生机构会计核算、财务及内审的指导管理等工作。</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丰都县基本药物采购管理服务中心有全额事业编制15名，其中设主任1名、副主任2名。</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rPr>
      </w:pPr>
      <w:r>
        <w:rPr>
          <w:rFonts w:hint="default" w:ascii="Times New Roman" w:hAnsi="Times New Roman" w:eastAsia="方正黑体_GBK" w:cs="Times New Roman"/>
          <w:b w:val="0"/>
          <w:bCs w:val="0"/>
          <w:sz w:val="32"/>
        </w:rPr>
        <w:t>部门收支总体情况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年年初预算数262.89万元，其中：一般公共预算拨款262.89万元，政府性基金预算拨款</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万元，国有资本经营预算拨款</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万元，事业收入</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万元，事业单位经营收入</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万元，其他收入</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万元。收入较去年</w:t>
      </w:r>
      <w:r>
        <w:rPr>
          <w:rFonts w:hint="default" w:ascii="Times New Roman" w:hAnsi="Times New Roman" w:eastAsia="仿宋_GB2312" w:cs="Times New Roman"/>
          <w:sz w:val="32"/>
          <w:lang w:val="en-US" w:eastAsia="zh-CN"/>
        </w:rPr>
        <w:t>减少5.79</w:t>
      </w:r>
      <w:r>
        <w:rPr>
          <w:rFonts w:hint="default" w:ascii="Times New Roman" w:hAnsi="Times New Roman" w:eastAsia="仿宋_GB2312" w:cs="Times New Roman"/>
          <w:sz w:val="32"/>
        </w:rPr>
        <w:t>万元，主要是一般公共预算资金经费拨款</w:t>
      </w:r>
      <w:r>
        <w:rPr>
          <w:rFonts w:hint="default" w:ascii="Times New Roman" w:hAnsi="Times New Roman" w:eastAsia="仿宋_GB2312" w:cs="Times New Roman"/>
          <w:sz w:val="32"/>
          <w:lang w:val="en-US" w:eastAsia="zh-CN"/>
        </w:rPr>
        <w:t>减少5.79</w:t>
      </w:r>
      <w:r>
        <w:rPr>
          <w:rFonts w:hint="default" w:ascii="Times New Roman" w:hAnsi="Times New Roman" w:eastAsia="仿宋_GB2312" w:cs="Times New Roman"/>
          <w:sz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方正楷体_GBK" w:cs="Times New Roman"/>
          <w:sz w:val="32"/>
        </w:rPr>
        <w:t>（二）支出预算：</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年年初预算数</w:t>
      </w:r>
      <w:r>
        <w:rPr>
          <w:rFonts w:hint="default" w:ascii="Times New Roman" w:hAnsi="Times New Roman" w:eastAsia="仿宋_GB2312" w:cs="Times New Roman"/>
          <w:sz w:val="32"/>
          <w:lang w:val="en-US" w:eastAsia="zh-CN"/>
        </w:rPr>
        <w:t>262.89</w:t>
      </w:r>
      <w:r>
        <w:rPr>
          <w:rFonts w:hint="default" w:ascii="Times New Roman" w:hAnsi="Times New Roman" w:eastAsia="仿宋_GB2312" w:cs="Times New Roman"/>
          <w:sz w:val="32"/>
        </w:rPr>
        <w:t>万元，其中：一般公共服务支出</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万元，教育支出</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万元，社会保障和就业支出40.24万元，卫生健康支出211.11万元，住房保障支出11.53万元。支出较去年</w:t>
      </w:r>
      <w:r>
        <w:rPr>
          <w:rFonts w:hint="default" w:ascii="Times New Roman" w:hAnsi="Times New Roman" w:eastAsia="仿宋_GB2312" w:cs="Times New Roman"/>
          <w:sz w:val="32"/>
          <w:lang w:val="en-US" w:eastAsia="zh-CN"/>
        </w:rPr>
        <w:t>减少5.79</w:t>
      </w:r>
      <w:r>
        <w:rPr>
          <w:rFonts w:hint="default" w:ascii="Times New Roman" w:hAnsi="Times New Roman" w:eastAsia="仿宋_GB2312" w:cs="Times New Roman"/>
          <w:sz w:val="32"/>
        </w:rPr>
        <w:t>万元，主要是社会保障和就业支出</w:t>
      </w:r>
      <w:r>
        <w:rPr>
          <w:rFonts w:hint="default" w:ascii="Times New Roman" w:hAnsi="Times New Roman" w:eastAsia="仿宋_GB2312" w:cs="Times New Roman"/>
          <w:sz w:val="32"/>
          <w:lang w:val="en-US" w:eastAsia="zh-CN"/>
        </w:rPr>
        <w:t>增加11.28万元，卫生健康支出减少16.19万元，住房保障支出减少0.88万元。</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rPr>
      </w:pPr>
      <w:r>
        <w:rPr>
          <w:rFonts w:hint="default" w:ascii="Times New Roman" w:hAnsi="Times New Roman" w:eastAsia="方正黑体_GBK" w:cs="Times New Roman"/>
          <w:b w:val="0"/>
          <w:bCs w:val="0"/>
          <w:sz w:val="32"/>
        </w:rPr>
        <w:t>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年一般公共预算财政拨款收入262.89万元，一般公共预算财政拨款支出262.89万元，比202</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减少5.79</w:t>
      </w:r>
      <w:r>
        <w:rPr>
          <w:rFonts w:hint="default" w:ascii="Times New Roman" w:hAnsi="Times New Roman" w:eastAsia="仿宋_GB2312" w:cs="Times New Roman"/>
          <w:sz w:val="32"/>
        </w:rPr>
        <w:t>万元。其中：基本支出262.8</w:t>
      </w:r>
      <w:r>
        <w:rPr>
          <w:rFonts w:hint="default" w:ascii="Times New Roman" w:hAnsi="Times New Roman" w:eastAsia="仿宋_GB2312" w:cs="Times New Roman"/>
          <w:sz w:val="32"/>
          <w:lang w:val="en-US" w:eastAsia="zh-CN"/>
        </w:rPr>
        <w:t>9万元，比2024年减少5.79万元，主要是社会保障和就业支出增加11.28万元，卫生健康支出减少16.19万元，住房保障支出减少0.88万元，主要用于保障在职人员工资福利及社会保险缴费，退休人员补助等，保障部门正常运转的</w:t>
      </w:r>
      <w:r>
        <w:rPr>
          <w:rFonts w:hint="default" w:ascii="Times New Roman" w:hAnsi="Times New Roman" w:eastAsia="仿宋_GB2312" w:cs="Times New Roman"/>
          <w:sz w:val="32"/>
        </w:rPr>
        <w:t>各项商品服务支出；项目支出</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与上年持平。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年政府性基金预算收入</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万元，政府性基金预算支出</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与上年持平</w:t>
      </w:r>
      <w:r>
        <w:rPr>
          <w:rFonts w:hint="default" w:ascii="Times New Roman" w:hAnsi="Times New Roman" w:eastAsia="仿宋_GB2312" w:cs="Times New Roman"/>
          <w:sz w:val="32"/>
        </w:rPr>
        <w:t>。丰都县基本药物采购管理服务中心202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年无使用政府性基金预算拨款安排的支出</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2025年国有资本经营预算收入</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lang w:eastAsia="zh-CN"/>
        </w:rPr>
        <w:t>万元，国有资本经营预算支出</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lang w:eastAsia="zh-CN"/>
        </w:rPr>
        <w:t>万元，</w:t>
      </w:r>
      <w:r>
        <w:rPr>
          <w:rFonts w:hint="default" w:ascii="Times New Roman" w:hAnsi="Times New Roman" w:eastAsia="仿宋_GB2312" w:cs="Times New Roman"/>
          <w:sz w:val="32"/>
          <w:lang w:val="en-US" w:eastAsia="zh-CN"/>
        </w:rPr>
        <w:t>与上年持平</w:t>
      </w:r>
      <w:r>
        <w:rPr>
          <w:rFonts w:hint="default" w:ascii="Times New Roman" w:hAnsi="Times New Roman" w:eastAsia="仿宋_GB2312" w:cs="Times New Roman"/>
          <w:sz w:val="32"/>
        </w:rPr>
        <w:t>。丰都县基本药物采购管理服务中心202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年无使用</w:t>
      </w:r>
      <w:r>
        <w:rPr>
          <w:rFonts w:hint="default" w:ascii="Times New Roman" w:hAnsi="Times New Roman" w:eastAsia="仿宋_GB2312" w:cs="Times New Roman"/>
          <w:sz w:val="32"/>
          <w:lang w:eastAsia="zh-CN"/>
        </w:rPr>
        <w:t>国有资本经营预算</w:t>
      </w:r>
      <w:r>
        <w:rPr>
          <w:rFonts w:hint="default" w:ascii="Times New Roman" w:hAnsi="Times New Roman" w:eastAsia="仿宋_GB2312" w:cs="Times New Roman"/>
          <w:sz w:val="32"/>
        </w:rPr>
        <w:t>拨款安排的支出</w:t>
      </w:r>
      <w:r>
        <w:rPr>
          <w:rFonts w:hint="default" w:ascii="Times New Roman" w:hAnsi="Times New Roman" w:eastAsia="仿宋_GB2312" w:cs="Times New Roman"/>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rPr>
      </w:pPr>
      <w:r>
        <w:rPr>
          <w:rFonts w:hint="default" w:ascii="Times New Roman" w:hAnsi="Times New Roman" w:eastAsia="方正黑体_GBK" w:cs="Times New Roman"/>
          <w:b w:val="0"/>
          <w:bCs w:val="0"/>
          <w:sz w:val="32"/>
        </w:rPr>
        <w:t>“三公”经费情况说明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年“三公”经费预算</w:t>
      </w:r>
      <w:r>
        <w:rPr>
          <w:rFonts w:hint="default" w:ascii="Times New Roman" w:hAnsi="Times New Roman" w:eastAsia="仿宋_GB2312" w:cs="Times New Roman"/>
          <w:sz w:val="32"/>
          <w:lang w:val="en-US" w:eastAsia="zh-CN"/>
        </w:rPr>
        <w:t>4.20</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与上年持平</w:t>
      </w:r>
      <w:r>
        <w:rPr>
          <w:rFonts w:hint="default" w:ascii="Times New Roman" w:hAnsi="Times New Roman" w:eastAsia="仿宋_GB2312" w:cs="Times New Roman"/>
          <w:sz w:val="32"/>
        </w:rPr>
        <w:t>。其中：因公出国（境）费用</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与上年持平</w:t>
      </w:r>
      <w:r>
        <w:rPr>
          <w:rFonts w:hint="default" w:ascii="Times New Roman" w:hAnsi="Times New Roman" w:eastAsia="仿宋_GB2312" w:cs="Times New Roman"/>
          <w:sz w:val="32"/>
        </w:rPr>
        <w:t>；公务接待费</w:t>
      </w:r>
      <w:r>
        <w:rPr>
          <w:rFonts w:hint="default" w:ascii="Times New Roman" w:hAnsi="Times New Roman" w:eastAsia="仿宋_GB2312" w:cs="Times New Roman"/>
          <w:sz w:val="32"/>
          <w:lang w:val="en-US" w:eastAsia="zh-CN"/>
        </w:rPr>
        <w:t>1.50</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与上年持平</w:t>
      </w:r>
      <w:r>
        <w:rPr>
          <w:rFonts w:hint="default" w:ascii="Times New Roman" w:hAnsi="Times New Roman" w:eastAsia="仿宋_GB2312" w:cs="Times New Roman"/>
          <w:sz w:val="32"/>
        </w:rPr>
        <w:t>；公务用车运行维护费</w:t>
      </w:r>
      <w:r>
        <w:rPr>
          <w:rFonts w:hint="default" w:ascii="Times New Roman" w:hAnsi="Times New Roman" w:eastAsia="仿宋_GB2312" w:cs="Times New Roman"/>
          <w:sz w:val="32"/>
          <w:lang w:val="en-US" w:eastAsia="zh-CN"/>
        </w:rPr>
        <w:t>2.70</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与上年持平</w:t>
      </w:r>
      <w:r>
        <w:rPr>
          <w:rFonts w:hint="default" w:ascii="Times New Roman" w:hAnsi="Times New Roman" w:eastAsia="仿宋_GB2312" w:cs="Times New Roman"/>
          <w:sz w:val="32"/>
        </w:rPr>
        <w:t>；公务用车购置费</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与上年持平</w:t>
      </w:r>
      <w:r>
        <w:rPr>
          <w:rFonts w:hint="default" w:ascii="Times New Roman" w:hAnsi="Times New Roman" w:eastAsia="仿宋_GB2312" w:cs="Times New Roman"/>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sz w:val="32"/>
        </w:rPr>
      </w:pPr>
      <w:r>
        <w:rPr>
          <w:rFonts w:hint="default" w:ascii="Times New Roman" w:hAnsi="Times New Roman" w:eastAsia="方正黑体_GBK" w:cs="Times New Roman"/>
          <w:b w:val="0"/>
          <w:bCs w:val="0"/>
          <w:sz w:val="32"/>
        </w:rPr>
        <w:t>其他重要事项的情况说明</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方正楷体_GBK" w:cs="Times New Roman"/>
          <w:sz w:val="32"/>
          <w:lang w:val="en-US" w:eastAsia="zh-CN"/>
        </w:rPr>
        <w:t>机关运行经费。</w:t>
      </w:r>
      <w:r>
        <w:rPr>
          <w:rFonts w:hint="default" w:ascii="Times New Roman" w:hAnsi="Times New Roman" w:eastAsia="仿宋_GB2312" w:cs="Times New Roman"/>
          <w:sz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仿宋_GB2312" w:cs="Times New Roman"/>
          <w:sz w:val="32"/>
          <w:lang w:val="en-US" w:eastAsia="zh-CN"/>
        </w:rPr>
        <w:t>本</w:t>
      </w:r>
      <w:r>
        <w:rPr>
          <w:rFonts w:hint="default" w:ascii="Times New Roman" w:hAnsi="Times New Roman" w:eastAsia="仿宋_GB2312" w:cs="Times New Roman"/>
          <w:sz w:val="32"/>
        </w:rPr>
        <w:t>单位政府采购预算总额</w:t>
      </w:r>
      <w:r>
        <w:rPr>
          <w:rFonts w:hint="default" w:ascii="Times New Roman" w:hAnsi="Times New Roman" w:eastAsia="仿宋_GB2312" w:cs="Times New Roman"/>
          <w:sz w:val="32"/>
          <w:lang w:val="en-US" w:eastAsia="zh-CN"/>
        </w:rPr>
        <w:t>5.70</w:t>
      </w:r>
      <w:r>
        <w:rPr>
          <w:rFonts w:hint="default" w:ascii="Times New Roman" w:hAnsi="Times New Roman" w:eastAsia="仿宋_GB2312" w:cs="Times New Roman"/>
          <w:sz w:val="32"/>
        </w:rPr>
        <w:t>万元：政府采购货物预算</w:t>
      </w:r>
      <w:r>
        <w:rPr>
          <w:rFonts w:hint="default" w:ascii="Times New Roman" w:hAnsi="Times New Roman" w:eastAsia="仿宋_GB2312" w:cs="Times New Roman"/>
          <w:sz w:val="32"/>
          <w:lang w:val="en-US" w:eastAsia="zh-CN"/>
        </w:rPr>
        <w:t>5.70</w:t>
      </w:r>
      <w:r>
        <w:rPr>
          <w:rFonts w:hint="default" w:ascii="Times New Roman" w:hAnsi="Times New Roman" w:eastAsia="仿宋_GB2312" w:cs="Times New Roman"/>
          <w:sz w:val="32"/>
        </w:rPr>
        <w:t>万元、政府采购工程预算</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万元、政府采购服务预算</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万元；其中一般公共预算拨款政府采购</w:t>
      </w:r>
      <w:r>
        <w:rPr>
          <w:rFonts w:hint="default" w:ascii="Times New Roman" w:hAnsi="Times New Roman" w:eastAsia="仿宋_GB2312" w:cs="Times New Roman"/>
          <w:sz w:val="32"/>
          <w:lang w:val="en-US" w:eastAsia="zh-CN"/>
        </w:rPr>
        <w:t>5.70</w:t>
      </w:r>
      <w:r>
        <w:rPr>
          <w:rFonts w:hint="default" w:ascii="Times New Roman" w:hAnsi="Times New Roman" w:eastAsia="仿宋_GB2312" w:cs="Times New Roman"/>
          <w:sz w:val="32"/>
        </w:rPr>
        <w:t>万元：政府采购货物预算</w:t>
      </w:r>
      <w:r>
        <w:rPr>
          <w:rFonts w:hint="default" w:ascii="Times New Roman" w:hAnsi="Times New Roman" w:eastAsia="仿宋_GB2312" w:cs="Times New Roman"/>
          <w:sz w:val="32"/>
          <w:lang w:val="en-US" w:eastAsia="zh-CN"/>
        </w:rPr>
        <w:t>5.70</w:t>
      </w:r>
      <w:r>
        <w:rPr>
          <w:rFonts w:hint="default" w:ascii="Times New Roman" w:hAnsi="Times New Roman" w:eastAsia="仿宋_GB2312" w:cs="Times New Roman"/>
          <w:sz w:val="32"/>
        </w:rPr>
        <w:t>万元、政府采购工程预算</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万元、政府采购服务预算</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方正楷体_GBK" w:cs="Times New Roman"/>
          <w:sz w:val="32"/>
        </w:rPr>
        <w:t>（三）绩效目标设置情况。</w:t>
      </w:r>
      <w:r>
        <w:rPr>
          <w:rFonts w:hint="default" w:ascii="Times New Roman" w:hAnsi="Times New Roman" w:eastAsia="仿宋_GB2312" w:cs="Times New Roman"/>
          <w:sz w:val="32"/>
          <w:lang w:val="en-US" w:eastAsia="zh-CN"/>
        </w:rPr>
        <w:t>本单位本年无项目开展。</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方正楷体_GBK" w:cs="Times New Roman"/>
          <w:color w:val="000000"/>
          <w:sz w:val="32"/>
        </w:rPr>
        <w:t>国有资产占有使用情况。</w:t>
      </w:r>
      <w:r>
        <w:rPr>
          <w:rFonts w:hint="default" w:ascii="Times New Roman" w:hAnsi="Times New Roman" w:eastAsia="仿宋_GB2312" w:cs="Times New Roman"/>
          <w:color w:val="000000"/>
          <w:sz w:val="32"/>
          <w:lang w:val="en-US" w:eastAsia="zh-CN"/>
        </w:rPr>
        <w:t>截至</w:t>
      </w:r>
      <w:r>
        <w:rPr>
          <w:rFonts w:hint="default" w:ascii="Times New Roman" w:hAnsi="Times New Roman" w:eastAsia="仿宋_GB2312" w:cs="Times New Roman"/>
          <w:color w:val="000000"/>
          <w:sz w:val="32"/>
        </w:rPr>
        <w:t>202</w:t>
      </w:r>
      <w:r>
        <w:rPr>
          <w:rFonts w:hint="default" w:ascii="Times New Roman" w:hAnsi="Times New Roman" w:eastAsia="仿宋_GB2312" w:cs="Times New Roman"/>
          <w:color w:val="000000"/>
          <w:sz w:val="32"/>
          <w:lang w:val="en-US" w:eastAsia="zh-CN"/>
        </w:rPr>
        <w:t>4</w:t>
      </w:r>
      <w:r>
        <w:rPr>
          <w:rFonts w:hint="default" w:ascii="Times New Roman" w:hAnsi="Times New Roman" w:eastAsia="仿宋_GB2312" w:cs="Times New Roman"/>
          <w:color w:val="000000"/>
          <w:sz w:val="32"/>
        </w:rPr>
        <w:t>年12月，</w:t>
      </w:r>
      <w:r>
        <w:rPr>
          <w:rFonts w:hint="default" w:ascii="Times New Roman" w:hAnsi="Times New Roman" w:eastAsia="仿宋_GB2312" w:cs="Times New Roman"/>
          <w:color w:val="000000"/>
          <w:sz w:val="32"/>
          <w:lang w:val="en-US" w:eastAsia="zh-CN"/>
        </w:rPr>
        <w:t>本</w:t>
      </w:r>
      <w:r>
        <w:rPr>
          <w:rFonts w:hint="default" w:ascii="Times New Roman" w:hAnsi="Times New Roman" w:eastAsia="仿宋_GB2312" w:cs="Times New Roman"/>
          <w:color w:val="000000"/>
          <w:sz w:val="32"/>
        </w:rPr>
        <w:t>单位共有车辆</w:t>
      </w:r>
      <w:r>
        <w:rPr>
          <w:rFonts w:hint="default"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rPr>
        <w:t>辆，其中一般公务用车</w:t>
      </w:r>
      <w:r>
        <w:rPr>
          <w:rFonts w:hint="default"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rPr>
        <w:t>辆、执勤执法用车</w:t>
      </w:r>
      <w:r>
        <w:rPr>
          <w:rFonts w:hint="default" w:ascii="Times New Roman" w:hAnsi="Times New Roman" w:eastAsia="仿宋_GB2312" w:cs="Times New Roman"/>
          <w:color w:val="000000"/>
          <w:sz w:val="32"/>
          <w:lang w:val="en-US" w:eastAsia="zh-CN"/>
        </w:rPr>
        <w:t>0</w:t>
      </w:r>
      <w:r>
        <w:rPr>
          <w:rFonts w:hint="default" w:ascii="Times New Roman" w:hAnsi="Times New Roman" w:eastAsia="仿宋_GB2312" w:cs="Times New Roman"/>
          <w:color w:val="000000"/>
          <w:sz w:val="32"/>
        </w:rPr>
        <w:t>辆。202</w:t>
      </w:r>
      <w:r>
        <w:rPr>
          <w:rFonts w:hint="default" w:ascii="Times New Roman" w:hAnsi="Times New Roman" w:eastAsia="仿宋_GB2312" w:cs="Times New Roman"/>
          <w:color w:val="000000"/>
          <w:sz w:val="32"/>
          <w:lang w:val="en-US" w:eastAsia="zh-CN"/>
        </w:rPr>
        <w:t>5</w:t>
      </w:r>
      <w:r>
        <w:rPr>
          <w:rFonts w:hint="default" w:ascii="Times New Roman" w:hAnsi="Times New Roman" w:eastAsia="仿宋_GB2312" w:cs="Times New Roman"/>
          <w:color w:val="000000"/>
          <w:sz w:val="32"/>
        </w:rPr>
        <w:t>年一般公共预算安排购置车辆</w:t>
      </w:r>
      <w:r>
        <w:rPr>
          <w:rFonts w:hint="default" w:ascii="Times New Roman" w:hAnsi="Times New Roman" w:eastAsia="仿宋_GB2312" w:cs="Times New Roman"/>
          <w:color w:val="000000"/>
          <w:sz w:val="32"/>
          <w:lang w:val="en-US" w:eastAsia="zh-CN"/>
        </w:rPr>
        <w:t>0</w:t>
      </w:r>
      <w:r>
        <w:rPr>
          <w:rFonts w:hint="default" w:ascii="Times New Roman" w:hAnsi="Times New Roman" w:eastAsia="仿宋_GB2312" w:cs="Times New Roman"/>
          <w:color w:val="000000"/>
          <w:sz w:val="32"/>
        </w:rPr>
        <w:t>辆，其中一般公务用车</w:t>
      </w:r>
      <w:r>
        <w:rPr>
          <w:rFonts w:hint="default" w:ascii="Times New Roman" w:hAnsi="Times New Roman" w:eastAsia="仿宋_GB2312" w:cs="Times New Roman"/>
          <w:color w:val="000000"/>
          <w:sz w:val="32"/>
          <w:lang w:val="en-US" w:eastAsia="zh-CN"/>
        </w:rPr>
        <w:t>0</w:t>
      </w:r>
      <w:r>
        <w:rPr>
          <w:rFonts w:hint="default" w:ascii="Times New Roman" w:hAnsi="Times New Roman" w:eastAsia="仿宋_GB2312" w:cs="Times New Roman"/>
          <w:color w:val="000000"/>
          <w:sz w:val="32"/>
        </w:rPr>
        <w:t>辆、执勤执法用车</w:t>
      </w:r>
      <w:r>
        <w:rPr>
          <w:rFonts w:hint="default" w:ascii="Times New Roman" w:hAnsi="Times New Roman" w:eastAsia="仿宋_GB2312" w:cs="Times New Roman"/>
          <w:color w:val="000000"/>
          <w:sz w:val="32"/>
          <w:lang w:val="en-US" w:eastAsia="zh-CN"/>
        </w:rPr>
        <w:t>0</w:t>
      </w:r>
      <w:r>
        <w:rPr>
          <w:rFonts w:hint="default" w:ascii="Times New Roman" w:hAnsi="Times New Roman" w:eastAsia="仿宋_GB2312" w:cs="Times New Roman"/>
          <w:color w:val="000000"/>
          <w:sz w:val="32"/>
        </w:rPr>
        <w:t>辆。</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lang w:val="en-US" w:eastAsia="zh-CN"/>
        </w:rPr>
        <w:t>六、</w:t>
      </w:r>
      <w:r>
        <w:rPr>
          <w:rFonts w:hint="default" w:ascii="Times New Roman" w:hAnsi="Times New Roman" w:eastAsia="方正黑体_GBK" w:cs="Times New Roman"/>
          <w:b w:val="0"/>
          <w:bCs w:val="0"/>
          <w:sz w:val="32"/>
        </w:rPr>
        <w:t>专业性名词解释</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事业收入”、“经营收入”等以外的收入。</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部门预算公开联系人：隆尧  联系方</w:t>
      </w:r>
      <w:bookmarkStart w:id="0" w:name="_GoBack"/>
      <w:bookmarkEnd w:id="0"/>
      <w:r>
        <w:rPr>
          <w:rFonts w:hint="default" w:ascii="Times New Roman" w:hAnsi="Times New Roman" w:eastAsia="仿宋_GB2312" w:cs="Times New Roman"/>
          <w:b w:val="0"/>
          <w:bCs/>
          <w:sz w:val="32"/>
        </w:rPr>
        <w:t>式：023-70609023</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06"/>
        <w:tab w:val="clear" w:pos="4153"/>
      </w:tabs>
      <w:rPr>
        <w:rFonts w:hint="eastAsia"/>
      </w:rPr>
    </w:pPr>
    <w:r>
      <w:rPr>
        <w:rFonts w:ascii="Calibri" w:hAnsi="Calibri" w:eastAsia="宋体" w:cs="Times New Roman"/>
        <w:kern w:val="2"/>
        <w:sz w:val="18"/>
        <w:szCs w:val="18"/>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rect>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22296"/>
    <w:multiLevelType w:val="singleLevel"/>
    <w:tmpl w:val="9B322296"/>
    <w:lvl w:ilvl="0" w:tentative="0">
      <w:start w:val="1"/>
      <w:numFmt w:val="chineseCounting"/>
      <w:suff w:val="nothing"/>
      <w:lvlText w:val="（%1）"/>
      <w:lvlJc w:val="left"/>
      <w:rPr>
        <w:rFonts w:hint="eastAsia"/>
      </w:rPr>
    </w:lvl>
  </w:abstractNum>
  <w:abstractNum w:abstractNumId="1">
    <w:nsid w:val="ECC7DD1D"/>
    <w:multiLevelType w:val="singleLevel"/>
    <w:tmpl w:val="ECC7DD1D"/>
    <w:lvl w:ilvl="0" w:tentative="0">
      <w:start w:val="4"/>
      <w:numFmt w:val="chineseCounting"/>
      <w:suff w:val="nothing"/>
      <w:lvlText w:val="（%1）"/>
      <w:lvlJc w:val="left"/>
      <w:rPr>
        <w:rFonts w:hint="eastAsia"/>
      </w:rPr>
    </w:lvl>
  </w:abstractNum>
  <w:abstractNum w:abstractNumId="2">
    <w:nsid w:val="5847F1BC"/>
    <w:multiLevelType w:val="singleLevel"/>
    <w:tmpl w:val="5847F1BC"/>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FiMjI2NTY3NzI3NDA0NGQ4MmU0MjM4MjAwNWVlODk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61F2"/>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5F72"/>
    <w:rsid w:val="00A07288"/>
    <w:rsid w:val="00A174AB"/>
    <w:rsid w:val="00A21DCD"/>
    <w:rsid w:val="00A27ED6"/>
    <w:rsid w:val="00A33F5E"/>
    <w:rsid w:val="00A35F07"/>
    <w:rsid w:val="00A45A23"/>
    <w:rsid w:val="00A52D34"/>
    <w:rsid w:val="00A712EA"/>
    <w:rsid w:val="00A8020D"/>
    <w:rsid w:val="00A802E9"/>
    <w:rsid w:val="00A80B6C"/>
    <w:rsid w:val="00AA324B"/>
    <w:rsid w:val="00AB25DF"/>
    <w:rsid w:val="00AC39C3"/>
    <w:rsid w:val="00AC6F85"/>
    <w:rsid w:val="00AE0A20"/>
    <w:rsid w:val="00AE4156"/>
    <w:rsid w:val="00B1352B"/>
    <w:rsid w:val="00B24FA7"/>
    <w:rsid w:val="00B257E3"/>
    <w:rsid w:val="00B54CE7"/>
    <w:rsid w:val="00B558CC"/>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7743407"/>
    <w:rsid w:val="0F4A012A"/>
    <w:rsid w:val="16082592"/>
    <w:rsid w:val="18CC21E2"/>
    <w:rsid w:val="19D75DEA"/>
    <w:rsid w:val="1ED06BBF"/>
    <w:rsid w:val="25AF1247"/>
    <w:rsid w:val="2B6E757C"/>
    <w:rsid w:val="2F4B7DAF"/>
    <w:rsid w:val="3A1924C4"/>
    <w:rsid w:val="3BC5739B"/>
    <w:rsid w:val="42447BDD"/>
    <w:rsid w:val="46125FA0"/>
    <w:rsid w:val="46500D46"/>
    <w:rsid w:val="48310C7F"/>
    <w:rsid w:val="4A9D3BFE"/>
    <w:rsid w:val="4FA32A21"/>
    <w:rsid w:val="599D4999"/>
    <w:rsid w:val="69B720D2"/>
    <w:rsid w:val="6D4603CA"/>
    <w:rsid w:val="6E772A99"/>
    <w:rsid w:val="714B7319"/>
    <w:rsid w:val="7DFF4062"/>
    <w:rsid w:val="7FFF56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1501</Words>
  <Characters>1708</Characters>
  <Lines>13</Lines>
  <Paragraphs>3</Paragraphs>
  <TotalTime>7</TotalTime>
  <ScaleCrop>false</ScaleCrop>
  <LinksUpToDate>false</LinksUpToDate>
  <CharactersWithSpaces>1710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2018-12-17T22:47:00Z</dcterms:created>
  <dc:creator>Administrator</dc:creator>
  <cp:lastModifiedBy>卫健委机要秘书</cp:lastModifiedBy>
  <cp:lastPrinted>2018-01-03T00:11:00Z</cp:lastPrinted>
  <dcterms:modified xsi:type="dcterms:W3CDTF">2025-03-13T10:04:58Z</dcterms:modified>
  <dc:title>丰都县基本药物采购管理服务中心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C5CA8B6BCC5A45C7BB9BC52176F1246D_13</vt:lpwstr>
  </property>
  <property fmtid="{D5CDD505-2E9C-101B-9397-08002B2CF9AE}" pid="4" name="KSOTemplateDocerSaveRecord">
    <vt:lpwstr>eyJoZGlkIjoiODQ2NDZiODZlN2I3ZGIwMDAwYWMyYWZhNDNjYjA5YTAiLCJ1c2VySWQiOiIzMDc3OTg0ODAifQ==</vt:lpwstr>
  </property>
</Properties>
</file>