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丰都县三元中心卫生院</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2.基本医疗服务：开展一般常见病、多发病、地方病的基本医疗服务；现场救护和转诊服务；慢性病管理。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3.计划生育服务：开展避孕节育、生殖健康、优生服务和家庭保健的咨询、指导和技术服务。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4.协助乡镇政府制定和组织实施初级卫生保健、卫生事业发展规划和年度计划，开展爱国卫生工作。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5.指导辖区内诊所、村卫生室业务工作，对村医和村妇幼保健人员进行相关技能培训，做好医疗卫生信息统计报告工作，完整、及时、准确报告相关信息，逐步推进乡村卫生服务一体化管理。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6.开展城乡居民医疗保险政策法规宣传与咨询，协助做好相应的医疗服务和补偿结算等工作。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7.负责辖区公共卫生管理；协助开展辖区内卫生监督工作，承担区域内公共卫生信息收集与报告。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丰都县三元中心卫生院</w:t>
      </w:r>
      <w:r>
        <w:rPr>
          <w:rFonts w:hint="eastAsia" w:ascii="Times New Roman" w:hAnsi="Times New Roman" w:eastAsia="方正仿宋_GBK" w:cs="方正仿宋_GBK"/>
          <w:sz w:val="32"/>
          <w:szCs w:val="32"/>
          <w:lang w:val="en-US" w:eastAsia="zh-CN"/>
        </w:rPr>
        <w:t>是丰都县卫生健康委员会</w:t>
      </w:r>
      <w:r>
        <w:rPr>
          <w:rFonts w:hint="default" w:ascii="Times New Roman" w:hAnsi="Times New Roman" w:eastAsia="方正仿宋_GBK" w:cs="方正仿宋_GBK"/>
          <w:sz w:val="32"/>
          <w:szCs w:val="32"/>
          <w:lang w:eastAsia="zh-CN"/>
        </w:rPr>
        <w:t>下属</w:t>
      </w:r>
      <w:r>
        <w:rPr>
          <w:rFonts w:hint="default" w:ascii="Times New Roman" w:hAnsi="Times New Roman" w:eastAsia="方正仿宋_GBK" w:cs="方正仿宋_GBK"/>
          <w:sz w:val="32"/>
          <w:szCs w:val="32"/>
        </w:rPr>
        <w:t>的二级预算单位。内设公共卫生科、内儿科、中医科、放射科、检验科、办公室、数字化接种门诊等科室。有彩超、全自动生化分析仪、呼吸机、救护车等大型医疗设备。编制床位40张，实际开放床位52张。</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部门收支总体情况</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rPr>
      </w:pPr>
      <w:r>
        <w:rPr>
          <w:rFonts w:hint="default" w:ascii="Times New Roman" w:hAnsi="Times New Roman" w:eastAsia="方正楷体_GBK" w:cs="Times New Roman"/>
          <w:sz w:val="32"/>
        </w:rPr>
        <w:t>收入预算：</w:t>
      </w: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年年初预算数518.07万元，其中：一般公共预算拨款38.07万元，政府性基金预算拨款</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万元，国有资本经营预算拨款</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万元，事业收入480</w:t>
      </w:r>
      <w:r>
        <w:rPr>
          <w:rFonts w:hint="default" w:ascii="Times New Roman" w:hAnsi="Times New Roman" w:eastAsia="方正仿宋_GBK" w:cs="方正仿宋_GBK"/>
          <w:sz w:val="32"/>
          <w:szCs w:val="32"/>
          <w:lang w:val="en-US" w:eastAsia="zh-CN"/>
        </w:rPr>
        <w:t>.00</w:t>
      </w:r>
      <w:r>
        <w:rPr>
          <w:rFonts w:hint="default" w:ascii="Times New Roman" w:hAnsi="Times New Roman" w:eastAsia="方正仿宋_GBK" w:cs="方正仿宋_GBK"/>
          <w:sz w:val="32"/>
          <w:szCs w:val="32"/>
        </w:rPr>
        <w:t>万元，事业单位经营收入</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万元，其他收入</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万元。一般公共预算拨款较去年</w:t>
      </w:r>
      <w:r>
        <w:rPr>
          <w:rFonts w:hint="default" w:ascii="Times New Roman" w:hAnsi="Times New Roman" w:eastAsia="方正仿宋_GBK" w:cs="方正仿宋_GBK"/>
          <w:sz w:val="32"/>
          <w:szCs w:val="32"/>
          <w:lang w:val="en-US" w:eastAsia="zh-CN"/>
        </w:rPr>
        <w:t>增加4.89</w:t>
      </w:r>
      <w:r>
        <w:rPr>
          <w:rFonts w:hint="default" w:ascii="Times New Roman" w:hAnsi="Times New Roman" w:eastAsia="方正仿宋_GBK" w:cs="方正仿宋_GBK"/>
          <w:sz w:val="32"/>
          <w:szCs w:val="32"/>
        </w:rPr>
        <w:t>万元，主要是其他行政事业单位养老支出拨款</w:t>
      </w:r>
      <w:r>
        <w:rPr>
          <w:rFonts w:hint="default" w:ascii="Times New Roman" w:hAnsi="Times New Roman" w:eastAsia="方正仿宋_GBK" w:cs="方正仿宋_GBK"/>
          <w:sz w:val="32"/>
          <w:szCs w:val="32"/>
          <w:lang w:val="en-US" w:eastAsia="zh-CN"/>
        </w:rPr>
        <w:t>增加2.07</w:t>
      </w:r>
      <w:r>
        <w:rPr>
          <w:rFonts w:hint="default" w:ascii="Times New Roman" w:hAnsi="Times New Roman" w:eastAsia="方正仿宋_GBK" w:cs="方正仿宋_GBK"/>
          <w:sz w:val="32"/>
          <w:szCs w:val="32"/>
        </w:rPr>
        <w:t>万元</w:t>
      </w:r>
      <w:r>
        <w:rPr>
          <w:rFonts w:hint="default" w:ascii="Times New Roman" w:hAnsi="Times New Roman" w:eastAsia="方正仿宋_GBK" w:cs="方正仿宋_GBK"/>
          <w:sz w:val="32"/>
          <w:szCs w:val="32"/>
          <w:lang w:eastAsia="zh-CN"/>
        </w:rPr>
        <w:t>，乡镇卫生院</w:t>
      </w:r>
      <w:r>
        <w:rPr>
          <w:rFonts w:hint="default" w:ascii="Times New Roman" w:hAnsi="Times New Roman" w:eastAsia="方正仿宋_GBK" w:cs="方正仿宋_GBK"/>
          <w:sz w:val="32"/>
          <w:szCs w:val="32"/>
          <w:lang w:val="en-US" w:eastAsia="zh-CN"/>
        </w:rPr>
        <w:t>基本支出拨款增加2.62万元，其他行政事业单位医疗支出增加0.20万元</w:t>
      </w:r>
      <w:r>
        <w:rPr>
          <w:rFonts w:hint="default" w:ascii="Times New Roman" w:hAnsi="Times New Roman" w:eastAsia="方正仿宋_GBK" w:cs="方正仿宋_GBK"/>
          <w:sz w:val="32"/>
          <w:szCs w:val="32"/>
        </w:rPr>
        <w:t>；事业收入较去年</w:t>
      </w:r>
      <w:r>
        <w:rPr>
          <w:rFonts w:hint="default" w:ascii="Times New Roman" w:hAnsi="Times New Roman" w:eastAsia="方正仿宋_GBK" w:cs="方正仿宋_GBK"/>
          <w:sz w:val="32"/>
          <w:szCs w:val="32"/>
          <w:lang w:val="en-US" w:eastAsia="zh-CN"/>
        </w:rPr>
        <w:t>减少55.00</w:t>
      </w:r>
      <w:r>
        <w:rPr>
          <w:rFonts w:hint="default" w:ascii="Times New Roman" w:hAnsi="Times New Roman" w:eastAsia="方正仿宋_GBK" w:cs="方正仿宋_GBK"/>
          <w:sz w:val="32"/>
          <w:szCs w:val="32"/>
        </w:rPr>
        <w:t>万元，主要是</w:t>
      </w:r>
      <w:r>
        <w:rPr>
          <w:rFonts w:hint="default" w:ascii="Times New Roman" w:hAnsi="Times New Roman" w:eastAsia="方正仿宋_GBK" w:cs="方正仿宋_GBK"/>
          <w:sz w:val="32"/>
          <w:szCs w:val="32"/>
          <w:lang w:val="en-US" w:eastAsia="zh-CN"/>
        </w:rPr>
        <w:t>就诊人次减少。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rPr>
      </w:pPr>
      <w:r>
        <w:rPr>
          <w:rFonts w:hint="default" w:ascii="Times New Roman" w:hAnsi="Times New Roman" w:eastAsia="方正楷体_GBK" w:cs="Times New Roman"/>
          <w:sz w:val="32"/>
        </w:rPr>
        <w:t>（二）支出预算：</w:t>
      </w: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年年初预算数518.07万元，其中：一般公共服务支出</w:t>
      </w:r>
      <w:r>
        <w:rPr>
          <w:rFonts w:hint="default" w:ascii="Times New Roman" w:hAnsi="Times New Roman" w:eastAsia="方正仿宋_GBK" w:cs="方正仿宋_GBK"/>
          <w:color w:val="auto"/>
          <w:sz w:val="32"/>
          <w:szCs w:val="32"/>
          <w:lang w:val="en-US" w:eastAsia="zh-CN"/>
        </w:rPr>
        <w:t>0.00</w:t>
      </w:r>
      <w:r>
        <w:rPr>
          <w:rFonts w:hint="default" w:ascii="Times New Roman" w:hAnsi="Times New Roman" w:eastAsia="方正仿宋_GBK" w:cs="方正仿宋_GBK"/>
          <w:sz w:val="32"/>
          <w:szCs w:val="32"/>
        </w:rPr>
        <w:t>万元，教育支出</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万元，社会保障和就业支出</w:t>
      </w:r>
      <w:r>
        <w:rPr>
          <w:rFonts w:hint="default" w:ascii="Times New Roman" w:hAnsi="Times New Roman" w:eastAsia="方正仿宋_GBK" w:cs="方正仿宋_GBK"/>
          <w:sz w:val="32"/>
          <w:szCs w:val="32"/>
          <w:lang w:val="en-US" w:eastAsia="zh-CN"/>
        </w:rPr>
        <w:t>76.05</w:t>
      </w:r>
      <w:r>
        <w:rPr>
          <w:rFonts w:hint="default" w:ascii="Times New Roman" w:hAnsi="Times New Roman" w:eastAsia="方正仿宋_GBK" w:cs="方正仿宋_GBK"/>
          <w:sz w:val="32"/>
          <w:szCs w:val="32"/>
        </w:rPr>
        <w:t>万元，卫生健康支出</w:t>
      </w:r>
      <w:r>
        <w:rPr>
          <w:rFonts w:hint="default" w:ascii="Times New Roman" w:hAnsi="Times New Roman" w:eastAsia="方正仿宋_GBK" w:cs="方正仿宋_GBK"/>
          <w:sz w:val="32"/>
          <w:szCs w:val="32"/>
          <w:lang w:val="en-US" w:eastAsia="zh-CN"/>
        </w:rPr>
        <w:t>442.02</w:t>
      </w:r>
      <w:r>
        <w:rPr>
          <w:rFonts w:hint="default" w:ascii="Times New Roman" w:hAnsi="Times New Roman" w:eastAsia="方正仿宋_GBK" w:cs="方正仿宋_GBK"/>
          <w:sz w:val="32"/>
          <w:szCs w:val="32"/>
        </w:rPr>
        <w:t>万元，住房保障支出</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万元。支出较去年</w:t>
      </w:r>
      <w:r>
        <w:rPr>
          <w:rFonts w:hint="default" w:ascii="Times New Roman" w:hAnsi="Times New Roman" w:eastAsia="方正仿宋_GBK" w:cs="方正仿宋_GBK"/>
          <w:sz w:val="32"/>
          <w:szCs w:val="32"/>
          <w:lang w:val="en-US" w:eastAsia="zh-CN"/>
        </w:rPr>
        <w:t>减少50.11</w:t>
      </w:r>
      <w:r>
        <w:rPr>
          <w:rFonts w:hint="default" w:ascii="Times New Roman" w:hAnsi="Times New Roman" w:eastAsia="方正仿宋_GBK" w:cs="方正仿宋_GBK"/>
          <w:sz w:val="32"/>
          <w:szCs w:val="32"/>
        </w:rPr>
        <w:t>万元，主要是社会保障和就业支出</w:t>
      </w:r>
      <w:r>
        <w:rPr>
          <w:rFonts w:hint="default" w:ascii="Times New Roman" w:hAnsi="Times New Roman" w:eastAsia="方正仿宋_GBK" w:cs="方正仿宋_GBK"/>
          <w:sz w:val="32"/>
          <w:szCs w:val="32"/>
          <w:lang w:val="en-US" w:eastAsia="zh-CN"/>
        </w:rPr>
        <w:t>增加47.07万</w:t>
      </w:r>
      <w:r>
        <w:rPr>
          <w:rFonts w:hint="default" w:ascii="Times New Roman" w:hAnsi="Times New Roman" w:eastAsia="方正仿宋_GBK" w:cs="方正仿宋_GBK"/>
          <w:sz w:val="32"/>
          <w:szCs w:val="32"/>
        </w:rPr>
        <w:t>元，卫生健康支出</w:t>
      </w:r>
      <w:r>
        <w:rPr>
          <w:rFonts w:hint="default" w:ascii="Times New Roman" w:hAnsi="Times New Roman" w:eastAsia="方正仿宋_GBK" w:cs="方正仿宋_GBK"/>
          <w:sz w:val="32"/>
          <w:szCs w:val="32"/>
          <w:lang w:val="en-US" w:eastAsia="zh-CN"/>
        </w:rPr>
        <w:t>减少97.18</w:t>
      </w:r>
      <w:r>
        <w:rPr>
          <w:rFonts w:hint="default" w:ascii="Times New Roman" w:hAnsi="Times New Roman" w:eastAsia="方正仿宋_GBK" w:cs="方正仿宋_GBK"/>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rPr>
        <w:t>2025年一般公共预算财政拨款收入</w:t>
      </w:r>
      <w:r>
        <w:rPr>
          <w:rFonts w:hint="default" w:ascii="Times New Roman" w:hAnsi="Times New Roman" w:eastAsia="方正仿宋_GBK" w:cs="方正仿宋_GBK"/>
          <w:sz w:val="32"/>
          <w:szCs w:val="32"/>
          <w:lang w:val="en-US" w:eastAsia="zh-CN"/>
        </w:rPr>
        <w:t>38.07</w:t>
      </w:r>
      <w:r>
        <w:rPr>
          <w:rFonts w:hint="default" w:ascii="Times New Roman" w:hAnsi="Times New Roman" w:eastAsia="方正仿宋_GBK" w:cs="方正仿宋_GBK"/>
          <w:sz w:val="32"/>
          <w:szCs w:val="32"/>
        </w:rPr>
        <w:t>万元，一般公共预算财政拨款支出</w:t>
      </w:r>
      <w:r>
        <w:rPr>
          <w:rFonts w:hint="default" w:ascii="Times New Roman" w:hAnsi="Times New Roman" w:eastAsia="方正仿宋_GBK" w:cs="方正仿宋_GBK"/>
          <w:sz w:val="32"/>
          <w:szCs w:val="32"/>
          <w:lang w:val="en-US" w:eastAsia="zh-CN"/>
        </w:rPr>
        <w:t>38.07</w:t>
      </w:r>
      <w:r>
        <w:rPr>
          <w:rFonts w:hint="default" w:ascii="Times New Roman" w:hAnsi="Times New Roman" w:eastAsia="方正仿宋_GBK" w:cs="方正仿宋_GBK"/>
          <w:sz w:val="32"/>
          <w:szCs w:val="32"/>
        </w:rPr>
        <w:t>万元，比2024年增</w:t>
      </w:r>
      <w:r>
        <w:rPr>
          <w:rFonts w:hint="default" w:ascii="Times New Roman" w:hAnsi="Times New Roman" w:eastAsia="方正仿宋_GBK" w:cs="方正仿宋_GBK"/>
          <w:sz w:val="32"/>
          <w:szCs w:val="32"/>
          <w:lang w:val="en-US" w:eastAsia="zh-CN"/>
        </w:rPr>
        <w:t>加4.89</w:t>
      </w:r>
      <w:r>
        <w:rPr>
          <w:rFonts w:hint="default" w:ascii="Times New Roman" w:hAnsi="Times New Roman" w:eastAsia="方正仿宋_GBK" w:cs="方正仿宋_GBK"/>
          <w:sz w:val="32"/>
          <w:szCs w:val="32"/>
        </w:rPr>
        <w:t>万元。其中：基本支出</w:t>
      </w:r>
      <w:r>
        <w:rPr>
          <w:rFonts w:hint="default" w:ascii="Times New Roman" w:hAnsi="Times New Roman" w:eastAsia="方正仿宋_GBK" w:cs="方正仿宋_GBK"/>
          <w:sz w:val="32"/>
          <w:szCs w:val="32"/>
          <w:lang w:val="en-US" w:eastAsia="zh-CN"/>
        </w:rPr>
        <w:t>38.07</w:t>
      </w:r>
      <w:r>
        <w:rPr>
          <w:rFonts w:hint="default" w:ascii="Times New Roman" w:hAnsi="Times New Roman" w:eastAsia="方正仿宋_GBK" w:cs="方正仿宋_GBK"/>
          <w:sz w:val="32"/>
          <w:szCs w:val="32"/>
        </w:rPr>
        <w:t>万元，比2024年增加</w:t>
      </w:r>
      <w:r>
        <w:rPr>
          <w:rFonts w:hint="default" w:ascii="Times New Roman" w:hAnsi="Times New Roman" w:eastAsia="方正仿宋_GBK" w:cs="方正仿宋_GBK"/>
          <w:sz w:val="32"/>
          <w:szCs w:val="32"/>
          <w:lang w:val="en-US" w:eastAsia="zh-CN"/>
        </w:rPr>
        <w:t>4.89</w:t>
      </w:r>
      <w:r>
        <w:rPr>
          <w:rFonts w:hint="default" w:ascii="Times New Roman" w:hAnsi="Times New Roman" w:eastAsia="方正仿宋_GBK" w:cs="方正仿宋_GBK"/>
          <w:sz w:val="32"/>
          <w:szCs w:val="32"/>
        </w:rPr>
        <w:t>万元，主要是工资福利支出</w:t>
      </w:r>
      <w:r>
        <w:rPr>
          <w:rFonts w:hint="default" w:ascii="Times New Roman" w:hAnsi="Times New Roman" w:eastAsia="方正仿宋_GBK" w:cs="方正仿宋_GBK"/>
          <w:sz w:val="32"/>
          <w:szCs w:val="32"/>
          <w:lang w:val="en-US" w:eastAsia="zh-CN"/>
        </w:rPr>
        <w:t>增加0.20万元</w:t>
      </w:r>
      <w:r>
        <w:rPr>
          <w:rFonts w:hint="default" w:ascii="Times New Roman" w:hAnsi="Times New Roman" w:eastAsia="方正仿宋_GBK" w:cs="方正仿宋_GBK"/>
          <w:sz w:val="32"/>
          <w:szCs w:val="32"/>
        </w:rPr>
        <w:t>，对个人和家庭的补助</w:t>
      </w:r>
      <w:r>
        <w:rPr>
          <w:rFonts w:hint="default" w:ascii="Times New Roman" w:hAnsi="Times New Roman" w:eastAsia="方正仿宋_GBK" w:cs="方正仿宋_GBK"/>
          <w:sz w:val="32"/>
          <w:szCs w:val="32"/>
          <w:lang w:val="en-US" w:eastAsia="zh-CN"/>
        </w:rPr>
        <w:t>增加4.59万元</w:t>
      </w:r>
      <w:r>
        <w:rPr>
          <w:rFonts w:hint="default" w:ascii="Times New Roman" w:hAnsi="Times New Roman" w:eastAsia="方正仿宋_GBK" w:cs="方正仿宋_GBK"/>
          <w:sz w:val="32"/>
          <w:szCs w:val="32"/>
        </w:rPr>
        <w:t>等，主要用于保障在职人员工资福利及社会保险缴费，退休人员补助等，保障部门正常运转的各项商品服务支出；项目支出</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w:t>
      </w:r>
      <w:r>
        <w:rPr>
          <w:rFonts w:hint="default" w:ascii="Times New Roman" w:hAnsi="Times New Roman" w:eastAsia="方正仿宋_GBK" w:cs="方正仿宋_GBK"/>
          <w:sz w:val="32"/>
          <w:szCs w:val="32"/>
          <w:lang w:val="en-US" w:eastAsia="zh-CN"/>
        </w:rPr>
        <w:t>与上年持平。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年政府性基金预算收入</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万元，政府性基金预算支出</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w:t>
      </w:r>
      <w:r>
        <w:rPr>
          <w:rFonts w:hint="default" w:ascii="Times New Roman" w:hAnsi="Times New Roman" w:eastAsia="方正仿宋_GBK" w:cs="方正仿宋_GBK"/>
          <w:sz w:val="32"/>
          <w:szCs w:val="32"/>
          <w:lang w:val="en-US" w:eastAsia="zh-CN"/>
        </w:rPr>
        <w:t>与上年持平。本单位</w:t>
      </w: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年无使用政府性基金预算拨款安排的支出</w:t>
      </w:r>
      <w:r>
        <w:rPr>
          <w:rFonts w:hint="default"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rPr>
        <w:t>2025年国有资本经营预算收入</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万元，国有资本经营预算支出</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w:t>
      </w:r>
      <w:r>
        <w:rPr>
          <w:rFonts w:hint="default" w:ascii="Times New Roman" w:hAnsi="Times New Roman" w:eastAsia="方正仿宋_GBK" w:cs="方正仿宋_GBK"/>
          <w:sz w:val="32"/>
          <w:szCs w:val="32"/>
          <w:lang w:val="en-US" w:eastAsia="zh-CN"/>
        </w:rPr>
        <w:t>与上年持平。本单位</w:t>
      </w: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年无使用国有资本经营预算拨款安排的支出</w:t>
      </w:r>
      <w:r>
        <w:rPr>
          <w:rFonts w:hint="default" w:ascii="Times New Roman" w:hAnsi="Times New Roman"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年“三公”经费预算0</w:t>
      </w:r>
      <w:r>
        <w:rPr>
          <w:rFonts w:hint="default" w:ascii="Times New Roman" w:hAnsi="Times New Roman" w:eastAsia="方正仿宋_GBK" w:cs="方正仿宋_GBK"/>
          <w:sz w:val="32"/>
          <w:szCs w:val="32"/>
          <w:lang w:val="en-US" w:eastAsia="zh-CN"/>
        </w:rPr>
        <w:t>.00</w:t>
      </w:r>
      <w:r>
        <w:rPr>
          <w:rFonts w:hint="default" w:ascii="Times New Roman" w:hAnsi="Times New Roman" w:eastAsia="方正仿宋_GBK" w:cs="方正仿宋_GBK"/>
          <w:sz w:val="32"/>
          <w:szCs w:val="32"/>
        </w:rPr>
        <w:t>万元，与</w:t>
      </w:r>
      <w:r>
        <w:rPr>
          <w:rFonts w:hint="default" w:ascii="Times New Roman" w:hAnsi="Times New Roman" w:eastAsia="方正仿宋_GBK" w:cs="方正仿宋_GBK"/>
          <w:sz w:val="32"/>
          <w:szCs w:val="32"/>
          <w:lang w:val="en-US" w:eastAsia="zh-CN"/>
        </w:rPr>
        <w:t>上</w:t>
      </w:r>
      <w:r>
        <w:rPr>
          <w:rFonts w:hint="default" w:ascii="Times New Roman" w:hAnsi="Times New Roman" w:eastAsia="方正仿宋_GBK" w:cs="方正仿宋_GBK"/>
          <w:sz w:val="32"/>
          <w:szCs w:val="32"/>
        </w:rPr>
        <w:t>年持平。其中：因公出国（境）费用</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万元，与</w:t>
      </w:r>
      <w:r>
        <w:rPr>
          <w:rFonts w:hint="default" w:ascii="Times New Roman" w:hAnsi="Times New Roman" w:eastAsia="方正仿宋_GBK" w:cs="方正仿宋_GBK"/>
          <w:sz w:val="32"/>
          <w:szCs w:val="32"/>
          <w:lang w:val="en-US" w:eastAsia="zh-CN"/>
        </w:rPr>
        <w:t>上</w:t>
      </w:r>
      <w:r>
        <w:rPr>
          <w:rFonts w:hint="default" w:ascii="Times New Roman" w:hAnsi="Times New Roman" w:eastAsia="方正仿宋_GBK" w:cs="方正仿宋_GBK"/>
          <w:sz w:val="32"/>
          <w:szCs w:val="32"/>
        </w:rPr>
        <w:t>年持平；公务接待费</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万元，与</w:t>
      </w:r>
      <w:r>
        <w:rPr>
          <w:rFonts w:hint="default" w:ascii="Times New Roman" w:hAnsi="Times New Roman" w:eastAsia="方正仿宋_GBK" w:cs="方正仿宋_GBK"/>
          <w:sz w:val="32"/>
          <w:szCs w:val="32"/>
          <w:lang w:val="en-US" w:eastAsia="zh-CN"/>
        </w:rPr>
        <w:t>上</w:t>
      </w:r>
      <w:r>
        <w:rPr>
          <w:rFonts w:hint="default" w:ascii="Times New Roman" w:hAnsi="Times New Roman" w:eastAsia="方正仿宋_GBK" w:cs="方正仿宋_GBK"/>
          <w:sz w:val="32"/>
          <w:szCs w:val="32"/>
        </w:rPr>
        <w:t>年持平；公务用车运行维护费</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万元，与</w:t>
      </w:r>
      <w:r>
        <w:rPr>
          <w:rFonts w:hint="default" w:ascii="Times New Roman" w:hAnsi="Times New Roman" w:eastAsia="方正仿宋_GBK" w:cs="方正仿宋_GBK"/>
          <w:sz w:val="32"/>
          <w:szCs w:val="32"/>
          <w:lang w:val="en-US" w:eastAsia="zh-CN"/>
        </w:rPr>
        <w:t>上</w:t>
      </w:r>
      <w:r>
        <w:rPr>
          <w:rFonts w:hint="default" w:ascii="Times New Roman" w:hAnsi="Times New Roman" w:eastAsia="方正仿宋_GBK" w:cs="方正仿宋_GBK"/>
          <w:sz w:val="32"/>
          <w:szCs w:val="32"/>
        </w:rPr>
        <w:t>年持平；公务用车购置费</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万元，与</w:t>
      </w:r>
      <w:r>
        <w:rPr>
          <w:rFonts w:hint="default" w:ascii="Times New Roman" w:hAnsi="Times New Roman" w:eastAsia="方正仿宋_GBK" w:cs="方正仿宋_GBK"/>
          <w:sz w:val="32"/>
          <w:szCs w:val="32"/>
          <w:lang w:val="en-US" w:eastAsia="zh-CN"/>
        </w:rPr>
        <w:t>上</w:t>
      </w:r>
      <w:r>
        <w:rPr>
          <w:rFonts w:hint="default" w:ascii="Times New Roman" w:hAnsi="Times New Roman" w:eastAsia="方正仿宋_GBK" w:cs="方正仿宋_GBK"/>
          <w:sz w:val="32"/>
          <w:szCs w:val="32"/>
        </w:rPr>
        <w:t>年持平。</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其他重要事项的情况说明</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rPr>
      </w:pPr>
      <w:r>
        <w:rPr>
          <w:rFonts w:hint="default" w:ascii="Times New Roman" w:hAnsi="Times New Roman" w:eastAsia="方正楷体_GBK" w:cs="Times New Roman"/>
          <w:sz w:val="32"/>
          <w:lang w:val="en-US" w:eastAsia="zh-CN"/>
        </w:rPr>
        <w:t>机关运行经费。</w:t>
      </w:r>
      <w:r>
        <w:rPr>
          <w:rFonts w:hint="eastAsia" w:ascii="方正仿宋_GBK" w:hAnsi="方正仿宋_GBK" w:eastAsia="方正仿宋_GBK" w:cs="方正仿宋_GBK"/>
          <w:sz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方正仿宋_GBK"/>
          <w:sz w:val="32"/>
          <w:szCs w:val="32"/>
        </w:rPr>
        <w:t>所属各预算单位政府采购预算总额</w:t>
      </w:r>
      <w:r>
        <w:rPr>
          <w:rFonts w:hint="default" w:ascii="Times New Roman" w:hAnsi="Times New Roman" w:eastAsia="方正仿宋_GBK" w:cs="方正仿宋_GBK"/>
          <w:sz w:val="32"/>
          <w:szCs w:val="32"/>
          <w:lang w:val="en-US" w:eastAsia="zh-CN"/>
        </w:rPr>
        <w:t>6.63</w:t>
      </w:r>
      <w:r>
        <w:rPr>
          <w:rFonts w:hint="default" w:ascii="Times New Roman" w:hAnsi="Times New Roman" w:eastAsia="方正仿宋_GBK" w:cs="方正仿宋_GBK"/>
          <w:sz w:val="32"/>
          <w:szCs w:val="32"/>
        </w:rPr>
        <w:t>万元：政府采购货物预算</w:t>
      </w:r>
      <w:r>
        <w:rPr>
          <w:rFonts w:hint="default" w:ascii="Times New Roman" w:hAnsi="Times New Roman" w:eastAsia="方正仿宋_GBK" w:cs="方正仿宋_GBK"/>
          <w:sz w:val="32"/>
          <w:szCs w:val="32"/>
          <w:lang w:val="en-US" w:eastAsia="zh-CN"/>
        </w:rPr>
        <w:t>6.63</w:t>
      </w:r>
      <w:r>
        <w:rPr>
          <w:rFonts w:hint="default" w:ascii="Times New Roman" w:hAnsi="Times New Roman" w:eastAsia="方正仿宋_GBK" w:cs="方正仿宋_GBK"/>
          <w:sz w:val="32"/>
          <w:szCs w:val="32"/>
        </w:rPr>
        <w:t>万元、政府采购工程预算</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万元、政府采购服务预算</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万元；其中一般公共预算拨款政府采购</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万元：政府采购货物预算</w:t>
      </w:r>
      <w:r>
        <w:rPr>
          <w:rFonts w:hint="default" w:ascii="Times New Roman" w:hAnsi="Times New Roman" w:eastAsia="方正仿宋_GBK" w:cs="方正仿宋_GBK"/>
          <w:sz w:val="32"/>
          <w:szCs w:val="32"/>
          <w:lang w:val="en-US" w:eastAsia="zh-CN"/>
        </w:rPr>
        <w:t>0.00</w:t>
      </w:r>
      <w:r>
        <w:rPr>
          <w:rFonts w:hint="default" w:ascii="Times New Roman" w:hAnsi="Times New Roman" w:eastAsia="方正仿宋_GBK" w:cs="方正仿宋_GBK"/>
          <w:sz w:val="32"/>
          <w:szCs w:val="32"/>
        </w:rPr>
        <w:t>万元、</w:t>
      </w:r>
      <w:r>
        <w:rPr>
          <w:rFonts w:hint="default" w:ascii="Times New Roman" w:hAnsi="Times New Roman" w:eastAsia="仿宋_GB2312" w:cs="Times New Roman"/>
          <w:sz w:val="32"/>
        </w:rPr>
        <w:t>政府采购工程预算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万元、政府采购服务预算</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eastAsia="zh-CN"/>
        </w:rPr>
        <w:t>5</w:t>
      </w:r>
      <w:r>
        <w:rPr>
          <w:rFonts w:hint="default" w:ascii="Times New Roman" w:hAnsi="Times New Roman" w:eastAsia="方正仿宋_GBK" w:cs="方正仿宋_GBK"/>
          <w:sz w:val="32"/>
          <w:szCs w:val="32"/>
        </w:rPr>
        <w:t>年项目支出均实行了绩效目标管理，涉及资金量</w:t>
      </w:r>
      <w:r>
        <w:rPr>
          <w:rFonts w:hint="default" w:ascii="Times New Roman" w:hAnsi="Times New Roman" w:eastAsia="方正仿宋_GBK" w:cs="方正仿宋_GBK"/>
          <w:sz w:val="32"/>
          <w:szCs w:val="32"/>
          <w:lang w:val="en-US" w:eastAsia="zh-CN"/>
        </w:rPr>
        <w:t>450.00</w:t>
      </w:r>
      <w:r>
        <w:rPr>
          <w:rFonts w:hint="default" w:ascii="Times New Roman" w:hAnsi="Times New Roman"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000000"/>
          <w:sz w:val="32"/>
          <w:szCs w:val="32"/>
        </w:rPr>
      </w:pPr>
      <w:r>
        <w:rPr>
          <w:rFonts w:hint="default" w:ascii="Times New Roman" w:hAnsi="Times New Roman" w:eastAsia="方正楷体_GBK" w:cs="Times New Roman"/>
          <w:color w:val="000000"/>
          <w:sz w:val="32"/>
        </w:rPr>
        <w:t>（四）国有资产占有使用情况。</w:t>
      </w:r>
      <w:r>
        <w:rPr>
          <w:rFonts w:hint="default" w:ascii="Times New Roman" w:hAnsi="Times New Roman" w:eastAsia="方正仿宋_GBK" w:cs="方正仿宋_GBK"/>
          <w:color w:val="000000"/>
          <w:sz w:val="32"/>
          <w:szCs w:val="32"/>
          <w:lang w:val="en-US" w:eastAsia="zh-CN"/>
        </w:rPr>
        <w:t>截至</w:t>
      </w:r>
      <w:r>
        <w:rPr>
          <w:rFonts w:hint="default" w:ascii="Times New Roman" w:hAnsi="Times New Roman" w:eastAsia="方正仿宋_GBK" w:cs="方正仿宋_GBK"/>
          <w:color w:val="000000"/>
          <w:sz w:val="32"/>
          <w:szCs w:val="32"/>
        </w:rPr>
        <w:t>202</w:t>
      </w:r>
      <w:r>
        <w:rPr>
          <w:rFonts w:hint="default" w:ascii="Times New Roman" w:hAnsi="Times New Roman" w:eastAsia="方正仿宋_GBK" w:cs="方正仿宋_GBK"/>
          <w:color w:val="000000"/>
          <w:sz w:val="32"/>
          <w:szCs w:val="32"/>
          <w:lang w:val="en-US" w:eastAsia="zh-CN"/>
        </w:rPr>
        <w:t>4</w:t>
      </w:r>
      <w:r>
        <w:rPr>
          <w:rFonts w:hint="default" w:ascii="Times New Roman" w:hAnsi="Times New Roman" w:eastAsia="方正仿宋_GBK" w:cs="方正仿宋_GBK"/>
          <w:color w:val="000000"/>
          <w:sz w:val="32"/>
          <w:szCs w:val="32"/>
        </w:rPr>
        <w:t>年12月，所属各预算单位共有车辆</w:t>
      </w:r>
      <w:r>
        <w:rPr>
          <w:rFonts w:hint="default" w:ascii="Times New Roman" w:hAnsi="Times New Roman" w:eastAsia="方正仿宋_GBK" w:cs="方正仿宋_GBK"/>
          <w:color w:val="000000"/>
          <w:sz w:val="32"/>
          <w:szCs w:val="32"/>
          <w:lang w:val="en-US" w:eastAsia="zh-CN"/>
        </w:rPr>
        <w:t>1</w:t>
      </w:r>
      <w:r>
        <w:rPr>
          <w:rFonts w:hint="default" w:ascii="Times New Roman" w:hAnsi="Times New Roman" w:eastAsia="方正仿宋_GBK" w:cs="方正仿宋_GBK"/>
          <w:color w:val="000000"/>
          <w:sz w:val="32"/>
          <w:szCs w:val="32"/>
        </w:rPr>
        <w:t>辆，其中一般公务用车</w:t>
      </w:r>
      <w:r>
        <w:rPr>
          <w:rFonts w:hint="default" w:ascii="Times New Roman" w:hAnsi="Times New Roman" w:eastAsia="方正仿宋_GBK" w:cs="方正仿宋_GBK"/>
          <w:color w:val="000000"/>
          <w:sz w:val="32"/>
          <w:szCs w:val="32"/>
          <w:lang w:val="en-US" w:eastAsia="zh-CN"/>
        </w:rPr>
        <w:t>1</w:t>
      </w:r>
      <w:r>
        <w:rPr>
          <w:rFonts w:hint="default" w:ascii="Times New Roman" w:hAnsi="Times New Roman" w:eastAsia="方正仿宋_GBK" w:cs="方正仿宋_GBK"/>
          <w:color w:val="000000"/>
          <w:sz w:val="32"/>
          <w:szCs w:val="32"/>
        </w:rPr>
        <w:t>辆、执勤执法用车</w:t>
      </w:r>
      <w:r>
        <w:rPr>
          <w:rFonts w:hint="default" w:ascii="Times New Roman" w:hAnsi="Times New Roman" w:eastAsia="方正仿宋_GBK" w:cs="方正仿宋_GBK"/>
          <w:color w:val="000000"/>
          <w:sz w:val="32"/>
          <w:szCs w:val="32"/>
          <w:lang w:val="en-US" w:eastAsia="zh-CN"/>
        </w:rPr>
        <w:t>0</w:t>
      </w:r>
      <w:r>
        <w:rPr>
          <w:rFonts w:hint="default" w:ascii="Times New Roman" w:hAnsi="Times New Roman" w:eastAsia="方正仿宋_GBK" w:cs="方正仿宋_GBK"/>
          <w:color w:val="000000"/>
          <w:sz w:val="32"/>
          <w:szCs w:val="32"/>
        </w:rPr>
        <w:t>辆。202</w:t>
      </w:r>
      <w:r>
        <w:rPr>
          <w:rFonts w:hint="default" w:ascii="Times New Roman" w:hAnsi="Times New Roman" w:eastAsia="方正仿宋_GBK" w:cs="方正仿宋_GBK"/>
          <w:color w:val="000000"/>
          <w:sz w:val="32"/>
          <w:szCs w:val="32"/>
          <w:lang w:val="en-US" w:eastAsia="zh-CN"/>
        </w:rPr>
        <w:t>5</w:t>
      </w:r>
      <w:r>
        <w:rPr>
          <w:rFonts w:hint="default" w:ascii="Times New Roman" w:hAnsi="Times New Roman" w:eastAsia="方正仿宋_GBK" w:cs="方正仿宋_GBK"/>
          <w:color w:val="000000"/>
          <w:sz w:val="32"/>
          <w:szCs w:val="32"/>
        </w:rPr>
        <w:t>年一般公共预算安排购置车辆</w:t>
      </w:r>
      <w:r>
        <w:rPr>
          <w:rFonts w:hint="default" w:ascii="Times New Roman" w:hAnsi="Times New Roman" w:eastAsia="方正仿宋_GBK" w:cs="方正仿宋_GBK"/>
          <w:color w:val="000000"/>
          <w:sz w:val="32"/>
          <w:szCs w:val="32"/>
          <w:lang w:val="en-US" w:eastAsia="zh-CN"/>
        </w:rPr>
        <w:t>0</w:t>
      </w:r>
      <w:r>
        <w:rPr>
          <w:rFonts w:hint="default" w:ascii="Times New Roman" w:hAnsi="Times New Roman" w:eastAsia="方正仿宋_GBK" w:cs="方正仿宋_GBK"/>
          <w:color w:val="000000"/>
          <w:sz w:val="32"/>
          <w:szCs w:val="32"/>
        </w:rPr>
        <w:t>辆，其中一般公务用车</w:t>
      </w:r>
      <w:r>
        <w:rPr>
          <w:rFonts w:hint="default" w:ascii="Times New Roman" w:hAnsi="Times New Roman" w:eastAsia="方正仿宋_GBK" w:cs="方正仿宋_GBK"/>
          <w:color w:val="000000"/>
          <w:sz w:val="32"/>
          <w:szCs w:val="32"/>
          <w:lang w:val="en-US" w:eastAsia="zh-CN"/>
        </w:rPr>
        <w:t>0</w:t>
      </w:r>
      <w:r>
        <w:rPr>
          <w:rFonts w:hint="default" w:ascii="Times New Roman" w:hAnsi="Times New Roman" w:eastAsia="方正仿宋_GBK" w:cs="方正仿宋_GBK"/>
          <w:color w:val="000000"/>
          <w:sz w:val="32"/>
          <w:szCs w:val="32"/>
        </w:rPr>
        <w:t>辆、执勤执法用车</w:t>
      </w:r>
      <w:r>
        <w:rPr>
          <w:rFonts w:hint="default" w:ascii="Times New Roman" w:hAnsi="Times New Roman" w:eastAsia="方正仿宋_GBK" w:cs="方正仿宋_GBK"/>
          <w:color w:val="000000"/>
          <w:sz w:val="32"/>
          <w:szCs w:val="32"/>
          <w:lang w:val="en-US" w:eastAsia="zh-CN"/>
        </w:rPr>
        <w:t>0</w:t>
      </w:r>
      <w:r>
        <w:rPr>
          <w:rFonts w:hint="default" w:ascii="Times New Roman" w:hAnsi="Times New Roman" w:eastAsia="方正仿宋_GBK" w:cs="方正仿宋_GBK"/>
          <w:color w:val="000000"/>
          <w:sz w:val="32"/>
          <w:szCs w:val="32"/>
        </w:rPr>
        <w:t>辆。</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rPr>
      </w:pPr>
      <w:r>
        <w:rPr>
          <w:rFonts w:hint="default" w:ascii="方正黑体_GBK" w:hAnsi="方正黑体_GBK" w:eastAsia="方正黑体_GBK" w:cs="方正黑体_GBK"/>
          <w:sz w:val="32"/>
        </w:rPr>
        <w:t>专业性名词解释</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部门预算公开联系人：隆尧  联系方式：023-7</w:t>
      </w:r>
      <w:bookmarkStart w:id="0" w:name="_GoBack"/>
      <w:bookmarkEnd w:id="0"/>
      <w:r>
        <w:rPr>
          <w:rFonts w:hint="default" w:ascii="Times New Roman" w:hAnsi="Times New Roman" w:eastAsia="方正仿宋_GBK" w:cs="Times New Roman"/>
          <w:sz w:val="32"/>
          <w:szCs w:val="32"/>
        </w:rPr>
        <w:t>0609023</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0076A"/>
    <w:multiLevelType w:val="singleLevel"/>
    <w:tmpl w:val="9380076A"/>
    <w:lvl w:ilvl="0" w:tentative="0">
      <w:start w:val="1"/>
      <w:numFmt w:val="chineseCounting"/>
      <w:suff w:val="nothing"/>
      <w:lvlText w:val="（%1）"/>
      <w:lvlJc w:val="left"/>
      <w:rPr>
        <w:rFonts w:hint="eastAsia"/>
      </w:rPr>
    </w:lvl>
  </w:abstractNum>
  <w:abstractNum w:abstractNumId="1">
    <w:nsid w:val="C6F0EDC4"/>
    <w:multiLevelType w:val="singleLevel"/>
    <w:tmpl w:val="C6F0EDC4"/>
    <w:lvl w:ilvl="0" w:tentative="0">
      <w:start w:val="1"/>
      <w:numFmt w:val="chineseCounting"/>
      <w:suff w:val="nothing"/>
      <w:lvlText w:val="（%1）"/>
      <w:lvlJc w:val="left"/>
      <w:rPr>
        <w:rFonts w:hint="eastAsia"/>
      </w:rPr>
    </w:lvl>
  </w:abstractNum>
  <w:abstractNum w:abstractNumId="2">
    <w:nsid w:val="441375FF"/>
    <w:multiLevelType w:val="singleLevel"/>
    <w:tmpl w:val="441375FF"/>
    <w:lvl w:ilvl="0" w:tentative="0">
      <w:start w:val="1"/>
      <w:numFmt w:val="chineseCounting"/>
      <w:suff w:val="nothing"/>
      <w:lvlText w:val="（%1）"/>
      <w:lvlJc w:val="left"/>
      <w:rPr>
        <w:rFonts w:hint="eastAsia"/>
      </w:rPr>
    </w:lvl>
  </w:abstractNum>
  <w:abstractNum w:abstractNumId="3">
    <w:nsid w:val="5847F1BC"/>
    <w:multiLevelType w:val="singleLevel"/>
    <w:tmpl w:val="5847F1BC"/>
    <w:lvl w:ilvl="0" w:tentative="0">
      <w:start w:val="1"/>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FiMjI2NTY3NzI3NDA0NGQ4MmU0MjM4MjAwNWVlODk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743407"/>
    <w:rsid w:val="09770134"/>
    <w:rsid w:val="0A685658"/>
    <w:rsid w:val="0E5400D2"/>
    <w:rsid w:val="0EDE4583"/>
    <w:rsid w:val="113944A6"/>
    <w:rsid w:val="15023C9F"/>
    <w:rsid w:val="18CC21E2"/>
    <w:rsid w:val="19D75DEA"/>
    <w:rsid w:val="25AF1247"/>
    <w:rsid w:val="3BC5739B"/>
    <w:rsid w:val="3F0F13DC"/>
    <w:rsid w:val="46125FA0"/>
    <w:rsid w:val="48310C7F"/>
    <w:rsid w:val="486450C7"/>
    <w:rsid w:val="4BAB3A41"/>
    <w:rsid w:val="4C8C3513"/>
    <w:rsid w:val="4EB00D6D"/>
    <w:rsid w:val="51102ECF"/>
    <w:rsid w:val="579C6035"/>
    <w:rsid w:val="599D4999"/>
    <w:rsid w:val="6105633A"/>
    <w:rsid w:val="69615350"/>
    <w:rsid w:val="6E772A99"/>
    <w:rsid w:val="701B5C73"/>
    <w:rsid w:val="711E0F0A"/>
    <w:rsid w:val="714B7319"/>
    <w:rsid w:val="FFFBC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1963</Words>
  <Characters>2195</Characters>
  <Lines>13</Lines>
  <Paragraphs>3</Paragraphs>
  <TotalTime>0</TotalTime>
  <ScaleCrop>false</ScaleCrop>
  <LinksUpToDate>false</LinksUpToDate>
  <CharactersWithSpaces>2197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卫健委机要秘书</cp:lastModifiedBy>
  <cp:lastPrinted>2018-01-02T16:11:00Z</cp:lastPrinted>
  <dcterms:modified xsi:type="dcterms:W3CDTF">2025-03-13T11:12:17Z</dcterms:modified>
  <dc:title>丰都县三元中心卫生院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C5CA8B6BCC5A45C7BB9BC52176F1246D_13</vt:lpwstr>
  </property>
  <property fmtid="{D5CDD505-2E9C-101B-9397-08002B2CF9AE}" pid="4" name="KSOTemplateDocerSaveRecord">
    <vt:lpwstr>eyJoZGlkIjoiODQ2NDZiODZlN2I3ZGIwMDAwYWMyYWZhNDNjYjA5YTAiLCJ1c2VySWQiOiIzMDc3OTg0ODAifQ==</vt:lpwstr>
  </property>
</Properties>
</file>