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4FD0A">
      <w:pPr>
        <w:pStyle w:val="2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附件</w:t>
      </w:r>
    </w:p>
    <w:p w14:paraId="2D377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2025第2次核准的建筑业企业延续资质名单</w:t>
      </w:r>
    </w:p>
    <w:bookmarkEnd w:id="0"/>
    <w:p w14:paraId="0B9C1D06">
      <w:pPr>
        <w:rPr>
          <w:sz w:val="32"/>
          <w:szCs w:val="32"/>
        </w:rPr>
      </w:pPr>
    </w:p>
    <w:tbl>
      <w:tblPr>
        <w:tblStyle w:val="4"/>
        <w:tblW w:w="98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916"/>
        <w:gridCol w:w="3253"/>
        <w:gridCol w:w="2494"/>
      </w:tblGrid>
      <w:tr w14:paraId="43429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E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8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61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资质信息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C4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审批结果</w:t>
            </w:r>
          </w:p>
        </w:tc>
      </w:tr>
      <w:tr w14:paraId="06605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953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1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F7FE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重庆皓承劳务有限公司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10F9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施工劳务不分类别不分等级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8E2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同意延期</w:t>
            </w:r>
          </w:p>
        </w:tc>
      </w:tr>
    </w:tbl>
    <w:p w14:paraId="79BF7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8C29680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FFA2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359699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359699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4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4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4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445C4"/>
    <w:rsid w:val="49E4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2025-02-10T06:51:00Z</dcterms:created>
  <dc:creator>丰城管局张帆</dc:creator>
  <cp:lastModifiedBy>丰城管局张帆</cp:lastModifiedBy>
  <dcterms:modified xsi:type="dcterms:W3CDTF">2025-02-10T06:56:30Z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16AA14140C414B6493126009E7A2EF23_11</vt:lpwstr>
  </property>
  <property fmtid="{D5CDD505-2E9C-101B-9397-08002B2CF9AE}" pid="4" name="KSOTemplateDocerSaveRecord">
    <vt:lpwstr>eyJoZGlkIjoiMjM0OTA5OWNmOWM4NzcxYTdiZTUyNjg0MjllOGUyMjUiLCJ1c2VySWQiOiI1OTkyODI3NTgifQ==</vt:lpwstr>
  </property>
</Properties>
</file>