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D1278">
      <w:pPr>
        <w:pStyle w:val="2"/>
        <w:widowControl/>
        <w:adjustRightInd/>
        <w:snapToGrid/>
        <w:spacing w:after="0" w:line="560" w:lineRule="exact"/>
        <w:ind w:left="0" w:right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75F4ED0C"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/>
        </w:rPr>
        <w:t>重庆市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/>
        </w:rPr>
        <w:t>配售型保障性住房申请承诺及授权书</w:t>
      </w:r>
    </w:p>
    <w:bookmarkEnd w:id="0"/>
    <w:p w14:paraId="01344D91"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/>
        </w:rPr>
      </w:pPr>
    </w:p>
    <w:p w14:paraId="2CD2A2B4"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本人及共同申请人承诺，遵照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/>
        </w:rPr>
        <w:t>《重庆市规划建设保障性住房实施方案》和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《重庆市保障性住房配售管理办法（试行）》规定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申请配售型保障性住房，所填报的户籍、工作、社保、婚姻、住房等信息及提供的相关材料真实、有效、准确，同意按照规定面向社会公示。如有隐瞒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、虚报、提供虚假材料等情形，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本人及共同申请人自愿承担相应责任和后果。</w:t>
      </w:r>
    </w:p>
    <w:p w14:paraId="7C796BE3"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本人及共同申请人同意并授权住房城乡建设部门在审核资格条件时，向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涉及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本人及共同申请人申请信息的部门（机构）查询、核对信息，包括但不限于户籍、工作、社保、婚姻、住房等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/>
        </w:rPr>
        <w:t>。</w:t>
      </w:r>
    </w:p>
    <w:p w14:paraId="3A709F9C"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本人及共同申请人承诺，若正在享受政策性住房，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在规定时限内完成腾退（具体时限以政策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/>
        </w:rPr>
        <w:t>规定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为准）。如存在隐瞒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虚报或未按时腾退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/>
        </w:rPr>
        <w:t>等情形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，本人及共同申请人自愿承担相应责任和后果。</w:t>
      </w:r>
    </w:p>
    <w:p w14:paraId="688B6F16"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本人签字即视为取得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共同申请人申请承诺及授权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。</w:t>
      </w:r>
    </w:p>
    <w:p w14:paraId="3D219F5A"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</w:p>
    <w:p w14:paraId="380F9794">
      <w:pPr>
        <w:widowControl w:val="0"/>
        <w:wordWrap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申请人签字（代共同申请人）：</w:t>
      </w:r>
    </w:p>
    <w:p w14:paraId="0E801749"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</w:p>
    <w:p w14:paraId="21D6E426">
      <w:pPr>
        <w:ind w:firstLine="640"/>
        <w:jc w:val="right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年       月       日 </w:t>
      </w:r>
    </w:p>
    <w:p w14:paraId="2CF91472"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75437">
    <w:pPr>
      <w:pStyle w:val="4"/>
    </w:pPr>
    <w:r>
      <w:rPr>
        <w:rFonts w:ascii="Times New Roman" w:hAnsi="Times New Roman" w:eastAsia="方正仿宋_GBK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2AEA55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 w14:paraId="452AEA55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18A6A">
    <w:pPr>
      <w:pStyle w:val="4"/>
    </w:pPr>
    <w:r>
      <w:rPr>
        <w:rFonts w:ascii="Times New Roman" w:hAnsi="Times New Roman" w:eastAsia="方正仿宋_GBK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521001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HMDl2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nqitMy8Mt6dIJDK3NGGCnQfTJWV180KlLXia567Hn2j3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AhzA5dvwEAAIwDAAAOAAAAAAAAAAEAIAAAAB8BAABkcnMvZTJvRG9jLnhtbFBLBQYA&#10;AAAABgAGAFkBAABQBQAAAAA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 w14:paraId="2E521001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27479"/>
    <w:rsid w:val="4932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/>
      <w:spacing w:after="120"/>
      <w:jc w:val="left"/>
    </w:pPr>
    <w:rPr>
      <w:rFonts w:ascii="Times New Roman" w:hAnsi="Times New Roman" w:cs="宋体"/>
      <w:kern w:val="0"/>
      <w:sz w:val="24"/>
    </w:r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2025-03-14T01:20:00Z</dcterms:created>
  <dc:creator>丰城管局张帆</dc:creator>
  <cp:lastModifiedBy>丰城管局张帆</cp:lastModifiedBy>
  <dcterms:modified xsi:type="dcterms:W3CDTF">2025-03-14T01:21:56Z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D84104F014724305A25FDD2448A5C6C7_11</vt:lpwstr>
  </property>
  <property fmtid="{D5CDD505-2E9C-101B-9397-08002B2CF9AE}" pid="4" name="KSOTemplateDocerSaveRecord">
    <vt:lpwstr>eyJoZGlkIjoiMjM0OTA5OWNmOWM4NzcxYTdiZTUyNjg0MjllOGUyMjUiLCJ1c2VySWQiOiI1OTkyODI3NTgifQ==</vt:lpwstr>
  </property>
</Properties>
</file>