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公安机关录用人民警察体能测评实施规则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一、10米×4往返跑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1、场地器材。</w:t>
      </w:r>
      <w:r>
        <w:rPr>
          <w:rFonts w:eastAsia="仿宋_GB2312"/>
          <w:sz w:val="32"/>
          <w:szCs w:val="32"/>
        </w:rPr>
        <w:t>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2、测评方法。</w:t>
      </w:r>
      <w:r>
        <w:rPr>
          <w:rFonts w:eastAsia="仿宋_GB2312"/>
          <w:sz w:val="32"/>
          <w:szCs w:val="32"/>
        </w:rPr>
        <w:t>受测评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</w:t>
      </w:r>
      <w:bookmarkStart w:id="0" w:name="_GoBack"/>
      <w:bookmarkEnd w:id="0"/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3、注意事项。</w:t>
      </w:r>
      <w:r>
        <w:rPr>
          <w:rFonts w:eastAsia="仿宋_GB2312"/>
          <w:sz w:val="32"/>
          <w:szCs w:val="32"/>
        </w:rPr>
        <w:t>当受测者取放木块时，脚不要越过S1和S2线。</w:t>
      </w:r>
    </w:p>
    <w:tbl>
      <w:tblPr>
        <w:tblStyle w:val="4"/>
        <w:tblW w:w="453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205"/>
        <w:gridCol w:w="11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S1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S2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←→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←10米→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30厘米</w:t>
            </w:r>
          </w:p>
        </w:tc>
      </w:tr>
    </w:tbl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图1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二、男子1000米跑、女子800米跑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1、场地器材。</w:t>
      </w:r>
      <w:r>
        <w:rPr>
          <w:rFonts w:eastAsia="仿宋_GB2312"/>
          <w:sz w:val="32"/>
          <w:szCs w:val="32"/>
        </w:rPr>
        <w:t>400米田径跑道。地面平坦，地质不限。秒表若干块，使用前应进行校正。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2、测评方法。</w:t>
      </w:r>
      <w:r>
        <w:rPr>
          <w:rFonts w:eastAsia="仿宋_GB2312"/>
          <w:sz w:val="32"/>
          <w:szCs w:val="32"/>
        </w:rPr>
        <w:t>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三、纵跳摸高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1、场地要求。</w:t>
      </w:r>
      <w:r>
        <w:rPr>
          <w:rFonts w:eastAsia="仿宋_GB2312"/>
          <w:sz w:val="32"/>
          <w:szCs w:val="32"/>
        </w:rPr>
        <w:t>通常在室内场地测评。如选择室外场地测评，需在天气状况许可的情况下进行，当天平均气温应在15~35摄氏度之间，无太阳直射、风力不超过3级。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2、测评方法。</w:t>
      </w:r>
      <w:r>
        <w:rPr>
          <w:rFonts w:eastAsia="仿宋_GB2312"/>
          <w:sz w:val="32"/>
          <w:szCs w:val="32"/>
        </w:rPr>
        <w:t>准备测评阶段，受测者双脚自然分开，呈站立姿势。接到指令后，受测者屈腿半蹲，双臂尽力后摆，然后向前上方快速摆臂，双腿同时发力，尽力垂直向上起跳，同时单手举起触摸固定的高度线或者自动摸高器的测评条，触摸到高度线或者测评条的视为合格。测评不超过三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3、注意事项。</w:t>
      </w:r>
      <w:r>
        <w:rPr>
          <w:rFonts w:eastAsia="仿宋_GB2312"/>
          <w:sz w:val="32"/>
          <w:szCs w:val="32"/>
        </w:rPr>
        <w:t>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p>
      <w:pPr>
        <w:spacing w:line="560" w:lineRule="exact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960"/>
    <w:rsid w:val="0017198D"/>
    <w:rsid w:val="001B1F55"/>
    <w:rsid w:val="00223CA8"/>
    <w:rsid w:val="00665960"/>
    <w:rsid w:val="00FE3B77"/>
    <w:rsid w:val="12E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2022-06-10T09:16:00Z</dcterms:created>
  <dc:creator>黄子娟</dc:creator>
  <cp:lastModifiedBy>侯颖</cp:lastModifiedBy>
  <cp:lastPrinted>2022-06-13T01:10:13Z</cp:lastPrinted>
  <dcterms:modified xsi:type="dcterms:W3CDTF">2022-06-13T01:12:36Z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