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E5F5C">
      <w:pPr>
        <w:pStyle w:val="7"/>
        <w:keepNext w:val="0"/>
        <w:keepLines w:val="0"/>
        <w:pageBreakBefore w:val="0"/>
        <w:widowControl/>
        <w:kinsoku/>
        <w:overflowPunct/>
        <w:topLinePunct w:val="0"/>
        <w:autoSpaceDN/>
        <w:bidi w:val="0"/>
        <w:adjustRightInd/>
        <w:spacing w:before="0" w:beforeAutospacing="0" w:after="0" w:afterAutospacing="0" w:line="579" w:lineRule="exact"/>
        <w:ind w:left="0" w:leftChars="0"/>
        <w:jc w:val="center"/>
        <w:rPr>
          <w:rFonts w:hint="eastAsia" w:ascii="方正小标宋_GBK" w:hAnsi="方正小标宋_GBK" w:eastAsia="方正小标宋_GBK" w:cs="方正小标宋_GBK"/>
          <w:sz w:val="44"/>
          <w:szCs w:val="44"/>
          <w:lang w:eastAsia="zh-CN"/>
        </w:rPr>
      </w:pPr>
      <w:r>
        <w:rPr>
          <w:rFonts w:ascii="方正小标宋_GBK" w:hAnsi="方正小标宋_GBK" w:eastAsia="方正小标宋_GBK" w:cs="方正小标宋_GBK"/>
          <w:sz w:val="44"/>
          <w:szCs w:val="44"/>
        </w:rPr>
        <w:t>丰都县保合镇人民政府</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本级</w:t>
      </w:r>
      <w:r>
        <w:rPr>
          <w:rFonts w:hint="eastAsia" w:ascii="方正小标宋_GBK" w:hAnsi="方正小标宋_GBK" w:eastAsia="方正小标宋_GBK" w:cs="方正小标宋_GBK"/>
          <w:sz w:val="44"/>
          <w:szCs w:val="44"/>
          <w:lang w:eastAsia="zh-CN"/>
        </w:rPr>
        <w:t>）</w:t>
      </w:r>
    </w:p>
    <w:p w14:paraId="516B9C63">
      <w:pPr>
        <w:pStyle w:val="7"/>
        <w:keepNext w:val="0"/>
        <w:keepLines w:val="0"/>
        <w:pageBreakBefore w:val="0"/>
        <w:widowControl/>
        <w:kinsoku/>
        <w:overflowPunct/>
        <w:topLinePunct w:val="0"/>
        <w:autoSpaceDN/>
        <w:bidi w:val="0"/>
        <w:adjustRightInd/>
        <w:spacing w:before="0" w:beforeAutospacing="0" w:after="0" w:afterAutospacing="0" w:line="579" w:lineRule="exact"/>
        <w:ind w:left="0" w:leftChars="0"/>
        <w:jc w:val="center"/>
        <w:rPr>
          <w:rFonts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2023年度决算公开说明</w:t>
      </w:r>
    </w:p>
    <w:p w14:paraId="19FDF428">
      <w:pPr>
        <w:pStyle w:val="7"/>
        <w:keepNext w:val="0"/>
        <w:keepLines w:val="0"/>
        <w:pageBreakBefore w:val="0"/>
        <w:widowControl/>
        <w:kinsoku/>
        <w:overflowPunct/>
        <w:topLinePunct w:val="0"/>
        <w:autoSpaceDN/>
        <w:bidi w:val="0"/>
        <w:adjustRightInd/>
        <w:spacing w:before="0" w:beforeAutospacing="0" w:after="0" w:afterAutospacing="0" w:line="579" w:lineRule="exact"/>
        <w:ind w:left="0" w:leftChars="0"/>
        <w:jc w:val="center"/>
        <w:rPr>
          <w:rFonts w:hint="default" w:ascii="方正小标宋_GBK" w:hAnsi="方正小标宋_GBK" w:eastAsia="方正小标宋_GBK" w:cs="方正小标宋_GBK"/>
          <w:sz w:val="44"/>
          <w:szCs w:val="44"/>
          <w:shd w:val="clear" w:color="auto" w:fill="FFFFFF"/>
        </w:rPr>
      </w:pPr>
    </w:p>
    <w:p w14:paraId="072824D4">
      <w:pPr>
        <w:pStyle w:val="7"/>
        <w:keepNext w:val="0"/>
        <w:keepLines w:val="0"/>
        <w:pageBreakBefore w:val="0"/>
        <w:widowControl/>
        <w:shd w:val="clear" w:color="auto" w:fill="FFFFFF"/>
        <w:kinsoku/>
        <w:overflowPunct/>
        <w:topLinePunct w:val="0"/>
        <w:autoSpaceDN/>
        <w:bidi w:val="0"/>
        <w:adjustRightInd/>
        <w:spacing w:beforeAutospacing="0" w:after="0" w:afterAutospacing="0" w:line="579" w:lineRule="exact"/>
        <w:ind w:left="0" w:leftChars="0" w:firstLine="640" w:firstLineChars="200"/>
        <w:rPr>
          <w:rFonts w:hint="eastAsia" w:ascii="方正黑体_GBK" w:hAnsi="方正黑体_GBK" w:eastAsia="方正黑体_GBK" w:cs="方正黑体_GBK"/>
          <w:sz w:val="32"/>
          <w:szCs w:val="32"/>
        </w:rPr>
      </w:pPr>
      <w:r>
        <w:rPr>
          <w:rStyle w:val="11"/>
          <w:rFonts w:hint="eastAsia" w:ascii="方正黑体_GBK" w:hAnsi="方正黑体_GBK" w:eastAsia="方正黑体_GBK" w:cs="方正黑体_GBK"/>
          <w:b w:val="0"/>
          <w:bCs/>
          <w:sz w:val="32"/>
          <w:szCs w:val="32"/>
          <w:shd w:val="clear" w:color="auto" w:fill="FFFFFF"/>
        </w:rPr>
        <w:t>一、</w:t>
      </w:r>
      <w:r>
        <w:rPr>
          <w:rStyle w:val="11"/>
          <w:rFonts w:hint="eastAsia" w:ascii="方正黑体_GBK" w:hAnsi="方正黑体_GBK" w:eastAsia="方正黑体_GBK" w:cs="方正黑体_GBK"/>
          <w:b w:val="0"/>
          <w:bCs/>
          <w:sz w:val="32"/>
          <w:szCs w:val="32"/>
          <w:shd w:val="clear" w:color="auto" w:fill="FFFFFF"/>
          <w:lang w:val="en-US" w:eastAsia="zh-CN"/>
        </w:rPr>
        <w:t>单位</w:t>
      </w:r>
      <w:r>
        <w:rPr>
          <w:rStyle w:val="11"/>
          <w:rFonts w:hint="eastAsia" w:ascii="方正黑体_GBK" w:hAnsi="方正黑体_GBK" w:eastAsia="方正黑体_GBK" w:cs="方正黑体_GBK"/>
          <w:b w:val="0"/>
          <w:bCs/>
          <w:sz w:val="32"/>
          <w:szCs w:val="32"/>
          <w:shd w:val="clear" w:color="auto" w:fill="FFFFFF"/>
        </w:rPr>
        <w:t>基本情况</w:t>
      </w:r>
    </w:p>
    <w:p w14:paraId="4C4DDC0F">
      <w:pPr>
        <w:pStyle w:val="7"/>
        <w:keepNext w:val="0"/>
        <w:keepLines w:val="0"/>
        <w:pageBreakBefore w:val="0"/>
        <w:widowControl/>
        <w:shd w:val="clear" w:color="auto" w:fill="FFFFFF"/>
        <w:kinsoku/>
        <w:overflowPunct/>
        <w:topLinePunct w:val="0"/>
        <w:autoSpaceDN/>
        <w:bidi w:val="0"/>
        <w:adjustRightInd/>
        <w:spacing w:beforeAutospacing="0" w:after="0" w:afterAutospacing="0" w:line="579" w:lineRule="exact"/>
        <w:ind w:left="0" w:leftChars="0" w:firstLine="420"/>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（一）职能职责</w:t>
      </w:r>
    </w:p>
    <w:p w14:paraId="60E8A5DE">
      <w:pPr>
        <w:keepNext w:val="0"/>
        <w:keepLines w:val="0"/>
        <w:pageBreakBefore w:val="0"/>
        <w:widowControl/>
        <w:kinsoku/>
        <w:overflowPunct/>
        <w:topLinePunct w:val="0"/>
        <w:autoSpaceDN/>
        <w:bidi w:val="0"/>
        <w:adjustRightInd/>
        <w:snapToGrid w:val="0"/>
        <w:spacing w:beforeAutospacing="0" w:afterAutospacing="0" w:line="579" w:lineRule="exact"/>
        <w:ind w:left="0" w:leftChars="0" w:firstLine="640" w:firstLineChars="200"/>
        <w:rPr>
          <w:rFonts w:hint="default" w:ascii="Times New Roman" w:hAnsi="Times New Roman" w:eastAsia="方正仿宋_GBK" w:cs="Times New Roman"/>
          <w:color w:val="FF0000"/>
          <w:sz w:val="32"/>
          <w:szCs w:val="32"/>
          <w:shd w:val="clear" w:color="auto" w:fill="FFFFFF"/>
        </w:rPr>
      </w:pPr>
      <w:r>
        <w:rPr>
          <w:rFonts w:ascii="Times New Roman" w:hAnsi="Times New Roman" w:eastAsia="方正仿宋_GBK" w:cs="Times New Roman"/>
          <w:sz w:val="32"/>
          <w:szCs w:val="32"/>
          <w:shd w:val="clear" w:color="auto" w:fill="FFFFFF"/>
          <w:lang w:bidi="ar"/>
        </w:rPr>
        <w:t>镇党委、政府围绕贯彻落实党和政府各项方针政策，其主要职责是：贯彻执行党的方针政策和国家的法律法规、促进经济社会发展、加强社会管理和公共服务、维护社会和谐稳定，进一步强化村（居）管理和服务工作。</w:t>
      </w:r>
    </w:p>
    <w:p w14:paraId="493DECA9">
      <w:pPr>
        <w:pStyle w:val="7"/>
        <w:keepNext w:val="0"/>
        <w:keepLines w:val="0"/>
        <w:pageBreakBefore w:val="0"/>
        <w:widowControl/>
        <w:shd w:val="clear" w:color="auto" w:fill="FFFFFF"/>
        <w:kinsoku/>
        <w:overflowPunct/>
        <w:topLinePunct w:val="0"/>
        <w:autoSpaceDN/>
        <w:bidi w:val="0"/>
        <w:adjustRightInd/>
        <w:spacing w:beforeAutospacing="0" w:after="0" w:afterAutospacing="0" w:line="579" w:lineRule="exact"/>
        <w:ind w:left="0" w:leftChars="0" w:firstLine="420"/>
        <w:rPr>
          <w:rFonts w:hint="default" w:ascii="楷体" w:hAnsi="楷体" w:eastAsia="楷体" w:cs="楷体"/>
          <w:sz w:val="32"/>
          <w:szCs w:val="32"/>
        </w:rPr>
      </w:pPr>
      <w:r>
        <w:rPr>
          <w:rStyle w:val="11"/>
          <w:rFonts w:hint="eastAsia" w:ascii="方正楷体_GBK" w:hAnsi="方正楷体_GBK" w:eastAsia="方正楷体_GBK" w:cs="方正楷体_GBK"/>
          <w:b w:val="0"/>
          <w:bCs/>
          <w:sz w:val="32"/>
          <w:szCs w:val="32"/>
          <w:shd w:val="clear" w:color="auto" w:fill="FFFFFF"/>
        </w:rPr>
        <w:t>（二）机构设置</w:t>
      </w:r>
    </w:p>
    <w:p w14:paraId="6AC7104F">
      <w:pPr>
        <w:keepNext w:val="0"/>
        <w:keepLines w:val="0"/>
        <w:pageBreakBefore w:val="0"/>
        <w:widowControl/>
        <w:kinsoku/>
        <w:overflowPunct/>
        <w:topLinePunct w:val="0"/>
        <w:autoSpaceDN/>
        <w:bidi w:val="0"/>
        <w:adjustRightInd/>
        <w:snapToGrid w:val="0"/>
        <w:spacing w:beforeAutospacing="0" w:afterAutospacing="0" w:line="579" w:lineRule="exact"/>
        <w:ind w:left="0" w:leftChars="0" w:firstLine="640" w:firstLineChars="200"/>
        <w:rPr>
          <w:rFonts w:hint="default" w:ascii="Times New Roman" w:hAnsi="Times New Roman" w:eastAsia="方正仿宋_GBK" w:cs="Times New Roman"/>
          <w:sz w:val="32"/>
          <w:szCs w:val="32"/>
          <w:shd w:val="clear" w:color="auto" w:fill="FFFFFF"/>
          <w:lang w:bidi="ar"/>
        </w:rPr>
      </w:pPr>
      <w:r>
        <w:rPr>
          <w:rFonts w:ascii="Times New Roman" w:hAnsi="Times New Roman" w:eastAsia="方正仿宋_GBK" w:cs="Times New Roman"/>
          <w:sz w:val="32"/>
          <w:szCs w:val="32"/>
          <w:shd w:val="clear" w:color="auto" w:fill="FFFFFF"/>
          <w:lang w:bidi="ar"/>
        </w:rPr>
        <w:t>丰都县保合镇人民政府下设综合办事机构8个：党政办公室、党群工作办公室、经济发展办公室（挂统计办公室、农村经营管理办公室牌子）、民政和社会事务办公室（挂卫生健康办公室牌子）、平安建设办公室、规划建设管理环保办公室、财政办公室、应急管理办公室；事业单位5个：农业服务中心、文化服务中心、劳动就业和社会保障服务所、综合行政执法大队、退役军人服务站。</w:t>
      </w:r>
    </w:p>
    <w:p w14:paraId="38131775">
      <w:pPr>
        <w:pStyle w:val="7"/>
        <w:keepNext w:val="0"/>
        <w:keepLines w:val="0"/>
        <w:pageBreakBefore w:val="0"/>
        <w:widowControl/>
        <w:shd w:val="clear" w:color="auto" w:fill="FFFFFF"/>
        <w:kinsoku/>
        <w:overflowPunct/>
        <w:topLinePunct w:val="0"/>
        <w:autoSpaceDN/>
        <w:bidi w:val="0"/>
        <w:adjustRightInd/>
        <w:spacing w:beforeAutospacing="0" w:after="0" w:afterAutospacing="0" w:line="579" w:lineRule="exact"/>
        <w:ind w:left="0" w:leftChars="0" w:firstLine="640" w:firstLineChars="200"/>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二、</w:t>
      </w:r>
      <w:r>
        <w:rPr>
          <w:rStyle w:val="11"/>
          <w:rFonts w:hint="eastAsia" w:ascii="方正黑体_GBK" w:hAnsi="方正黑体_GBK" w:eastAsia="方正黑体_GBK" w:cs="方正黑体_GBK"/>
          <w:b w:val="0"/>
          <w:bCs/>
          <w:sz w:val="32"/>
          <w:szCs w:val="32"/>
          <w:shd w:val="clear" w:color="auto" w:fill="FFFFFF"/>
          <w:lang w:val="en-US" w:eastAsia="zh-CN"/>
        </w:rPr>
        <w:t>单位</w:t>
      </w:r>
      <w:r>
        <w:rPr>
          <w:rStyle w:val="11"/>
          <w:rFonts w:hint="eastAsia" w:ascii="方正黑体_GBK" w:hAnsi="方正黑体_GBK" w:eastAsia="方正黑体_GBK" w:cs="方正黑体_GBK"/>
          <w:b w:val="0"/>
          <w:bCs/>
          <w:sz w:val="32"/>
          <w:szCs w:val="32"/>
          <w:shd w:val="clear" w:color="auto" w:fill="FFFFFF"/>
        </w:rPr>
        <w:t>决算情况说明</w:t>
      </w:r>
    </w:p>
    <w:p w14:paraId="7E874586">
      <w:pPr>
        <w:pStyle w:val="13"/>
        <w:keepNext w:val="0"/>
        <w:keepLines w:val="0"/>
        <w:pageBreakBefore w:val="0"/>
        <w:widowControl/>
        <w:kinsoku/>
        <w:overflowPunct/>
        <w:topLinePunct w:val="0"/>
        <w:autoSpaceDE w:val="0"/>
        <w:autoSpaceDN/>
        <w:bidi w:val="0"/>
        <w:adjustRightInd/>
        <w:spacing w:beforeAutospacing="0" w:afterAutospacing="0" w:line="579" w:lineRule="exact"/>
        <w:ind w:left="0" w:leftChars="0"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14:paraId="534BE27F">
      <w:pPr>
        <w:pStyle w:val="7"/>
        <w:keepNext w:val="0"/>
        <w:keepLines w:val="0"/>
        <w:pageBreakBefore w:val="0"/>
        <w:widowControl/>
        <w:shd w:val="clear" w:color="auto" w:fill="FFFFFF"/>
        <w:kinsoku/>
        <w:overflowPunct/>
        <w:topLinePunct w:val="0"/>
        <w:autoSpaceDN/>
        <w:bidi w:val="0"/>
        <w:adjustRightInd/>
        <w:spacing w:beforeAutospacing="0" w:after="0" w:afterAutospacing="0" w:line="579" w:lineRule="exact"/>
        <w:ind w:left="0" w:leftChars="0" w:firstLine="643" w:firstLineChars="200"/>
        <w:rPr>
          <w:rFonts w:hint="default" w:ascii="方正仿宋_GBK" w:eastAsia="方正仿宋_GBK"/>
          <w:color w:val="333333"/>
          <w:sz w:val="32"/>
          <w:szCs w:val="32"/>
          <w:shd w:val="clear" w:color="auto" w:fill="FFFFFF"/>
        </w:rPr>
      </w:pPr>
      <w:r>
        <w:rPr>
          <w:rStyle w:val="11"/>
          <w:rFonts w:ascii="方正仿宋_GBK" w:hAnsi="方正仿宋_GBK" w:eastAsia="方正仿宋_GBK" w:cs="方正仿宋_GBK"/>
          <w:sz w:val="32"/>
          <w:szCs w:val="32"/>
          <w:shd w:val="clear" w:color="auto" w:fill="FFFFFF"/>
        </w:rPr>
        <w:t>1.总体情况。</w:t>
      </w:r>
      <w:r>
        <w:rPr>
          <w:rFonts w:hint="eastAsia" w:ascii="Times New Roman" w:hAnsi="Times New Roman" w:eastAsia="方正仿宋_GBK" w:cs="Times New Roman"/>
          <w:sz w:val="32"/>
          <w:szCs w:val="32"/>
          <w:shd w:val="clear" w:color="auto" w:fill="FFFFFF"/>
          <w:lang w:val="en-US" w:eastAsia="zh-CN" w:bidi="ar"/>
        </w:rPr>
        <w:t>2023年度收入总计2818.98万元，支出总计2818.98万元。收支较上年决算数减少411.28万元，下降12.73%，主要原因是由脱贫攻坚工作转入乡村振兴工作后，本年度严格项目立项审批，削减非必要项目支出，政府收入主要依靠财政拨款，财政拨款收入减少，财政拨款支出相应减少，全年财政拨款收支有所下降。</w:t>
      </w:r>
    </w:p>
    <w:p w14:paraId="1603C20B">
      <w:pPr>
        <w:pStyle w:val="7"/>
        <w:keepNext w:val="0"/>
        <w:keepLines w:val="0"/>
        <w:pageBreakBefore w:val="0"/>
        <w:widowControl/>
        <w:shd w:val="clear" w:color="auto" w:fill="FFFFFF"/>
        <w:kinsoku/>
        <w:overflowPunct/>
        <w:topLinePunct w:val="0"/>
        <w:autoSpaceDN/>
        <w:bidi w:val="0"/>
        <w:adjustRightInd/>
        <w:spacing w:beforeAutospacing="0" w:after="0" w:afterAutospacing="0" w:line="579" w:lineRule="exact"/>
        <w:ind w:left="0" w:leftChars="0" w:firstLine="643" w:firstLineChars="200"/>
        <w:rPr>
          <w:rFonts w:hint="default" w:ascii="Times New Roman" w:hAnsi="Times New Roman" w:eastAsia="方正仿宋_GBK" w:cs="Times New Roman"/>
          <w:sz w:val="32"/>
          <w:szCs w:val="32"/>
          <w:shd w:val="clear" w:color="auto" w:fill="FFFFFF"/>
          <w:lang w:val="en-US" w:eastAsia="zh-CN" w:bidi="ar"/>
        </w:rPr>
      </w:pPr>
      <w:r>
        <w:rPr>
          <w:rStyle w:val="11"/>
          <w:rFonts w:ascii="方正仿宋_GBK" w:hAnsi="方正仿宋_GBK" w:eastAsia="方正仿宋_GBK" w:cs="方正仿宋_GBK"/>
          <w:sz w:val="32"/>
          <w:szCs w:val="32"/>
          <w:shd w:val="clear" w:color="auto" w:fill="FFFFFF"/>
        </w:rPr>
        <w:t>2.收入情况。</w:t>
      </w:r>
      <w:r>
        <w:rPr>
          <w:rStyle w:val="11"/>
          <w:rFonts w:hint="eastAsia" w:ascii="方正仿宋_GBK" w:hAnsi="方正仿宋_GBK" w:eastAsia="方正仿宋_GBK" w:cs="方正仿宋_GBK"/>
          <w:sz w:val="32"/>
          <w:szCs w:val="32"/>
          <w:shd w:val="clear" w:color="auto" w:fill="FFFFFF"/>
          <w:lang w:val="en-US" w:eastAsia="zh-CN"/>
        </w:rPr>
        <w:t xml:space="preserve"> </w:t>
      </w:r>
      <w:r>
        <w:rPr>
          <w:rFonts w:hint="eastAsia" w:ascii="Times New Roman" w:hAnsi="Times New Roman" w:eastAsia="方正仿宋_GBK" w:cs="Times New Roman"/>
          <w:sz w:val="32"/>
          <w:szCs w:val="32"/>
          <w:shd w:val="clear" w:color="auto" w:fill="FFFFFF"/>
          <w:lang w:val="en-US" w:eastAsia="zh-CN" w:bidi="ar"/>
        </w:rPr>
        <w:t>2023年度收入合计2717.06万元，较上年决算数减少311.73万元，下降10.29%，主要原因是严格项目预算管理，项目实施减少。其中：财政拨款收入2717.06万元，占100.00%；事业收入0.00万元，占0.00%；经营收入0.00万元，占0.00%；其他收入0.00万元，占0.00%。此外，使用非财政拨款结余和专用结余0.00万元，年初结转和结余101.92万元。</w:t>
      </w:r>
    </w:p>
    <w:p w14:paraId="1CC01D0E">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left="0" w:leftChars="0" w:firstLine="643" w:firstLineChars="200"/>
        <w:jc w:val="both"/>
        <w:rPr>
          <w:rFonts w:hint="default" w:ascii="Times New Roman" w:hAnsi="Times New Roman" w:eastAsia="方正仿宋_GBK" w:cs="Times New Roman"/>
          <w:sz w:val="32"/>
          <w:szCs w:val="32"/>
          <w:shd w:val="clear" w:color="auto" w:fill="FFFFFF"/>
          <w:lang w:val="en-US" w:eastAsia="zh-CN" w:bidi="ar"/>
        </w:rPr>
      </w:pPr>
      <w:r>
        <w:rPr>
          <w:rStyle w:val="11"/>
          <w:rFonts w:ascii="方正仿宋_GBK" w:hAnsi="方正仿宋_GBK" w:eastAsia="方正仿宋_GBK" w:cs="方正仿宋_GBK"/>
          <w:sz w:val="32"/>
          <w:szCs w:val="32"/>
          <w:shd w:val="clear" w:color="auto" w:fill="FFFFFF"/>
        </w:rPr>
        <w:t>3.支出情况。</w:t>
      </w:r>
      <w:r>
        <w:rPr>
          <w:rStyle w:val="11"/>
          <w:rFonts w:hint="eastAsia" w:ascii="方正仿宋_GBK" w:hAnsi="方正仿宋_GBK" w:eastAsia="方正仿宋_GBK" w:cs="方正仿宋_GBK"/>
          <w:sz w:val="32"/>
          <w:szCs w:val="32"/>
          <w:shd w:val="clear" w:color="auto" w:fill="FFFFFF"/>
          <w:lang w:val="en-US" w:eastAsia="zh-CN"/>
        </w:rPr>
        <w:t xml:space="preserve"> </w:t>
      </w:r>
      <w:r>
        <w:rPr>
          <w:rFonts w:hint="eastAsia" w:ascii="Times New Roman" w:hAnsi="Times New Roman" w:eastAsia="方正仿宋_GBK" w:cs="Times New Roman"/>
          <w:sz w:val="32"/>
          <w:szCs w:val="32"/>
          <w:shd w:val="clear" w:color="auto" w:fill="FFFFFF"/>
          <w:lang w:val="en-US" w:eastAsia="zh-CN" w:bidi="ar"/>
        </w:rPr>
        <w:t>2023年度支出合计2809.48万元，较上年决算数减少411.27万元，下降12.77%，主要原因是严格预算管理，厉行节俭。其中：基本支出1552.08万元，占55.24%；项目支出1257.39万元，占44.76%；经营支出0.00万元，占0.00%。此外，结余分配0.00万元。</w:t>
      </w:r>
    </w:p>
    <w:p w14:paraId="1794EAED">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left="0" w:leftChars="0" w:firstLine="643" w:firstLineChars="200"/>
        <w:jc w:val="both"/>
        <w:rPr>
          <w:rFonts w:hint="eastAsia" w:ascii="Times New Roman" w:hAnsi="Times New Roman" w:eastAsia="方正仿宋_GBK" w:cs="Times New Roman"/>
          <w:sz w:val="32"/>
          <w:szCs w:val="32"/>
          <w:shd w:val="clear" w:color="auto" w:fill="FFFFFF"/>
          <w:lang w:val="en-US" w:eastAsia="zh-CN" w:bidi="ar"/>
        </w:rPr>
      </w:pPr>
      <w:r>
        <w:rPr>
          <w:rStyle w:val="11"/>
          <w:rFonts w:ascii="方正仿宋_GBK" w:hAnsi="方正仿宋_GBK" w:eastAsia="方正仿宋_GBK" w:cs="方正仿宋_GBK"/>
          <w:sz w:val="32"/>
          <w:szCs w:val="32"/>
          <w:shd w:val="clear" w:color="auto" w:fill="FFFFFF"/>
        </w:rPr>
        <w:t>4.结转结余情况。</w:t>
      </w:r>
      <w:r>
        <w:rPr>
          <w:rStyle w:val="11"/>
          <w:rFonts w:hint="eastAsia" w:ascii="方正仿宋_GBK" w:hAnsi="方正仿宋_GBK" w:eastAsia="方正仿宋_GBK" w:cs="方正仿宋_GBK"/>
          <w:sz w:val="32"/>
          <w:szCs w:val="32"/>
          <w:shd w:val="clear" w:color="auto" w:fill="FFFFFF"/>
          <w:lang w:val="en-US" w:eastAsia="zh-CN"/>
        </w:rPr>
        <w:t xml:space="preserve"> </w:t>
      </w:r>
      <w:r>
        <w:rPr>
          <w:rFonts w:hint="eastAsia" w:ascii="Times New Roman" w:hAnsi="Times New Roman" w:eastAsia="方正仿宋_GBK" w:cs="Times New Roman"/>
          <w:sz w:val="32"/>
          <w:szCs w:val="32"/>
          <w:shd w:val="clear" w:color="auto" w:fill="FFFFFF"/>
          <w:lang w:val="en-US" w:eastAsia="zh-CN" w:bidi="ar"/>
        </w:rPr>
        <w:t>2023年度年末结转和结余9.51万元，较上年决算数无增减。</w:t>
      </w:r>
    </w:p>
    <w:p w14:paraId="6C91F6B5">
      <w:pPr>
        <w:pStyle w:val="13"/>
        <w:keepNext w:val="0"/>
        <w:keepLines w:val="0"/>
        <w:pageBreakBefore w:val="0"/>
        <w:widowControl/>
        <w:kinsoku/>
        <w:overflowPunct/>
        <w:topLinePunct w:val="0"/>
        <w:autoSpaceDE w:val="0"/>
        <w:autoSpaceDN/>
        <w:bidi w:val="0"/>
        <w:adjustRightInd/>
        <w:spacing w:beforeAutospacing="0" w:afterAutospacing="0" w:line="579" w:lineRule="exact"/>
        <w:ind w:left="0" w:leftChars="0"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14:paraId="05050279">
      <w:pPr>
        <w:keepNext w:val="0"/>
        <w:keepLines w:val="0"/>
        <w:pageBreakBefore w:val="0"/>
        <w:widowControl/>
        <w:kinsoku/>
        <w:overflowPunct/>
        <w:topLinePunct w:val="0"/>
        <w:autoSpaceDN/>
        <w:bidi w:val="0"/>
        <w:adjustRightInd/>
        <w:snapToGrid w:val="0"/>
        <w:spacing w:beforeAutospacing="0" w:afterAutospacing="0" w:line="579" w:lineRule="exact"/>
        <w:ind w:left="0" w:leftChars="0" w:firstLine="640" w:firstLineChars="200"/>
        <w:rPr>
          <w:rFonts w:ascii="Times New Roman" w:hAnsi="Times New Roman" w:eastAsia="方正仿宋_GBK" w:cs="Times New Roman"/>
          <w:sz w:val="32"/>
          <w:szCs w:val="32"/>
          <w:shd w:val="clear" w:color="auto" w:fill="FFFFFF"/>
          <w:lang w:bidi="ar"/>
        </w:rPr>
      </w:pPr>
      <w:r>
        <w:rPr>
          <w:rFonts w:ascii="Times New Roman" w:hAnsi="Times New Roman" w:eastAsia="方正仿宋_GBK" w:cs="Times New Roman"/>
          <w:sz w:val="32"/>
          <w:szCs w:val="32"/>
          <w:shd w:val="clear" w:color="auto" w:fill="FFFFFF"/>
          <w:lang w:bidi="ar"/>
        </w:rPr>
        <w:t>2023年度财政拨款收、支总计2818.98万元。与2022年相比，财政拨款收、支总计各减少411.28万元，下降12.73%。主要原因是严格预算管理，厉行节俭。且本年度严格项目立项审批，削减非必要项目支出，政府收入主要依靠财政拨款，财政拨款收入减少，财政拨款支出相应减少，全年财政拨款收支有所下降。</w:t>
      </w:r>
    </w:p>
    <w:p w14:paraId="46655539">
      <w:pPr>
        <w:pStyle w:val="13"/>
        <w:keepNext w:val="0"/>
        <w:keepLines w:val="0"/>
        <w:pageBreakBefore w:val="0"/>
        <w:widowControl/>
        <w:kinsoku/>
        <w:overflowPunct/>
        <w:topLinePunct w:val="0"/>
        <w:autoSpaceDE w:val="0"/>
        <w:autoSpaceDN/>
        <w:bidi w:val="0"/>
        <w:adjustRightInd/>
        <w:spacing w:beforeAutospacing="0" w:afterAutospacing="0" w:line="579" w:lineRule="exact"/>
        <w:ind w:left="0" w:leftChars="0"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14:paraId="1854BCE9">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left="0" w:leftChars="0" w:firstLine="643" w:firstLineChars="200"/>
        <w:jc w:val="both"/>
        <w:rPr>
          <w:rFonts w:hint="default" w:ascii="Times New Roman" w:hAnsi="Times New Roman" w:eastAsia="方正仿宋_GBK" w:cs="Times New Roman"/>
          <w:sz w:val="32"/>
          <w:szCs w:val="32"/>
          <w:shd w:val="clear" w:color="auto" w:fill="FFFFFF"/>
          <w:lang w:val="en-US" w:eastAsia="zh-CN" w:bidi="ar"/>
        </w:rPr>
      </w:pPr>
      <w:r>
        <w:rPr>
          <w:rStyle w:val="11"/>
          <w:rFonts w:ascii="方正仿宋_GBK" w:hAnsi="方正仿宋_GBK" w:eastAsia="方正仿宋_GBK" w:cs="方正仿宋_GBK"/>
          <w:sz w:val="32"/>
          <w:szCs w:val="32"/>
          <w:shd w:val="clear" w:color="auto" w:fill="FFFFFF"/>
        </w:rPr>
        <w:t>1.收入情况。</w:t>
      </w:r>
      <w:r>
        <w:rPr>
          <w:rStyle w:val="11"/>
          <w:rFonts w:hint="eastAsia" w:ascii="方正仿宋_GBK" w:hAnsi="方正仿宋_GBK" w:eastAsia="方正仿宋_GBK" w:cs="方正仿宋_GBK"/>
          <w:sz w:val="32"/>
          <w:szCs w:val="32"/>
          <w:shd w:val="clear" w:color="auto" w:fill="FFFFFF"/>
          <w:lang w:val="en-US" w:eastAsia="zh-CN"/>
        </w:rPr>
        <w:t xml:space="preserve"> </w:t>
      </w:r>
      <w:r>
        <w:rPr>
          <w:rFonts w:hint="eastAsia" w:ascii="Times New Roman" w:hAnsi="Times New Roman" w:eastAsia="方正仿宋_GBK" w:cs="Times New Roman"/>
          <w:sz w:val="32"/>
          <w:szCs w:val="32"/>
          <w:shd w:val="clear" w:color="auto" w:fill="FFFFFF"/>
          <w:lang w:val="en-US" w:eastAsia="zh-CN" w:bidi="ar"/>
        </w:rPr>
        <w:t>2023年度一般公共预算财政拨款收入2668.21万元，较上年决算数减少297.98万元，下降10.05%。主要原因是本年度落实“三保”政策，严格立项审批，削减非必要项目支出。较年初预算数增加1419.22万元，增长113.63%。主要原因是年中人员变动、专项工作经费及项目数量增加。此外，年初财政拨款结转和结余97.81万元。</w:t>
      </w:r>
    </w:p>
    <w:p w14:paraId="09DBBADC">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left="0" w:leftChars="0" w:firstLine="643" w:firstLineChars="200"/>
        <w:rPr>
          <w:rFonts w:hint="default" w:ascii="Times New Roman" w:hAnsi="Times New Roman" w:eastAsia="方正仿宋_GBK" w:cs="Times New Roman"/>
          <w:sz w:val="32"/>
          <w:szCs w:val="32"/>
          <w:shd w:val="clear" w:color="auto" w:fill="FFFFFF"/>
          <w:lang w:val="en-US" w:eastAsia="zh-CN" w:bidi="ar"/>
        </w:rPr>
      </w:pPr>
      <w:r>
        <w:rPr>
          <w:rStyle w:val="11"/>
          <w:rFonts w:ascii="方正仿宋_GBK" w:hAnsi="方正仿宋_GBK" w:eastAsia="方正仿宋_GBK" w:cs="方正仿宋_GBK"/>
          <w:sz w:val="32"/>
          <w:szCs w:val="32"/>
          <w:shd w:val="clear" w:color="auto" w:fill="FFFFFF"/>
        </w:rPr>
        <w:t>2.支出情况。</w:t>
      </w:r>
      <w:r>
        <w:rPr>
          <w:rStyle w:val="11"/>
          <w:rFonts w:hint="eastAsia" w:ascii="方正仿宋_GBK" w:hAnsi="方正仿宋_GBK" w:eastAsia="方正仿宋_GBK" w:cs="方正仿宋_GBK"/>
          <w:sz w:val="32"/>
          <w:szCs w:val="32"/>
          <w:shd w:val="clear" w:color="auto" w:fill="FFFFFF"/>
          <w:lang w:val="en-US" w:eastAsia="zh-CN"/>
        </w:rPr>
        <w:t xml:space="preserve"> </w:t>
      </w:r>
      <w:r>
        <w:rPr>
          <w:rFonts w:hint="eastAsia" w:ascii="Times New Roman" w:hAnsi="Times New Roman" w:eastAsia="方正仿宋_GBK" w:cs="Times New Roman"/>
          <w:sz w:val="32"/>
          <w:szCs w:val="32"/>
          <w:shd w:val="clear" w:color="auto" w:fill="FFFFFF"/>
          <w:lang w:val="en-US" w:eastAsia="zh-CN" w:bidi="ar"/>
        </w:rPr>
        <w:t>2023年度一般公共预算财政拨款支出2760.62万元，较上年决算数减少397.53万元，下降12.59%。主要原因是严格预算管理，厉行节俭。且本年度严格项目立项审批，削减非必要项目支出，政府收入主要依靠财政拨款，财政拨款收入减少，财政拨款支出相应减少，全年财政拨款收支有所下降。较年初预算数增加1345.63万元，增长95.10%。主要原因是年中人员变动、专项工作经费及项目数量增加。</w:t>
      </w:r>
    </w:p>
    <w:p w14:paraId="1EA8BD59">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left="0" w:leftChars="0" w:firstLine="643" w:firstLineChars="200"/>
        <w:jc w:val="both"/>
        <w:rPr>
          <w:rFonts w:hint="default" w:ascii="Times New Roman" w:hAnsi="Times New Roman" w:eastAsia="方正仿宋_GBK" w:cs="Times New Roman"/>
          <w:sz w:val="32"/>
          <w:szCs w:val="32"/>
          <w:shd w:val="clear" w:color="auto" w:fill="FFFFFF"/>
          <w:lang w:val="en-US" w:eastAsia="zh-CN" w:bidi="ar"/>
        </w:rPr>
      </w:pPr>
      <w:r>
        <w:rPr>
          <w:rStyle w:val="11"/>
          <w:rFonts w:ascii="方正仿宋_GBK" w:hAnsi="方正仿宋_GBK" w:eastAsia="方正仿宋_GBK" w:cs="方正仿宋_GBK"/>
          <w:sz w:val="32"/>
          <w:szCs w:val="32"/>
          <w:shd w:val="clear" w:color="auto" w:fill="FFFFFF"/>
        </w:rPr>
        <w:t>3.结转结余情况。</w:t>
      </w:r>
      <w:r>
        <w:rPr>
          <w:rStyle w:val="11"/>
          <w:rFonts w:hint="eastAsia" w:ascii="方正仿宋_GBK" w:hAnsi="方正仿宋_GBK" w:eastAsia="方正仿宋_GBK" w:cs="方正仿宋_GBK"/>
          <w:sz w:val="32"/>
          <w:szCs w:val="32"/>
          <w:shd w:val="clear" w:color="auto" w:fill="FFFFFF"/>
          <w:lang w:val="en-US" w:eastAsia="zh-CN"/>
        </w:rPr>
        <w:t xml:space="preserve"> </w:t>
      </w:r>
      <w:r>
        <w:rPr>
          <w:rFonts w:hint="eastAsia" w:ascii="Times New Roman" w:hAnsi="Times New Roman" w:eastAsia="方正仿宋_GBK" w:cs="Times New Roman"/>
          <w:sz w:val="32"/>
          <w:szCs w:val="32"/>
          <w:shd w:val="clear" w:color="auto" w:fill="FFFFFF"/>
          <w:lang w:val="en-US" w:eastAsia="zh-CN" w:bidi="ar"/>
        </w:rPr>
        <w:t>2023年度年末一般公共预算财政拨款结转和结余5.40万元，较上年决算数无增减。</w:t>
      </w:r>
    </w:p>
    <w:p w14:paraId="491A7C6C">
      <w:pPr>
        <w:keepNext w:val="0"/>
        <w:keepLines w:val="0"/>
        <w:pageBreakBefore w:val="0"/>
        <w:widowControl/>
        <w:kinsoku/>
        <w:overflowPunct/>
        <w:topLinePunct w:val="0"/>
        <w:autoSpaceDN/>
        <w:bidi w:val="0"/>
        <w:adjustRightInd/>
        <w:snapToGrid w:val="0"/>
        <w:spacing w:beforeAutospacing="0" w:afterAutospacing="0" w:line="579" w:lineRule="exact"/>
        <w:ind w:left="0" w:leftChars="0" w:firstLine="643" w:firstLineChars="200"/>
        <w:rPr>
          <w:rFonts w:hint="default" w:ascii="Times New Roman" w:hAnsi="Times New Roman" w:eastAsia="方正仿宋_GBK" w:cs="Times New Roman"/>
          <w:sz w:val="32"/>
          <w:szCs w:val="32"/>
          <w:shd w:val="clear" w:color="auto" w:fill="FFFFFF"/>
          <w:lang w:bidi="ar"/>
        </w:rPr>
      </w:pPr>
      <w:r>
        <w:rPr>
          <w:rStyle w:val="11"/>
          <w:rFonts w:ascii="方正仿宋_GBK" w:hAnsi="方正仿宋_GBK" w:eastAsia="方正仿宋_GBK" w:cs="方正仿宋_GBK"/>
          <w:sz w:val="32"/>
          <w:szCs w:val="32"/>
          <w:shd w:val="clear" w:color="auto" w:fill="FFFFFF"/>
        </w:rPr>
        <w:t>4.比较情况。</w:t>
      </w:r>
      <w:r>
        <w:rPr>
          <w:rStyle w:val="11"/>
          <w:rFonts w:hint="eastAsia" w:ascii="方正仿宋_GBK" w:hAnsi="方正仿宋_GBK" w:eastAsia="方正仿宋_GBK" w:cs="方正仿宋_GBK"/>
          <w:sz w:val="32"/>
          <w:szCs w:val="32"/>
          <w:shd w:val="clear" w:color="auto" w:fill="FFFFFF"/>
          <w:lang w:val="en-US" w:eastAsia="zh-CN"/>
        </w:rPr>
        <w:t xml:space="preserve"> </w:t>
      </w:r>
      <w:r>
        <w:rPr>
          <w:rFonts w:ascii="Times New Roman" w:hAnsi="Times New Roman" w:eastAsia="方正仿宋_GBK" w:cs="Times New Roman"/>
          <w:sz w:val="32"/>
          <w:szCs w:val="32"/>
          <w:shd w:val="clear" w:color="auto" w:fill="FFFFFF"/>
          <w:lang w:bidi="ar"/>
        </w:rPr>
        <w:t>本</w:t>
      </w:r>
      <w:r>
        <w:rPr>
          <w:rFonts w:hint="eastAsia" w:ascii="Times New Roman" w:hAnsi="Times New Roman" w:eastAsia="方正仿宋_GBK" w:cs="Times New Roman"/>
          <w:sz w:val="32"/>
          <w:szCs w:val="32"/>
          <w:shd w:val="clear" w:color="auto" w:fill="FFFFFF"/>
          <w:lang w:val="en-US" w:eastAsia="zh-CN" w:bidi="ar"/>
        </w:rPr>
        <w:t>单位</w:t>
      </w:r>
      <w:r>
        <w:rPr>
          <w:rFonts w:ascii="Times New Roman" w:hAnsi="Times New Roman" w:eastAsia="方正仿宋_GBK" w:cs="Times New Roman"/>
          <w:sz w:val="32"/>
          <w:szCs w:val="32"/>
          <w:shd w:val="clear" w:color="auto" w:fill="FFFFFF"/>
          <w:lang w:bidi="ar"/>
        </w:rPr>
        <w:t>2023年度一般公共预算财政拨款支出主要用于以下几个方面：</w:t>
      </w:r>
    </w:p>
    <w:p w14:paraId="094540B5">
      <w:pPr>
        <w:keepNext w:val="0"/>
        <w:keepLines w:val="0"/>
        <w:pageBreakBefore w:val="0"/>
        <w:widowControl/>
        <w:kinsoku/>
        <w:overflowPunct/>
        <w:topLinePunct w:val="0"/>
        <w:autoSpaceDN/>
        <w:bidi w:val="0"/>
        <w:adjustRightInd/>
        <w:snapToGrid w:val="0"/>
        <w:spacing w:beforeAutospacing="0" w:afterAutospacing="0" w:line="579" w:lineRule="exact"/>
        <w:ind w:left="0" w:leftChars="0" w:firstLine="640" w:firstLineChars="200"/>
        <w:rPr>
          <w:rFonts w:hint="default" w:ascii="Times New Roman" w:hAnsi="Times New Roman" w:eastAsia="方正仿宋_GBK" w:cs="Times New Roman"/>
          <w:sz w:val="32"/>
          <w:szCs w:val="32"/>
          <w:shd w:val="clear" w:color="auto" w:fill="FFFFFF"/>
          <w:lang w:bidi="ar"/>
        </w:rPr>
      </w:pPr>
      <w:r>
        <w:rPr>
          <w:rFonts w:ascii="Times New Roman" w:hAnsi="Times New Roman" w:eastAsia="方正仿宋_GBK" w:cs="Times New Roman"/>
          <w:sz w:val="32"/>
          <w:szCs w:val="32"/>
          <w:shd w:val="clear" w:color="auto" w:fill="FFFFFF"/>
          <w:lang w:bidi="ar"/>
        </w:rPr>
        <w:t>（1）一般公共服务支出763.72万元，占27.66%，较年初预算数增加40.79万元，增长5.64%，主要原因是部分卫生健康、应急救灾等项目，决算时未准确分类项目，造成一般公共服务类支出数据增长。</w:t>
      </w:r>
    </w:p>
    <w:p w14:paraId="32C37680">
      <w:pPr>
        <w:keepNext w:val="0"/>
        <w:keepLines w:val="0"/>
        <w:pageBreakBefore w:val="0"/>
        <w:widowControl/>
        <w:kinsoku/>
        <w:overflowPunct/>
        <w:topLinePunct w:val="0"/>
        <w:autoSpaceDN/>
        <w:bidi w:val="0"/>
        <w:adjustRightInd/>
        <w:snapToGrid w:val="0"/>
        <w:spacing w:beforeAutospacing="0" w:afterAutospacing="0" w:line="579" w:lineRule="exact"/>
        <w:ind w:left="0" w:leftChars="0" w:firstLine="640" w:firstLineChars="200"/>
        <w:rPr>
          <w:rFonts w:hint="default" w:ascii="Times New Roman" w:hAnsi="Times New Roman" w:eastAsia="方正仿宋_GBK" w:cs="Times New Roman"/>
          <w:sz w:val="32"/>
          <w:szCs w:val="32"/>
          <w:shd w:val="clear" w:color="auto" w:fill="FFFFFF"/>
          <w:lang w:bidi="ar"/>
        </w:rPr>
      </w:pPr>
      <w:r>
        <w:rPr>
          <w:rFonts w:ascii="Times New Roman" w:hAnsi="Times New Roman" w:eastAsia="方正仿宋_GBK" w:cs="Times New Roman"/>
          <w:sz w:val="32"/>
          <w:szCs w:val="32"/>
          <w:shd w:val="clear" w:color="auto" w:fill="FFFFFF"/>
          <w:lang w:bidi="ar"/>
        </w:rPr>
        <w:t>（2）国防支出7.40万元，占0.27%，较年初预算数增加5.40万元，增长270.00%，主要原因是征兵工作支出增加。</w:t>
      </w:r>
    </w:p>
    <w:p w14:paraId="329FD9DA">
      <w:pPr>
        <w:keepNext w:val="0"/>
        <w:keepLines w:val="0"/>
        <w:pageBreakBefore w:val="0"/>
        <w:widowControl/>
        <w:kinsoku/>
        <w:overflowPunct/>
        <w:topLinePunct w:val="0"/>
        <w:autoSpaceDN/>
        <w:bidi w:val="0"/>
        <w:adjustRightInd/>
        <w:snapToGrid w:val="0"/>
        <w:spacing w:beforeAutospacing="0" w:afterAutospacing="0" w:line="579" w:lineRule="exact"/>
        <w:ind w:left="0" w:leftChars="0" w:firstLine="640" w:firstLineChars="200"/>
        <w:rPr>
          <w:rFonts w:hint="default" w:ascii="Times New Roman" w:hAnsi="Times New Roman" w:eastAsia="方正仿宋_GBK" w:cs="Times New Roman"/>
          <w:sz w:val="32"/>
          <w:szCs w:val="32"/>
          <w:shd w:val="clear" w:color="auto" w:fill="FFFFFF"/>
          <w:lang w:val="en-US" w:eastAsia="zh-CN" w:bidi="ar"/>
        </w:rPr>
      </w:pPr>
      <w:r>
        <w:rPr>
          <w:rFonts w:ascii="Times New Roman" w:hAnsi="Times New Roman" w:eastAsia="方正仿宋_GBK" w:cs="Times New Roman"/>
          <w:sz w:val="32"/>
          <w:szCs w:val="32"/>
          <w:shd w:val="clear" w:color="auto" w:fill="FFFFFF"/>
          <w:lang w:bidi="ar"/>
        </w:rPr>
        <w:t>（3）文化旅游体育与传媒支出126.70万元，占4.59%，较年初预算数增加106.67万元，增长532.55%，主要原因是专项工作经费增加，如</w:t>
      </w:r>
      <w:r>
        <w:rPr>
          <w:rFonts w:hint="eastAsia" w:ascii="Times New Roman" w:hAnsi="Times New Roman" w:eastAsia="方正仿宋_GBK" w:cs="Times New Roman"/>
          <w:sz w:val="32"/>
          <w:szCs w:val="32"/>
          <w:shd w:val="clear" w:color="auto" w:fill="FFFFFF"/>
          <w:lang w:val="en-US" w:eastAsia="zh-CN" w:bidi="ar"/>
        </w:rPr>
        <w:t>桃花节文化活动经费。</w:t>
      </w:r>
    </w:p>
    <w:p w14:paraId="4D6F856F">
      <w:pPr>
        <w:keepNext w:val="0"/>
        <w:keepLines w:val="0"/>
        <w:pageBreakBefore w:val="0"/>
        <w:widowControl/>
        <w:kinsoku/>
        <w:overflowPunct/>
        <w:topLinePunct w:val="0"/>
        <w:autoSpaceDN/>
        <w:bidi w:val="0"/>
        <w:adjustRightInd/>
        <w:snapToGrid w:val="0"/>
        <w:spacing w:beforeAutospacing="0" w:afterAutospacing="0" w:line="579" w:lineRule="exact"/>
        <w:ind w:left="0" w:leftChars="0" w:firstLine="640" w:firstLineChars="200"/>
        <w:rPr>
          <w:rFonts w:hint="default" w:ascii="Times New Roman" w:hAnsi="Times New Roman" w:eastAsia="方正仿宋_GBK" w:cs="Times New Roman"/>
          <w:sz w:val="32"/>
          <w:szCs w:val="32"/>
          <w:shd w:val="clear" w:color="auto" w:fill="FFFFFF"/>
          <w:lang w:bidi="ar"/>
        </w:rPr>
      </w:pPr>
      <w:r>
        <w:rPr>
          <w:rFonts w:ascii="Times New Roman" w:hAnsi="Times New Roman" w:eastAsia="方正仿宋_GBK" w:cs="Times New Roman"/>
          <w:sz w:val="32"/>
          <w:szCs w:val="32"/>
          <w:shd w:val="clear" w:color="auto" w:fill="FFFFFF"/>
          <w:lang w:bidi="ar"/>
        </w:rPr>
        <w:t>（4）社会保障与就业支出338.13万元，占12.25%，较年初预算数增加253.32万元，增长298.69%，主要原因是由脱贫攻坚工作转入乡村振兴工作后，涉农公益性岗位开发的增加。</w:t>
      </w:r>
    </w:p>
    <w:p w14:paraId="28BFA18D">
      <w:pPr>
        <w:keepNext w:val="0"/>
        <w:keepLines w:val="0"/>
        <w:pageBreakBefore w:val="0"/>
        <w:widowControl/>
        <w:kinsoku/>
        <w:overflowPunct/>
        <w:topLinePunct w:val="0"/>
        <w:autoSpaceDN/>
        <w:bidi w:val="0"/>
        <w:adjustRightInd/>
        <w:snapToGrid w:val="0"/>
        <w:spacing w:beforeAutospacing="0" w:afterAutospacing="0" w:line="579" w:lineRule="exact"/>
        <w:ind w:left="0" w:leftChars="0" w:firstLine="640" w:firstLineChars="200"/>
        <w:rPr>
          <w:rFonts w:hint="default" w:ascii="Times New Roman" w:hAnsi="Times New Roman" w:eastAsia="方正仿宋_GBK" w:cs="Times New Roman"/>
          <w:sz w:val="32"/>
          <w:szCs w:val="32"/>
          <w:shd w:val="clear" w:color="auto" w:fill="FFFFFF"/>
          <w:lang w:bidi="ar"/>
        </w:rPr>
      </w:pPr>
      <w:r>
        <w:rPr>
          <w:rFonts w:ascii="Times New Roman" w:hAnsi="Times New Roman" w:eastAsia="方正仿宋_GBK" w:cs="Times New Roman"/>
          <w:sz w:val="32"/>
          <w:szCs w:val="32"/>
          <w:shd w:val="clear" w:color="auto" w:fill="FFFFFF"/>
          <w:lang w:bidi="ar"/>
        </w:rPr>
        <w:t>（5）卫生健康支出47.59万元，占1.72%，较年初预算数增加24.56万元，增长106.64%，主要原因是专项工作等经费增加。</w:t>
      </w:r>
    </w:p>
    <w:p w14:paraId="408C6836">
      <w:pPr>
        <w:keepNext w:val="0"/>
        <w:keepLines w:val="0"/>
        <w:pageBreakBefore w:val="0"/>
        <w:widowControl/>
        <w:kinsoku/>
        <w:overflowPunct/>
        <w:topLinePunct w:val="0"/>
        <w:autoSpaceDN/>
        <w:bidi w:val="0"/>
        <w:adjustRightInd/>
        <w:snapToGrid w:val="0"/>
        <w:spacing w:beforeAutospacing="0" w:afterAutospacing="0" w:line="579" w:lineRule="exact"/>
        <w:ind w:left="0" w:leftChars="0" w:firstLine="640" w:firstLineChars="200"/>
        <w:rPr>
          <w:rFonts w:hint="default" w:ascii="Times New Roman" w:hAnsi="Times New Roman" w:eastAsia="方正仿宋_GBK" w:cs="Times New Roman"/>
          <w:sz w:val="32"/>
          <w:szCs w:val="32"/>
          <w:shd w:val="clear" w:color="auto" w:fill="FFFFFF"/>
          <w:lang w:bidi="ar"/>
        </w:rPr>
      </w:pPr>
      <w:r>
        <w:rPr>
          <w:rFonts w:ascii="Times New Roman" w:hAnsi="Times New Roman" w:eastAsia="方正仿宋_GBK" w:cs="Times New Roman"/>
          <w:sz w:val="32"/>
          <w:szCs w:val="32"/>
          <w:shd w:val="clear" w:color="auto" w:fill="FFFFFF"/>
          <w:lang w:bidi="ar"/>
        </w:rPr>
        <w:t>（6）城乡社区支出52.52万元，占1.90%，较年初预算数增加24.67万元，增长88.58%，主要原因是专项工作经费增加，如“场镇卫生清洁费”等。</w:t>
      </w:r>
    </w:p>
    <w:p w14:paraId="728D3B17">
      <w:pPr>
        <w:keepNext w:val="0"/>
        <w:keepLines w:val="0"/>
        <w:pageBreakBefore w:val="0"/>
        <w:widowControl/>
        <w:kinsoku/>
        <w:overflowPunct/>
        <w:topLinePunct w:val="0"/>
        <w:autoSpaceDN/>
        <w:bidi w:val="0"/>
        <w:adjustRightInd/>
        <w:snapToGrid w:val="0"/>
        <w:spacing w:beforeAutospacing="0" w:afterAutospacing="0" w:line="579" w:lineRule="exact"/>
        <w:ind w:left="0" w:leftChars="0" w:firstLine="640" w:firstLineChars="200"/>
        <w:rPr>
          <w:rFonts w:hint="default" w:ascii="Times New Roman" w:hAnsi="Times New Roman" w:eastAsia="方正仿宋_GBK" w:cs="Times New Roman"/>
          <w:sz w:val="32"/>
          <w:szCs w:val="32"/>
          <w:shd w:val="clear" w:color="auto" w:fill="FFFFFF"/>
          <w:lang w:val="en-US" w:eastAsia="zh-CN" w:bidi="ar"/>
        </w:rPr>
      </w:pPr>
      <w:r>
        <w:rPr>
          <w:rFonts w:ascii="Times New Roman" w:hAnsi="Times New Roman" w:eastAsia="方正仿宋_GBK" w:cs="Times New Roman"/>
          <w:sz w:val="32"/>
          <w:szCs w:val="32"/>
          <w:shd w:val="clear" w:color="auto" w:fill="FFFFFF"/>
          <w:lang w:bidi="ar"/>
        </w:rPr>
        <w:t>（7）农林水支出1101.17万元，占39.89%，较年初预算数增加633.01万元，增长135.21%，主要原因是专项工作经费增加，如</w:t>
      </w:r>
      <w:r>
        <w:rPr>
          <w:rFonts w:hint="eastAsia" w:ascii="Times New Roman" w:hAnsi="Times New Roman" w:eastAsia="方正仿宋_GBK" w:cs="Times New Roman"/>
          <w:sz w:val="32"/>
          <w:szCs w:val="32"/>
          <w:shd w:val="clear" w:color="auto" w:fill="FFFFFF"/>
          <w:lang w:eastAsia="zh-CN" w:bidi="ar"/>
        </w:rPr>
        <w:t>“</w:t>
      </w:r>
      <w:r>
        <w:rPr>
          <w:rFonts w:hint="eastAsia" w:ascii="Times New Roman" w:hAnsi="Times New Roman" w:eastAsia="方正仿宋_GBK" w:cs="Times New Roman"/>
          <w:sz w:val="32"/>
          <w:szCs w:val="32"/>
          <w:shd w:val="clear" w:color="auto" w:fill="FFFFFF"/>
          <w:lang w:val="en-US" w:eastAsia="zh-CN" w:bidi="ar"/>
        </w:rPr>
        <w:t>金盘村花椒精品示范园建设项目</w:t>
      </w:r>
      <w:r>
        <w:rPr>
          <w:rFonts w:hint="eastAsia" w:ascii="Times New Roman" w:hAnsi="Times New Roman" w:eastAsia="方正仿宋_GBK" w:cs="Times New Roman"/>
          <w:sz w:val="32"/>
          <w:szCs w:val="32"/>
          <w:shd w:val="clear" w:color="auto" w:fill="FFFFFF"/>
          <w:lang w:eastAsia="zh-CN" w:bidi="ar"/>
        </w:rPr>
        <w:t>”</w:t>
      </w:r>
      <w:r>
        <w:rPr>
          <w:rFonts w:hint="eastAsia" w:ascii="Times New Roman" w:hAnsi="Times New Roman" w:eastAsia="方正仿宋_GBK" w:cs="Times New Roman"/>
          <w:sz w:val="32"/>
          <w:szCs w:val="32"/>
          <w:shd w:val="clear" w:color="auto" w:fill="FFFFFF"/>
          <w:lang w:val="en-US" w:eastAsia="zh-CN" w:bidi="ar"/>
        </w:rPr>
        <w:t>等。</w:t>
      </w:r>
    </w:p>
    <w:p w14:paraId="05CE797B">
      <w:pPr>
        <w:keepNext w:val="0"/>
        <w:keepLines w:val="0"/>
        <w:pageBreakBefore w:val="0"/>
        <w:widowControl/>
        <w:kinsoku/>
        <w:overflowPunct/>
        <w:topLinePunct w:val="0"/>
        <w:autoSpaceDN/>
        <w:bidi w:val="0"/>
        <w:adjustRightInd/>
        <w:snapToGrid w:val="0"/>
        <w:spacing w:beforeAutospacing="0" w:afterAutospacing="0" w:line="579" w:lineRule="exact"/>
        <w:ind w:left="0" w:leftChars="0" w:firstLine="640" w:firstLineChars="200"/>
        <w:rPr>
          <w:rFonts w:hint="default" w:ascii="Times New Roman" w:hAnsi="Times New Roman" w:eastAsia="方正仿宋_GBK" w:cs="Times New Roman"/>
          <w:sz w:val="32"/>
          <w:szCs w:val="32"/>
          <w:shd w:val="clear" w:color="auto" w:fill="FFFFFF"/>
          <w:lang w:val="en-US" w:eastAsia="zh-CN" w:bidi="ar"/>
        </w:rPr>
      </w:pPr>
      <w:r>
        <w:rPr>
          <w:rFonts w:ascii="Times New Roman" w:hAnsi="Times New Roman" w:eastAsia="方正仿宋_GBK" w:cs="Times New Roman"/>
          <w:sz w:val="32"/>
          <w:szCs w:val="32"/>
          <w:shd w:val="clear" w:color="auto" w:fill="FFFFFF"/>
          <w:lang w:bidi="ar"/>
        </w:rPr>
        <w:t>（8）交通运输支出238.72万元，占8.65%，较年初预算数增加238.32万元，增长59580.00%，主要原因是专项工作经费增加，如</w:t>
      </w:r>
      <w:r>
        <w:rPr>
          <w:rFonts w:hint="eastAsia" w:ascii="Times New Roman" w:hAnsi="Times New Roman" w:eastAsia="方正仿宋_GBK" w:cs="Times New Roman"/>
          <w:sz w:val="32"/>
          <w:szCs w:val="32"/>
          <w:shd w:val="clear" w:color="auto" w:fill="FFFFFF"/>
          <w:lang w:eastAsia="zh-CN" w:bidi="ar"/>
        </w:rPr>
        <w:t>“</w:t>
      </w:r>
      <w:r>
        <w:rPr>
          <w:rFonts w:hint="eastAsia" w:ascii="Times New Roman" w:hAnsi="Times New Roman" w:eastAsia="方正仿宋_GBK" w:cs="Times New Roman"/>
          <w:sz w:val="32"/>
          <w:szCs w:val="32"/>
          <w:shd w:val="clear" w:color="auto" w:fill="FFFFFF"/>
          <w:lang w:val="en-US" w:eastAsia="zh-CN" w:bidi="ar"/>
        </w:rPr>
        <w:t>四好农村公路工程款</w:t>
      </w:r>
      <w:r>
        <w:rPr>
          <w:rFonts w:hint="eastAsia" w:ascii="Times New Roman" w:hAnsi="Times New Roman" w:eastAsia="方正仿宋_GBK" w:cs="Times New Roman"/>
          <w:sz w:val="32"/>
          <w:szCs w:val="32"/>
          <w:shd w:val="clear" w:color="auto" w:fill="FFFFFF"/>
          <w:lang w:eastAsia="zh-CN" w:bidi="ar"/>
        </w:rPr>
        <w:t>”</w:t>
      </w:r>
      <w:r>
        <w:rPr>
          <w:rFonts w:hint="eastAsia" w:ascii="Times New Roman" w:hAnsi="Times New Roman" w:eastAsia="方正仿宋_GBK" w:cs="Times New Roman"/>
          <w:sz w:val="32"/>
          <w:szCs w:val="32"/>
          <w:shd w:val="clear" w:color="auto" w:fill="FFFFFF"/>
          <w:lang w:val="en-US" w:eastAsia="zh-CN" w:bidi="ar"/>
        </w:rPr>
        <w:t>等。</w:t>
      </w:r>
    </w:p>
    <w:p w14:paraId="5189FDE1">
      <w:pPr>
        <w:keepNext w:val="0"/>
        <w:keepLines w:val="0"/>
        <w:pageBreakBefore w:val="0"/>
        <w:widowControl/>
        <w:kinsoku/>
        <w:overflowPunct/>
        <w:topLinePunct w:val="0"/>
        <w:autoSpaceDN/>
        <w:bidi w:val="0"/>
        <w:adjustRightInd/>
        <w:snapToGrid w:val="0"/>
        <w:spacing w:beforeAutospacing="0" w:afterAutospacing="0" w:line="579" w:lineRule="exact"/>
        <w:ind w:left="0" w:leftChars="0" w:firstLine="640" w:firstLineChars="200"/>
        <w:rPr>
          <w:rFonts w:hint="default" w:ascii="Times New Roman" w:hAnsi="Times New Roman" w:eastAsia="方正仿宋_GBK" w:cs="Times New Roman"/>
          <w:sz w:val="32"/>
          <w:szCs w:val="32"/>
          <w:shd w:val="clear" w:color="auto" w:fill="FFFFFF"/>
          <w:lang w:bidi="ar"/>
        </w:rPr>
      </w:pPr>
      <w:r>
        <w:rPr>
          <w:rFonts w:ascii="Times New Roman" w:hAnsi="Times New Roman" w:eastAsia="方正仿宋_GBK" w:cs="Times New Roman"/>
          <w:sz w:val="32"/>
          <w:szCs w:val="32"/>
          <w:shd w:val="clear" w:color="auto" w:fill="FFFFFF"/>
          <w:lang w:bidi="ar"/>
        </w:rPr>
        <w:t>（9）住房保障支出54.51万元，占1.97%，较年初预算数增加17.86万元，增长48.73%，主要原因是专项工作经费增加，如“</w:t>
      </w:r>
      <w:r>
        <w:rPr>
          <w:rFonts w:hint="eastAsia" w:ascii="Times New Roman" w:hAnsi="Times New Roman" w:eastAsia="方正仿宋_GBK" w:cs="Times New Roman"/>
          <w:sz w:val="32"/>
          <w:szCs w:val="32"/>
          <w:shd w:val="clear" w:color="auto" w:fill="FFFFFF"/>
          <w:lang w:val="en-US" w:eastAsia="zh-CN" w:bidi="ar"/>
        </w:rPr>
        <w:t>农村旧房整治提升</w:t>
      </w:r>
      <w:r>
        <w:rPr>
          <w:rFonts w:ascii="Times New Roman" w:hAnsi="Times New Roman" w:eastAsia="方正仿宋_GBK" w:cs="Times New Roman"/>
          <w:sz w:val="32"/>
          <w:szCs w:val="32"/>
          <w:shd w:val="clear" w:color="auto" w:fill="FFFFFF"/>
          <w:lang w:bidi="ar"/>
        </w:rPr>
        <w:t>”</w:t>
      </w:r>
      <w:r>
        <w:rPr>
          <w:rFonts w:hint="eastAsia" w:ascii="Times New Roman" w:hAnsi="Times New Roman" w:eastAsia="方正仿宋_GBK" w:cs="Times New Roman"/>
          <w:sz w:val="32"/>
          <w:szCs w:val="32"/>
          <w:shd w:val="clear" w:color="auto" w:fill="FFFFFF"/>
          <w:lang w:val="en-US" w:eastAsia="zh-CN" w:bidi="ar"/>
        </w:rPr>
        <w:t>等</w:t>
      </w:r>
      <w:r>
        <w:rPr>
          <w:rFonts w:ascii="Times New Roman" w:hAnsi="Times New Roman" w:eastAsia="方正仿宋_GBK" w:cs="Times New Roman"/>
          <w:sz w:val="32"/>
          <w:szCs w:val="32"/>
          <w:shd w:val="clear" w:color="auto" w:fill="FFFFFF"/>
          <w:lang w:bidi="ar"/>
        </w:rPr>
        <w:t>。</w:t>
      </w:r>
    </w:p>
    <w:p w14:paraId="0E0C273A">
      <w:pPr>
        <w:keepNext w:val="0"/>
        <w:keepLines w:val="0"/>
        <w:pageBreakBefore w:val="0"/>
        <w:widowControl/>
        <w:kinsoku/>
        <w:overflowPunct/>
        <w:topLinePunct w:val="0"/>
        <w:autoSpaceDN/>
        <w:bidi w:val="0"/>
        <w:adjustRightInd/>
        <w:snapToGrid w:val="0"/>
        <w:spacing w:beforeAutospacing="0" w:afterAutospacing="0" w:line="579" w:lineRule="exact"/>
        <w:ind w:left="0" w:leftChars="0" w:firstLine="640" w:firstLineChars="200"/>
        <w:rPr>
          <w:rFonts w:hint="default" w:ascii="Times New Roman" w:hAnsi="Times New Roman" w:eastAsia="方正仿宋_GBK" w:cs="Times New Roman"/>
          <w:sz w:val="32"/>
          <w:szCs w:val="32"/>
          <w:shd w:val="clear" w:color="auto" w:fill="FFFFFF"/>
          <w:lang w:bidi="ar"/>
        </w:rPr>
      </w:pPr>
      <w:r>
        <w:rPr>
          <w:rFonts w:ascii="Times New Roman" w:hAnsi="Times New Roman" w:eastAsia="方正仿宋_GBK" w:cs="Times New Roman"/>
          <w:sz w:val="32"/>
          <w:szCs w:val="32"/>
          <w:shd w:val="clear" w:color="auto" w:fill="FFFFFF"/>
          <w:lang w:bidi="ar"/>
        </w:rPr>
        <w:t>（10） 灾害防治及应急管理支出30.17万元，占1.09%，较年初预算数增加22.17万元，增长277.13%，主要原因是专项工作经费增加，如“冬春救助资金”、“抗旱救灾专项经费”。</w:t>
      </w:r>
    </w:p>
    <w:p w14:paraId="4274FBD6">
      <w:pPr>
        <w:pStyle w:val="13"/>
        <w:keepNext w:val="0"/>
        <w:keepLines w:val="0"/>
        <w:pageBreakBefore w:val="0"/>
        <w:widowControl/>
        <w:kinsoku/>
        <w:overflowPunct/>
        <w:topLinePunct w:val="0"/>
        <w:autoSpaceDE w:val="0"/>
        <w:autoSpaceDN/>
        <w:bidi w:val="0"/>
        <w:adjustRightInd/>
        <w:spacing w:beforeAutospacing="0" w:afterAutospacing="0" w:line="579" w:lineRule="exact"/>
        <w:ind w:left="0" w:leftChars="0"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788EE2F1">
      <w:pPr>
        <w:keepNext w:val="0"/>
        <w:keepLines w:val="0"/>
        <w:pageBreakBefore w:val="0"/>
        <w:widowControl/>
        <w:kinsoku/>
        <w:overflowPunct/>
        <w:topLinePunct w:val="0"/>
        <w:autoSpaceDN/>
        <w:bidi w:val="0"/>
        <w:adjustRightInd/>
        <w:snapToGrid w:val="0"/>
        <w:spacing w:beforeAutospacing="0" w:afterAutospacing="0" w:line="579" w:lineRule="exact"/>
        <w:ind w:left="0" w:leftChars="0" w:firstLine="640" w:firstLineChars="200"/>
        <w:rPr>
          <w:rFonts w:hint="default" w:ascii="Times New Roman" w:hAnsi="Times New Roman" w:eastAsia="方正仿宋_GBK" w:cs="Times New Roman"/>
          <w:sz w:val="32"/>
          <w:szCs w:val="32"/>
          <w:shd w:val="clear" w:color="auto" w:fill="FFFFFF"/>
          <w:lang w:bidi="ar"/>
        </w:rPr>
      </w:pPr>
      <w:r>
        <w:rPr>
          <w:rFonts w:ascii="Times New Roman" w:hAnsi="Times New Roman" w:eastAsia="方正仿宋_GBK" w:cs="Times New Roman"/>
          <w:sz w:val="32"/>
          <w:szCs w:val="32"/>
          <w:shd w:val="clear" w:color="auto" w:fill="FFFFFF"/>
          <w:lang w:bidi="ar"/>
        </w:rPr>
        <w:t>2023年度一般公共财政拨款基本支出1552.08万元。其中：人员经费1218.36万元，较上年决算数减少151.18万元，下降11.04%，主要原因是人员变动。人员经费用途主要包括基本工资、津贴补贴、奖金、社会保障缴费、其他工资福利待遇、对个人和家庭的补助费等费用。公用经费333.72万元，较上年决算数减少245.50万元，下降42.38%，主要原因是管理规范要求增加，办公设备、软件、网络等也需要额外费用。公用经费用途主要包括办公费、差旅费、公务费、培训费、业务费、设备购置费、其他商品和服务支出费用等。</w:t>
      </w:r>
    </w:p>
    <w:p w14:paraId="729874B9">
      <w:pPr>
        <w:pStyle w:val="13"/>
        <w:keepNext w:val="0"/>
        <w:keepLines w:val="0"/>
        <w:pageBreakBefore w:val="0"/>
        <w:widowControl/>
        <w:kinsoku/>
        <w:overflowPunct/>
        <w:topLinePunct w:val="0"/>
        <w:autoSpaceDE w:val="0"/>
        <w:autoSpaceDN/>
        <w:bidi w:val="0"/>
        <w:adjustRightInd/>
        <w:spacing w:beforeAutospacing="0" w:afterAutospacing="0" w:line="579" w:lineRule="exact"/>
        <w:ind w:left="0" w:leftChars="0"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14:paraId="257BC41F">
      <w:pPr>
        <w:keepNext w:val="0"/>
        <w:keepLines w:val="0"/>
        <w:pageBreakBefore w:val="0"/>
        <w:widowControl/>
        <w:kinsoku/>
        <w:overflowPunct/>
        <w:topLinePunct w:val="0"/>
        <w:autoSpaceDN/>
        <w:bidi w:val="0"/>
        <w:adjustRightInd/>
        <w:snapToGrid w:val="0"/>
        <w:spacing w:beforeAutospacing="0" w:afterAutospacing="0" w:line="579" w:lineRule="exact"/>
        <w:ind w:left="0" w:leftChars="0" w:firstLine="640" w:firstLineChars="200"/>
        <w:rPr>
          <w:rFonts w:hint="default" w:ascii="Times New Roman" w:hAnsi="Times New Roman" w:eastAsia="方正仿宋_GBK" w:cs="Times New Roman"/>
          <w:sz w:val="32"/>
          <w:szCs w:val="32"/>
          <w:shd w:val="clear" w:color="auto" w:fill="FFFFFF"/>
          <w:lang w:bidi="ar"/>
        </w:rPr>
      </w:pPr>
      <w:r>
        <w:rPr>
          <w:rFonts w:ascii="Times New Roman" w:hAnsi="Times New Roman" w:eastAsia="方正仿宋_GBK" w:cs="Times New Roman"/>
          <w:sz w:val="32"/>
          <w:szCs w:val="32"/>
          <w:shd w:val="clear" w:color="auto" w:fill="FFFFFF"/>
          <w:lang w:bidi="ar"/>
        </w:rPr>
        <w:t>2023年度政府性基金预算财政拨款年初结转结余4.11万元，年末结转结余4.11万元。本年收入48.85万元，较上年决算数减少13.75万元，下降21.96%，主要原因是农村公路建设专项工作经费减少。本年支出48.85万元，较上年决算数减少13.75万元，下降21.96%，主要原因是农村公路建设专项工作经费减少。</w:t>
      </w:r>
    </w:p>
    <w:p w14:paraId="1FC87157">
      <w:pPr>
        <w:pStyle w:val="13"/>
        <w:keepNext w:val="0"/>
        <w:keepLines w:val="0"/>
        <w:pageBreakBefore w:val="0"/>
        <w:widowControl/>
        <w:kinsoku/>
        <w:overflowPunct/>
        <w:topLinePunct w:val="0"/>
        <w:autoSpaceDE w:val="0"/>
        <w:autoSpaceDN/>
        <w:bidi w:val="0"/>
        <w:adjustRightInd/>
        <w:spacing w:beforeAutospacing="0" w:afterAutospacing="0" w:line="579" w:lineRule="exact"/>
        <w:ind w:left="0" w:leftChars="0"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14:paraId="418C663F">
      <w:pPr>
        <w:keepNext w:val="0"/>
        <w:keepLines w:val="0"/>
        <w:pageBreakBefore w:val="0"/>
        <w:widowControl/>
        <w:kinsoku/>
        <w:overflowPunct/>
        <w:topLinePunct w:val="0"/>
        <w:autoSpaceDN/>
        <w:bidi w:val="0"/>
        <w:adjustRightInd/>
        <w:snapToGrid w:val="0"/>
        <w:spacing w:beforeAutospacing="0" w:afterAutospacing="0" w:line="579" w:lineRule="exact"/>
        <w:ind w:left="0" w:leftChars="0" w:firstLine="640" w:firstLineChars="200"/>
        <w:rPr>
          <w:rFonts w:hint="default" w:ascii="Times New Roman" w:hAnsi="Times New Roman" w:eastAsia="方正仿宋_GBK" w:cs="Times New Roman"/>
          <w:sz w:val="32"/>
          <w:szCs w:val="32"/>
          <w:shd w:val="clear" w:color="auto" w:fill="FFFFFF"/>
          <w:lang w:bidi="ar"/>
        </w:rPr>
      </w:pPr>
      <w:r>
        <w:rPr>
          <w:rFonts w:ascii="Times New Roman" w:hAnsi="Times New Roman" w:eastAsia="方正仿宋_GBK" w:cs="Times New Roman"/>
          <w:sz w:val="32"/>
          <w:szCs w:val="32"/>
          <w:shd w:val="clear" w:color="auto" w:fill="FFFFFF"/>
          <w:lang w:bidi="ar"/>
        </w:rPr>
        <w:t>本</w:t>
      </w:r>
      <w:r>
        <w:rPr>
          <w:rFonts w:hint="eastAsia" w:ascii="Times New Roman" w:hAnsi="Times New Roman" w:eastAsia="方正仿宋_GBK" w:cs="Times New Roman"/>
          <w:sz w:val="32"/>
          <w:szCs w:val="32"/>
          <w:shd w:val="clear" w:color="auto" w:fill="FFFFFF"/>
          <w:lang w:val="en-US" w:eastAsia="zh-CN" w:bidi="ar"/>
        </w:rPr>
        <w:t>单位</w:t>
      </w:r>
      <w:r>
        <w:rPr>
          <w:rFonts w:ascii="Times New Roman" w:hAnsi="Times New Roman" w:eastAsia="方正仿宋_GBK" w:cs="Times New Roman"/>
          <w:sz w:val="32"/>
          <w:szCs w:val="32"/>
          <w:shd w:val="clear" w:color="auto" w:fill="FFFFFF"/>
          <w:lang w:bidi="ar"/>
        </w:rPr>
        <w:t>2023年度无国有资本经营预算财政拨款支出。</w:t>
      </w:r>
    </w:p>
    <w:p w14:paraId="39976118">
      <w:pPr>
        <w:pStyle w:val="7"/>
        <w:keepNext w:val="0"/>
        <w:keepLines w:val="0"/>
        <w:pageBreakBefore w:val="0"/>
        <w:widowControl/>
        <w:shd w:val="clear" w:color="auto" w:fill="FFFFFF"/>
        <w:kinsoku/>
        <w:overflowPunct/>
        <w:topLinePunct w:val="0"/>
        <w:autoSpaceDN/>
        <w:bidi w:val="0"/>
        <w:adjustRightInd/>
        <w:spacing w:beforeAutospacing="0" w:after="0" w:afterAutospacing="0" w:line="579" w:lineRule="exact"/>
        <w:ind w:left="0" w:leftChars="0" w:firstLine="640" w:firstLineChars="200"/>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三、“三公”经费情况说明</w:t>
      </w:r>
    </w:p>
    <w:p w14:paraId="5F2B3E6F">
      <w:pPr>
        <w:pStyle w:val="13"/>
        <w:keepNext w:val="0"/>
        <w:keepLines w:val="0"/>
        <w:pageBreakBefore w:val="0"/>
        <w:widowControl/>
        <w:kinsoku/>
        <w:overflowPunct/>
        <w:topLinePunct w:val="0"/>
        <w:autoSpaceDE w:val="0"/>
        <w:autoSpaceDN/>
        <w:bidi w:val="0"/>
        <w:adjustRightInd/>
        <w:spacing w:beforeAutospacing="0" w:afterAutospacing="0" w:line="579" w:lineRule="exact"/>
        <w:ind w:left="0" w:leftChars="0"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14:paraId="4CC1E388">
      <w:pPr>
        <w:keepNext w:val="0"/>
        <w:keepLines w:val="0"/>
        <w:pageBreakBefore w:val="0"/>
        <w:widowControl/>
        <w:kinsoku/>
        <w:overflowPunct/>
        <w:topLinePunct w:val="0"/>
        <w:autoSpaceDN/>
        <w:bidi w:val="0"/>
        <w:adjustRightInd/>
        <w:snapToGrid w:val="0"/>
        <w:spacing w:beforeAutospacing="0" w:afterAutospacing="0" w:line="579" w:lineRule="exact"/>
        <w:ind w:left="0" w:leftChars="0" w:firstLine="640" w:firstLineChars="200"/>
        <w:rPr>
          <w:rFonts w:hint="default" w:ascii="Times New Roman" w:hAnsi="Times New Roman" w:eastAsia="方正仿宋_GBK" w:cs="Times New Roman"/>
          <w:sz w:val="32"/>
          <w:szCs w:val="32"/>
          <w:shd w:val="clear" w:color="auto" w:fill="FFFFFF"/>
          <w:lang w:bidi="ar"/>
        </w:rPr>
      </w:pPr>
      <w:r>
        <w:rPr>
          <w:rFonts w:ascii="Times New Roman" w:hAnsi="Times New Roman" w:eastAsia="方正仿宋_GBK" w:cs="Times New Roman"/>
          <w:sz w:val="32"/>
          <w:szCs w:val="32"/>
          <w:shd w:val="clear" w:color="auto" w:fill="FFFFFF"/>
          <w:lang w:bidi="ar"/>
        </w:rPr>
        <w:t>2023年度“三公”经费支出共计20.66万元，较年初预算数减少10.54万元，下降33.78%，主要原因是严格控制三公经费。较上年支出数减少0.96万元，下降4.44%，主要原因是严格控制三公经费。</w:t>
      </w:r>
    </w:p>
    <w:p w14:paraId="036E2FE7">
      <w:pPr>
        <w:pStyle w:val="13"/>
        <w:keepNext w:val="0"/>
        <w:keepLines w:val="0"/>
        <w:pageBreakBefore w:val="0"/>
        <w:widowControl/>
        <w:kinsoku/>
        <w:overflowPunct/>
        <w:topLinePunct w:val="0"/>
        <w:autoSpaceDE w:val="0"/>
        <w:autoSpaceDN/>
        <w:bidi w:val="0"/>
        <w:adjustRightInd/>
        <w:spacing w:beforeAutospacing="0" w:afterAutospacing="0" w:line="579" w:lineRule="exact"/>
        <w:ind w:left="0" w:leftChars="0"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14:paraId="1E41AB58">
      <w:pPr>
        <w:keepNext w:val="0"/>
        <w:keepLines w:val="0"/>
        <w:pageBreakBefore w:val="0"/>
        <w:widowControl/>
        <w:kinsoku/>
        <w:overflowPunct/>
        <w:topLinePunct w:val="0"/>
        <w:autoSpaceDN/>
        <w:bidi w:val="0"/>
        <w:adjustRightInd/>
        <w:snapToGrid w:val="0"/>
        <w:spacing w:beforeAutospacing="0" w:afterAutospacing="0" w:line="579" w:lineRule="exact"/>
        <w:ind w:left="0" w:leftChars="0" w:firstLine="640" w:firstLineChars="200"/>
        <w:rPr>
          <w:rFonts w:hint="default" w:ascii="Times New Roman" w:hAnsi="Times New Roman" w:eastAsia="方正仿宋_GBK" w:cs="Times New Roman"/>
          <w:sz w:val="32"/>
          <w:szCs w:val="32"/>
          <w:shd w:val="clear" w:color="auto" w:fill="FFFFFF"/>
          <w:lang w:bidi="ar"/>
        </w:rPr>
      </w:pPr>
      <w:r>
        <w:rPr>
          <w:rFonts w:ascii="Times New Roman" w:hAnsi="Times New Roman" w:eastAsia="方正仿宋_GBK" w:cs="Times New Roman"/>
          <w:sz w:val="32"/>
          <w:szCs w:val="32"/>
          <w:shd w:val="clear" w:color="auto" w:fill="FFFFFF"/>
          <w:lang w:bidi="ar"/>
        </w:rPr>
        <w:t>2023年度本</w:t>
      </w:r>
      <w:r>
        <w:rPr>
          <w:rFonts w:hint="eastAsia" w:ascii="Times New Roman" w:hAnsi="Times New Roman" w:eastAsia="方正仿宋_GBK" w:cs="Times New Roman"/>
          <w:sz w:val="32"/>
          <w:szCs w:val="32"/>
          <w:shd w:val="clear" w:color="auto" w:fill="FFFFFF"/>
          <w:lang w:val="en-US" w:eastAsia="zh-CN" w:bidi="ar"/>
        </w:rPr>
        <w:t>单位</w:t>
      </w:r>
      <w:r>
        <w:rPr>
          <w:rFonts w:ascii="Times New Roman" w:hAnsi="Times New Roman" w:eastAsia="方正仿宋_GBK" w:cs="Times New Roman"/>
          <w:sz w:val="32"/>
          <w:szCs w:val="32"/>
          <w:shd w:val="clear" w:color="auto" w:fill="FFFFFF"/>
          <w:lang w:bidi="ar"/>
        </w:rPr>
        <w:t>因公出国（境）费用0.00万元，无因公出国（境），与年初预算和上年支出数持平。</w:t>
      </w:r>
    </w:p>
    <w:p w14:paraId="5F59E8FC">
      <w:pPr>
        <w:keepNext w:val="0"/>
        <w:keepLines w:val="0"/>
        <w:pageBreakBefore w:val="0"/>
        <w:widowControl/>
        <w:kinsoku/>
        <w:overflowPunct/>
        <w:topLinePunct w:val="0"/>
        <w:autoSpaceDN/>
        <w:bidi w:val="0"/>
        <w:adjustRightInd/>
        <w:snapToGrid w:val="0"/>
        <w:spacing w:beforeAutospacing="0" w:afterAutospacing="0" w:line="579" w:lineRule="exact"/>
        <w:ind w:left="0" w:leftChars="0" w:firstLine="640" w:firstLineChars="200"/>
        <w:rPr>
          <w:rFonts w:hint="default" w:ascii="Times New Roman" w:hAnsi="Times New Roman" w:eastAsia="方正仿宋_GBK" w:cs="Times New Roman"/>
          <w:sz w:val="32"/>
          <w:szCs w:val="32"/>
          <w:shd w:val="clear" w:color="auto" w:fill="FFFFFF"/>
          <w:lang w:bidi="ar"/>
        </w:rPr>
      </w:pPr>
      <w:r>
        <w:rPr>
          <w:rFonts w:ascii="Times New Roman" w:hAnsi="Times New Roman" w:eastAsia="方正仿宋_GBK" w:cs="Times New Roman"/>
          <w:sz w:val="32"/>
          <w:szCs w:val="32"/>
          <w:shd w:val="clear" w:color="auto" w:fill="FFFFFF"/>
          <w:lang w:bidi="ar"/>
        </w:rPr>
        <w:t>公务车购置费0.00万元，主要原因是本年度无购车计划</w:t>
      </w:r>
      <w:r>
        <w:rPr>
          <w:rFonts w:hint="eastAsia" w:ascii="Times New Roman" w:hAnsi="Times New Roman" w:eastAsia="方正仿宋_GBK" w:cs="Times New Roman"/>
          <w:sz w:val="32"/>
          <w:szCs w:val="32"/>
          <w:shd w:val="clear" w:color="auto" w:fill="FFFFFF"/>
          <w:lang w:eastAsia="zh-CN" w:bidi="ar"/>
        </w:rPr>
        <w:t>，</w:t>
      </w:r>
      <w:r>
        <w:rPr>
          <w:rFonts w:ascii="Times New Roman" w:hAnsi="Times New Roman" w:eastAsia="方正仿宋_GBK" w:cs="Times New Roman"/>
          <w:sz w:val="32"/>
          <w:szCs w:val="32"/>
          <w:shd w:val="clear" w:color="auto" w:fill="FFFFFF"/>
          <w:lang w:bidi="ar"/>
        </w:rPr>
        <w:t>与年初预算和上年支出数持平。</w:t>
      </w:r>
    </w:p>
    <w:p w14:paraId="3D373601">
      <w:pPr>
        <w:keepNext w:val="0"/>
        <w:keepLines w:val="0"/>
        <w:pageBreakBefore w:val="0"/>
        <w:widowControl/>
        <w:kinsoku/>
        <w:overflowPunct/>
        <w:topLinePunct w:val="0"/>
        <w:autoSpaceDN/>
        <w:bidi w:val="0"/>
        <w:adjustRightInd/>
        <w:snapToGrid w:val="0"/>
        <w:spacing w:beforeAutospacing="0" w:afterAutospacing="0" w:line="579" w:lineRule="exact"/>
        <w:ind w:left="0" w:leftChars="0" w:firstLine="640" w:firstLineChars="200"/>
        <w:rPr>
          <w:rFonts w:hint="default" w:ascii="Times New Roman" w:hAnsi="Times New Roman" w:eastAsia="方正仿宋_GBK" w:cs="Times New Roman"/>
          <w:sz w:val="32"/>
          <w:szCs w:val="32"/>
          <w:shd w:val="clear" w:color="auto" w:fill="FFFFFF"/>
          <w:lang w:bidi="ar"/>
        </w:rPr>
      </w:pPr>
      <w:r>
        <w:rPr>
          <w:rFonts w:ascii="Times New Roman" w:hAnsi="Times New Roman" w:eastAsia="方正仿宋_GBK" w:cs="Times New Roman"/>
          <w:sz w:val="32"/>
          <w:szCs w:val="32"/>
          <w:shd w:val="clear" w:color="auto" w:fill="FFFFFF"/>
          <w:lang w:bidi="ar"/>
        </w:rPr>
        <w:t>公务车运行维护费12.68万元，主要用于因公出行、项目检查等工作所需公务车的燃料费、维修费、保险费等。费用支出较年初预算数减少9.82万元，主要原因是公务车、垃圾车维修费还未报销。较上年支出数减少1.56万元，下降10.96%，主要原因是公务车、垃圾车维修费还未报销。</w:t>
      </w:r>
    </w:p>
    <w:p w14:paraId="03DF0D1E">
      <w:pPr>
        <w:keepNext w:val="0"/>
        <w:keepLines w:val="0"/>
        <w:pageBreakBefore w:val="0"/>
        <w:widowControl/>
        <w:kinsoku/>
        <w:overflowPunct/>
        <w:topLinePunct w:val="0"/>
        <w:autoSpaceDN/>
        <w:bidi w:val="0"/>
        <w:adjustRightInd/>
        <w:snapToGrid w:val="0"/>
        <w:spacing w:beforeAutospacing="0" w:afterAutospacing="0" w:line="579" w:lineRule="exact"/>
        <w:ind w:left="0" w:leftChars="0" w:firstLine="640" w:firstLineChars="200"/>
        <w:rPr>
          <w:rFonts w:hint="default" w:ascii="Times New Roman" w:hAnsi="Times New Roman" w:eastAsia="方正仿宋_GBK" w:cs="Times New Roman"/>
          <w:sz w:val="32"/>
          <w:szCs w:val="32"/>
          <w:shd w:val="clear" w:color="auto" w:fill="FFFFFF"/>
          <w:lang w:bidi="ar"/>
        </w:rPr>
      </w:pPr>
      <w:r>
        <w:rPr>
          <w:rFonts w:ascii="Times New Roman" w:hAnsi="Times New Roman" w:eastAsia="方正仿宋_GBK" w:cs="Times New Roman"/>
          <w:sz w:val="32"/>
          <w:szCs w:val="32"/>
          <w:shd w:val="clear" w:color="auto" w:fill="FFFFFF"/>
          <w:lang w:bidi="ar"/>
        </w:rPr>
        <w:t>公务接待费7.98万元，主要用于接待招商引资工作、接受相关部门检查项目指导工作发生的接待支出。费用支出较年初预算数减少0.72万元，下降8.28%，主要原因是强化公务接待支出管理，严格遵守公务接待开支范围和开支标准，严格控制配餐人数。较上年支出数增加0.60万元，增长8.13%，主要原因是有迎接检查的接待增加。</w:t>
      </w:r>
    </w:p>
    <w:p w14:paraId="2000C9C5">
      <w:pPr>
        <w:pStyle w:val="13"/>
        <w:keepNext w:val="0"/>
        <w:keepLines w:val="0"/>
        <w:pageBreakBefore w:val="0"/>
        <w:widowControl/>
        <w:kinsoku/>
        <w:overflowPunct/>
        <w:topLinePunct w:val="0"/>
        <w:autoSpaceDE w:val="0"/>
        <w:autoSpaceDN/>
        <w:bidi w:val="0"/>
        <w:adjustRightInd/>
        <w:spacing w:beforeAutospacing="0" w:afterAutospacing="0" w:line="579" w:lineRule="exact"/>
        <w:ind w:left="0" w:leftChars="0"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14:paraId="17777C49">
      <w:pPr>
        <w:keepNext w:val="0"/>
        <w:keepLines w:val="0"/>
        <w:pageBreakBefore w:val="0"/>
        <w:widowControl/>
        <w:kinsoku/>
        <w:overflowPunct/>
        <w:topLinePunct w:val="0"/>
        <w:autoSpaceDN/>
        <w:bidi w:val="0"/>
        <w:adjustRightInd/>
        <w:snapToGrid w:val="0"/>
        <w:spacing w:beforeAutospacing="0" w:afterAutospacing="0" w:line="579" w:lineRule="exact"/>
        <w:ind w:left="0" w:leftChars="0" w:firstLine="640" w:firstLineChars="200"/>
        <w:rPr>
          <w:rFonts w:hint="default" w:ascii="Times New Roman" w:hAnsi="Times New Roman" w:eastAsia="方正仿宋_GBK" w:cs="Times New Roman"/>
          <w:sz w:val="32"/>
          <w:szCs w:val="32"/>
          <w:shd w:val="clear" w:color="auto" w:fill="FFFFFF"/>
          <w:lang w:bidi="ar"/>
        </w:rPr>
      </w:pPr>
      <w:r>
        <w:rPr>
          <w:rFonts w:ascii="Times New Roman" w:hAnsi="Times New Roman" w:eastAsia="方正仿宋_GBK" w:cs="Times New Roman"/>
          <w:sz w:val="32"/>
          <w:szCs w:val="32"/>
          <w:shd w:val="clear" w:color="auto" w:fill="FFFFFF"/>
          <w:lang w:bidi="ar"/>
        </w:rPr>
        <w:t>2023年度本</w:t>
      </w:r>
      <w:r>
        <w:rPr>
          <w:rFonts w:hint="eastAsia" w:ascii="Times New Roman" w:hAnsi="Times New Roman" w:eastAsia="方正仿宋_GBK" w:cs="Times New Roman"/>
          <w:sz w:val="32"/>
          <w:szCs w:val="32"/>
          <w:shd w:val="clear" w:color="auto" w:fill="FFFFFF"/>
          <w:lang w:val="en-US" w:eastAsia="zh-CN" w:bidi="ar"/>
        </w:rPr>
        <w:t>单位</w:t>
      </w:r>
      <w:r>
        <w:rPr>
          <w:rFonts w:ascii="Times New Roman" w:hAnsi="Times New Roman" w:eastAsia="方正仿宋_GBK" w:cs="Times New Roman"/>
          <w:sz w:val="32"/>
          <w:szCs w:val="32"/>
          <w:shd w:val="clear" w:color="auto" w:fill="FFFFFF"/>
          <w:lang w:bidi="ar"/>
        </w:rPr>
        <w:t>因公出国（境）共计0个团组，0人；公务用车购置0辆，公务车保有量为4辆；国内公务接待265批次1320人，其中：国内外事接待0批次，0人；国（境）外公务接待0批次，0人。2023年本</w:t>
      </w:r>
      <w:r>
        <w:rPr>
          <w:rFonts w:hint="eastAsia" w:ascii="Times New Roman" w:hAnsi="Times New Roman" w:eastAsia="方正仿宋_GBK" w:cs="Times New Roman"/>
          <w:sz w:val="32"/>
          <w:szCs w:val="32"/>
          <w:shd w:val="clear" w:color="auto" w:fill="FFFFFF"/>
          <w:lang w:val="en-US" w:eastAsia="zh-CN" w:bidi="ar"/>
        </w:rPr>
        <w:t>单位</w:t>
      </w:r>
      <w:r>
        <w:rPr>
          <w:rFonts w:ascii="Times New Roman" w:hAnsi="Times New Roman" w:eastAsia="方正仿宋_GBK" w:cs="Times New Roman"/>
          <w:sz w:val="32"/>
          <w:szCs w:val="32"/>
          <w:shd w:val="clear" w:color="auto" w:fill="FFFFFF"/>
          <w:lang w:bidi="ar"/>
        </w:rPr>
        <w:t>人均接待费60.47元，车均购置费0万元，车均维护费3.17万元。</w:t>
      </w:r>
    </w:p>
    <w:p w14:paraId="26728620">
      <w:pPr>
        <w:pStyle w:val="7"/>
        <w:keepNext w:val="0"/>
        <w:keepLines w:val="0"/>
        <w:pageBreakBefore w:val="0"/>
        <w:widowControl/>
        <w:shd w:val="clear" w:color="auto" w:fill="FFFFFF"/>
        <w:kinsoku/>
        <w:overflowPunct/>
        <w:topLinePunct w:val="0"/>
        <w:autoSpaceDN/>
        <w:bidi w:val="0"/>
        <w:adjustRightInd/>
        <w:spacing w:beforeAutospacing="0" w:after="0" w:afterAutospacing="0" w:line="579" w:lineRule="exact"/>
        <w:ind w:left="0" w:leftChars="0" w:firstLine="640" w:firstLineChars="200"/>
        <w:rPr>
          <w:rStyle w:val="11"/>
          <w:rFonts w:hint="default" w:ascii="方正仿宋_GBK" w:hAnsi="方正仿宋_GBK" w:eastAsia="方正仿宋_GBK" w:cs="方正仿宋_GBK"/>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四、其他需要说明的事项</w:t>
      </w:r>
    </w:p>
    <w:p w14:paraId="67B06BBB">
      <w:pPr>
        <w:pStyle w:val="13"/>
        <w:keepNext w:val="0"/>
        <w:keepLines w:val="0"/>
        <w:pageBreakBefore w:val="0"/>
        <w:widowControl/>
        <w:kinsoku/>
        <w:overflowPunct/>
        <w:topLinePunct w:val="0"/>
        <w:autoSpaceDE w:val="0"/>
        <w:autoSpaceDN/>
        <w:bidi w:val="0"/>
        <w:adjustRightInd/>
        <w:spacing w:beforeAutospacing="0" w:afterAutospacing="0" w:line="579" w:lineRule="exact"/>
        <w:ind w:left="0" w:leftChars="0"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14:paraId="23246962">
      <w:pPr>
        <w:keepNext w:val="0"/>
        <w:keepLines w:val="0"/>
        <w:pageBreakBefore w:val="0"/>
        <w:widowControl/>
        <w:kinsoku/>
        <w:overflowPunct/>
        <w:topLinePunct w:val="0"/>
        <w:autoSpaceDN/>
        <w:bidi w:val="0"/>
        <w:adjustRightInd/>
        <w:snapToGrid w:val="0"/>
        <w:spacing w:beforeAutospacing="0" w:afterAutospacing="0" w:line="579" w:lineRule="exact"/>
        <w:ind w:left="0" w:leftChars="0" w:firstLine="640" w:firstLineChars="200"/>
        <w:rPr>
          <w:rFonts w:hint="default" w:ascii="Times New Roman" w:hAnsi="Times New Roman" w:eastAsia="方正仿宋_GBK" w:cs="Times New Roman"/>
          <w:sz w:val="32"/>
          <w:szCs w:val="32"/>
          <w:shd w:val="clear" w:color="auto" w:fill="FFFFFF"/>
          <w:lang w:bidi="ar"/>
        </w:rPr>
      </w:pPr>
      <w:r>
        <w:rPr>
          <w:rFonts w:ascii="Times New Roman" w:hAnsi="Times New Roman" w:eastAsia="方正仿宋_GBK" w:cs="Times New Roman"/>
          <w:sz w:val="32"/>
          <w:szCs w:val="32"/>
          <w:shd w:val="clear" w:color="auto" w:fill="FFFFFF"/>
          <w:lang w:bidi="ar"/>
        </w:rPr>
        <w:t>本年度会议费支出0.06万元，较上年决算数增加0.06万元，增长100.00%，主要原因是</w:t>
      </w:r>
      <w:r>
        <w:rPr>
          <w:rFonts w:hint="eastAsia" w:ascii="Times New Roman" w:hAnsi="Times New Roman" w:eastAsia="方正仿宋_GBK" w:cs="Times New Roman"/>
          <w:sz w:val="32"/>
          <w:szCs w:val="32"/>
          <w:shd w:val="clear" w:color="auto" w:fill="FFFFFF"/>
          <w:lang w:val="en-US" w:eastAsia="zh-CN" w:bidi="ar"/>
        </w:rPr>
        <w:t>会议增加。</w:t>
      </w:r>
      <w:r>
        <w:rPr>
          <w:rFonts w:ascii="Times New Roman" w:hAnsi="Times New Roman" w:eastAsia="方正仿宋_GBK" w:cs="Times New Roman"/>
          <w:sz w:val="32"/>
          <w:szCs w:val="32"/>
          <w:shd w:val="clear" w:color="auto" w:fill="FFFFFF"/>
          <w:lang w:bidi="ar"/>
        </w:rPr>
        <w:t>本年度培训费支出0.02万元，较上年决算数减少0.04万元，下降66.67%，主要原因是培训会次数减少，开支减少。</w:t>
      </w:r>
    </w:p>
    <w:p w14:paraId="2E49CD4D">
      <w:pPr>
        <w:pStyle w:val="13"/>
        <w:keepNext w:val="0"/>
        <w:keepLines w:val="0"/>
        <w:pageBreakBefore w:val="0"/>
        <w:widowControl/>
        <w:kinsoku/>
        <w:overflowPunct/>
        <w:topLinePunct w:val="0"/>
        <w:autoSpaceDE w:val="0"/>
        <w:autoSpaceDN/>
        <w:bidi w:val="0"/>
        <w:adjustRightInd/>
        <w:spacing w:beforeAutospacing="0" w:afterAutospacing="0" w:line="579" w:lineRule="exact"/>
        <w:ind w:left="0" w:leftChars="0"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14:paraId="50E4065E">
      <w:pPr>
        <w:keepNext w:val="0"/>
        <w:keepLines w:val="0"/>
        <w:pageBreakBefore w:val="0"/>
        <w:widowControl/>
        <w:kinsoku/>
        <w:overflowPunct/>
        <w:topLinePunct w:val="0"/>
        <w:autoSpaceDN/>
        <w:bidi w:val="0"/>
        <w:adjustRightInd/>
        <w:snapToGrid w:val="0"/>
        <w:spacing w:beforeAutospacing="0" w:afterAutospacing="0" w:line="579" w:lineRule="exact"/>
        <w:ind w:left="0" w:leftChars="0" w:firstLine="640" w:firstLineChars="200"/>
        <w:rPr>
          <w:rFonts w:hint="default" w:ascii="Times New Roman" w:hAnsi="Times New Roman" w:eastAsia="方正仿宋_GBK" w:cs="Times New Roman"/>
          <w:sz w:val="32"/>
          <w:szCs w:val="32"/>
          <w:shd w:val="clear" w:color="auto" w:fill="FFFFFF"/>
          <w:lang w:bidi="ar"/>
        </w:rPr>
      </w:pPr>
      <w:r>
        <w:rPr>
          <w:rFonts w:ascii="Times New Roman" w:hAnsi="Times New Roman" w:eastAsia="方正仿宋_GBK" w:cs="Times New Roman"/>
          <w:sz w:val="32"/>
          <w:szCs w:val="32"/>
          <w:shd w:val="clear" w:color="auto" w:fill="FFFFFF"/>
          <w:lang w:bidi="ar"/>
        </w:rPr>
        <w:t>2023年度本</w:t>
      </w:r>
      <w:r>
        <w:rPr>
          <w:rFonts w:hint="eastAsia" w:ascii="Times New Roman" w:hAnsi="Times New Roman" w:eastAsia="方正仿宋_GBK" w:cs="Times New Roman"/>
          <w:sz w:val="32"/>
          <w:szCs w:val="32"/>
          <w:shd w:val="clear" w:color="auto" w:fill="FFFFFF"/>
          <w:lang w:val="en-US" w:eastAsia="zh-CN" w:bidi="ar"/>
        </w:rPr>
        <w:t>单位</w:t>
      </w:r>
      <w:r>
        <w:rPr>
          <w:rFonts w:ascii="Times New Roman" w:hAnsi="Times New Roman" w:eastAsia="方正仿宋_GBK" w:cs="Times New Roman"/>
          <w:sz w:val="32"/>
          <w:szCs w:val="32"/>
          <w:shd w:val="clear" w:color="auto" w:fill="FFFFFF"/>
          <w:lang w:bidi="ar"/>
        </w:rPr>
        <w:t>机关运行经费支出84.84万元，机关运行经费主要用于开支，主要用于开支办公费、印刷费、手续费、水电费等。机关运行经费较上年支出数减少399.22万元，下降82.47%，主要原因是增加了政府机关的管理职能，为提高工作效率，更换设备等。</w:t>
      </w:r>
    </w:p>
    <w:p w14:paraId="7D5E8C77">
      <w:pPr>
        <w:pStyle w:val="13"/>
        <w:keepNext w:val="0"/>
        <w:keepLines w:val="0"/>
        <w:pageBreakBefore w:val="0"/>
        <w:widowControl/>
        <w:kinsoku/>
        <w:overflowPunct/>
        <w:topLinePunct w:val="0"/>
        <w:autoSpaceDE w:val="0"/>
        <w:autoSpaceDN/>
        <w:bidi w:val="0"/>
        <w:adjustRightInd/>
        <w:spacing w:beforeAutospacing="0" w:afterAutospacing="0" w:line="579" w:lineRule="exact"/>
        <w:ind w:left="0" w:leftChars="0"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14:paraId="46AEF21C">
      <w:pPr>
        <w:keepNext w:val="0"/>
        <w:keepLines w:val="0"/>
        <w:pageBreakBefore w:val="0"/>
        <w:widowControl/>
        <w:kinsoku/>
        <w:overflowPunct/>
        <w:topLinePunct w:val="0"/>
        <w:autoSpaceDN/>
        <w:bidi w:val="0"/>
        <w:adjustRightInd/>
        <w:snapToGrid w:val="0"/>
        <w:spacing w:beforeAutospacing="0" w:afterAutospacing="0" w:line="579" w:lineRule="exact"/>
        <w:ind w:left="0" w:leftChars="0" w:firstLine="640" w:firstLineChars="200"/>
        <w:rPr>
          <w:rFonts w:hint="default" w:ascii="Times New Roman" w:hAnsi="Times New Roman" w:eastAsia="方正仿宋_GBK" w:cs="Times New Roman"/>
          <w:sz w:val="32"/>
          <w:szCs w:val="32"/>
          <w:shd w:val="clear" w:color="auto" w:fill="FFFFFF"/>
          <w:lang w:bidi="ar"/>
        </w:rPr>
      </w:pPr>
      <w:r>
        <w:rPr>
          <w:rFonts w:ascii="Times New Roman" w:hAnsi="Times New Roman" w:eastAsia="方正仿宋_GBK" w:cs="Times New Roman"/>
          <w:sz w:val="32"/>
          <w:szCs w:val="32"/>
          <w:shd w:val="clear" w:color="auto" w:fill="FFFFFF"/>
          <w:lang w:bidi="ar"/>
        </w:rPr>
        <w:t>截至2023年12月31日，本</w:t>
      </w:r>
      <w:r>
        <w:rPr>
          <w:rFonts w:hint="eastAsia" w:ascii="Times New Roman" w:hAnsi="Times New Roman" w:eastAsia="方正仿宋_GBK" w:cs="Times New Roman"/>
          <w:sz w:val="32"/>
          <w:szCs w:val="32"/>
          <w:shd w:val="clear" w:color="auto" w:fill="FFFFFF"/>
          <w:lang w:val="en-US" w:eastAsia="zh-CN" w:bidi="ar"/>
        </w:rPr>
        <w:t>单位</w:t>
      </w:r>
      <w:r>
        <w:rPr>
          <w:rFonts w:ascii="Times New Roman" w:hAnsi="Times New Roman" w:eastAsia="方正仿宋_GBK" w:cs="Times New Roman"/>
          <w:sz w:val="32"/>
          <w:szCs w:val="32"/>
          <w:shd w:val="clear" w:color="auto" w:fill="FFFFFF"/>
          <w:lang w:bidi="ar"/>
        </w:rPr>
        <w:t>共有车辆4辆，其中，副部（省）级及以上领导用车0辆、主要负责人用车0辆、机要通信用车0辆、应急保障用车4辆、执法执勤用车0辆，特种专业技术用车0辆，离退休干部用车0辆。单价100万元（含）以上专用设备0台（套）。</w:t>
      </w:r>
    </w:p>
    <w:p w14:paraId="264C0B5B">
      <w:pPr>
        <w:pStyle w:val="13"/>
        <w:keepNext w:val="0"/>
        <w:keepLines w:val="0"/>
        <w:pageBreakBefore w:val="0"/>
        <w:widowControl/>
        <w:kinsoku/>
        <w:overflowPunct/>
        <w:topLinePunct w:val="0"/>
        <w:autoSpaceDE w:val="0"/>
        <w:autoSpaceDN/>
        <w:bidi w:val="0"/>
        <w:adjustRightInd/>
        <w:spacing w:beforeAutospacing="0" w:afterAutospacing="0" w:line="579" w:lineRule="exact"/>
        <w:ind w:left="0" w:leftChars="0" w:firstLine="643"/>
        <w:rPr>
          <w:rFonts w:hint="eastAsia" w:ascii="方正黑体_GBK" w:hAnsi="方正黑体_GBK" w:eastAsia="方正黑体_GBK" w:cs="方正黑体_GBK"/>
          <w:color w:val="FF000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14:paraId="60FE5A2A">
      <w:pPr>
        <w:keepNext w:val="0"/>
        <w:keepLines w:val="0"/>
        <w:pageBreakBefore w:val="0"/>
        <w:widowControl/>
        <w:kinsoku/>
        <w:overflowPunct/>
        <w:topLinePunct w:val="0"/>
        <w:autoSpaceDN/>
        <w:bidi w:val="0"/>
        <w:adjustRightInd/>
        <w:snapToGrid w:val="0"/>
        <w:spacing w:beforeAutospacing="0" w:afterAutospacing="0" w:line="579" w:lineRule="exact"/>
        <w:ind w:left="0" w:leftChars="0" w:firstLine="640" w:firstLineChars="200"/>
        <w:rPr>
          <w:rFonts w:hint="default" w:ascii="Times New Roman" w:hAnsi="Times New Roman" w:eastAsia="方正仿宋_GBK" w:cs="Times New Roman"/>
          <w:sz w:val="32"/>
          <w:szCs w:val="32"/>
          <w:shd w:val="clear" w:color="auto" w:fill="FFFFFF"/>
          <w:lang w:bidi="ar"/>
        </w:rPr>
      </w:pPr>
      <w:r>
        <w:rPr>
          <w:rFonts w:ascii="Times New Roman" w:hAnsi="Times New Roman" w:eastAsia="方正仿宋_GBK" w:cs="Times New Roman"/>
          <w:sz w:val="32"/>
          <w:szCs w:val="32"/>
          <w:shd w:val="clear" w:color="auto" w:fill="FFFFFF"/>
          <w:lang w:bidi="ar"/>
        </w:rPr>
        <w:t>2023年度我单位未发生政府采购事项，无相关经费支出。</w:t>
      </w:r>
    </w:p>
    <w:p w14:paraId="2173FBC5">
      <w:pPr>
        <w:pStyle w:val="7"/>
        <w:keepNext w:val="0"/>
        <w:keepLines w:val="0"/>
        <w:pageBreakBefore w:val="0"/>
        <w:widowControl/>
        <w:numPr>
          <w:numId w:val="0"/>
        </w:numPr>
        <w:shd w:val="clear" w:color="auto" w:fill="FFFFFF"/>
        <w:kinsoku/>
        <w:overflowPunct/>
        <w:topLinePunct w:val="0"/>
        <w:autoSpaceDN/>
        <w:bidi w:val="0"/>
        <w:adjustRightInd/>
        <w:spacing w:beforeAutospacing="0" w:after="0" w:afterAutospacing="0" w:line="579" w:lineRule="exact"/>
        <w:ind w:firstLine="640" w:firstLineChars="200"/>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lang w:val="en-US" w:eastAsia="zh-CN"/>
        </w:rPr>
        <w:t>五、</w:t>
      </w:r>
      <w:r>
        <w:rPr>
          <w:rStyle w:val="11"/>
          <w:rFonts w:hint="eastAsia" w:ascii="方正黑体_GBK" w:hAnsi="方正黑体_GBK" w:eastAsia="方正黑体_GBK" w:cs="方正黑体_GBK"/>
          <w:b w:val="0"/>
          <w:bCs/>
          <w:sz w:val="32"/>
          <w:szCs w:val="32"/>
          <w:shd w:val="clear" w:color="auto" w:fill="FFFFFF"/>
        </w:rPr>
        <w:t>预算绩效管理情况说明</w:t>
      </w:r>
    </w:p>
    <w:p w14:paraId="24F3E132">
      <w:pPr>
        <w:pStyle w:val="13"/>
        <w:keepNext w:val="0"/>
        <w:keepLines w:val="0"/>
        <w:pageBreakBefore w:val="0"/>
        <w:widowControl/>
        <w:kinsoku/>
        <w:overflowPunct/>
        <w:topLinePunct w:val="0"/>
        <w:autoSpaceDE w:val="0"/>
        <w:autoSpaceDN/>
        <w:bidi w:val="0"/>
        <w:adjustRightInd/>
        <w:spacing w:beforeAutospacing="0" w:afterAutospacing="0" w:line="579" w:lineRule="exact"/>
        <w:ind w:left="0" w:leftChars="0"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w:t>
      </w:r>
      <w:r>
        <w:rPr>
          <w:rFonts w:hint="eastAsia" w:ascii="方正楷体_GBK" w:hAnsi="方正楷体_GBK" w:eastAsia="方正楷体_GBK" w:cs="方正楷体_GBK"/>
          <w:b w:val="0"/>
          <w:bCs w:val="0"/>
          <w:sz w:val="32"/>
          <w:szCs w:val="32"/>
          <w:shd w:val="clear" w:color="auto" w:fill="FFFFFF"/>
          <w:lang w:val="en-US" w:eastAsia="zh-CN"/>
        </w:rPr>
        <w:t>单位</w:t>
      </w:r>
      <w:r>
        <w:rPr>
          <w:rFonts w:hint="eastAsia" w:ascii="方正楷体_GBK" w:hAnsi="方正楷体_GBK" w:eastAsia="方正楷体_GBK" w:cs="方正楷体_GBK"/>
          <w:b w:val="0"/>
          <w:bCs w:val="0"/>
          <w:sz w:val="32"/>
          <w:szCs w:val="32"/>
          <w:shd w:val="clear" w:color="auto" w:fill="FFFFFF"/>
        </w:rPr>
        <w:t>自评情况</w:t>
      </w:r>
    </w:p>
    <w:p w14:paraId="3D99767D">
      <w:pPr>
        <w:keepNext w:val="0"/>
        <w:keepLines w:val="0"/>
        <w:pageBreakBefore w:val="0"/>
        <w:widowControl/>
        <w:kinsoku/>
        <w:overflowPunct/>
        <w:topLinePunct w:val="0"/>
        <w:autoSpaceDN/>
        <w:bidi w:val="0"/>
        <w:adjustRightInd/>
        <w:snapToGrid w:val="0"/>
        <w:spacing w:beforeAutospacing="0" w:afterAutospacing="0" w:line="579" w:lineRule="exact"/>
        <w:ind w:left="0" w:leftChars="0" w:firstLine="640" w:firstLineChars="200"/>
        <w:rPr>
          <w:rFonts w:hint="eastAsia" w:ascii="Times New Roman" w:hAnsi="Times New Roman" w:eastAsia="方正仿宋_GBK" w:cs="Times New Roman"/>
          <w:sz w:val="32"/>
          <w:szCs w:val="32"/>
          <w:shd w:val="clear" w:color="auto" w:fill="FFFFFF"/>
          <w:lang w:eastAsia="zh-CN" w:bidi="ar"/>
        </w:rPr>
      </w:pPr>
      <w:r>
        <w:rPr>
          <w:rFonts w:ascii="Times New Roman" w:hAnsi="Times New Roman" w:eastAsia="方正仿宋_GBK" w:cs="Times New Roman"/>
          <w:sz w:val="32"/>
          <w:szCs w:val="32"/>
          <w:shd w:val="clear" w:color="auto" w:fill="FFFFFF"/>
          <w:lang w:bidi="ar"/>
        </w:rPr>
        <w:t>根据预算绩效管理要求</w:t>
      </w:r>
      <w:r>
        <w:rPr>
          <w:rFonts w:hint="eastAsia" w:ascii="Times New Roman" w:hAnsi="Times New Roman" w:eastAsia="方正仿宋_GBK" w:cs="Times New Roman"/>
          <w:sz w:val="32"/>
          <w:szCs w:val="32"/>
          <w:shd w:val="clear" w:color="auto" w:fill="FFFFFF"/>
          <w:lang w:bidi="ar"/>
        </w:rPr>
        <w:t>，我</w:t>
      </w:r>
      <w:r>
        <w:rPr>
          <w:rFonts w:hint="eastAsia" w:ascii="Times New Roman" w:hAnsi="Times New Roman" w:eastAsia="方正仿宋_GBK" w:cs="Times New Roman"/>
          <w:sz w:val="32"/>
          <w:szCs w:val="32"/>
          <w:shd w:val="clear" w:color="auto" w:fill="FFFFFF"/>
          <w:lang w:val="en-US" w:eastAsia="zh-CN" w:bidi="ar"/>
        </w:rPr>
        <w:t>单位</w:t>
      </w:r>
      <w:r>
        <w:rPr>
          <w:rFonts w:hint="eastAsia" w:ascii="Times New Roman" w:hAnsi="Times New Roman" w:eastAsia="方正仿宋_GBK" w:cs="Times New Roman"/>
          <w:sz w:val="32"/>
          <w:szCs w:val="32"/>
          <w:shd w:val="clear" w:color="auto" w:fill="FFFFFF"/>
          <w:lang w:bidi="ar"/>
        </w:rPr>
        <w:t>对92个项目开展了绩效自评，涉及财政拨款项目支出资金2809.47万元</w:t>
      </w:r>
      <w:r>
        <w:rPr>
          <w:rFonts w:hint="eastAsia" w:ascii="Times New Roman" w:hAnsi="Times New Roman" w:eastAsia="方正仿宋_GBK" w:cs="Times New Roman"/>
          <w:sz w:val="32"/>
          <w:szCs w:val="32"/>
          <w:shd w:val="clear" w:color="auto" w:fill="FFFFFF"/>
          <w:lang w:eastAsia="zh-CN" w:bidi="ar"/>
        </w:rPr>
        <w:t>。</w:t>
      </w:r>
    </w:p>
    <w:p w14:paraId="68A033F0">
      <w:pPr>
        <w:pStyle w:val="13"/>
        <w:keepNext w:val="0"/>
        <w:keepLines w:val="0"/>
        <w:pageBreakBefore w:val="0"/>
        <w:widowControl/>
        <w:kinsoku/>
        <w:overflowPunct/>
        <w:topLinePunct w:val="0"/>
        <w:autoSpaceDE w:val="0"/>
        <w:autoSpaceDN/>
        <w:bidi w:val="0"/>
        <w:adjustRightInd/>
        <w:spacing w:beforeAutospacing="0" w:afterAutospacing="0" w:line="579" w:lineRule="exact"/>
        <w:ind w:left="0" w:leftChars="0"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w:t>
      </w:r>
      <w:r>
        <w:rPr>
          <w:rFonts w:hint="eastAsia" w:ascii="方正楷体_GBK" w:hAnsi="方正楷体_GBK" w:eastAsia="方正楷体_GBK" w:cs="方正楷体_GBK"/>
          <w:b w:val="0"/>
          <w:bCs w:val="0"/>
          <w:sz w:val="32"/>
          <w:szCs w:val="32"/>
          <w:shd w:val="clear" w:color="auto" w:fill="FFFFFF"/>
          <w:lang w:val="en-US" w:eastAsia="zh-CN"/>
        </w:rPr>
        <w:t>单位</w:t>
      </w:r>
      <w:r>
        <w:rPr>
          <w:rFonts w:hint="eastAsia" w:ascii="方正楷体_GBK" w:hAnsi="方正楷体_GBK" w:eastAsia="方正楷体_GBK" w:cs="方正楷体_GBK"/>
          <w:b w:val="0"/>
          <w:bCs w:val="0"/>
          <w:sz w:val="32"/>
          <w:szCs w:val="32"/>
          <w:shd w:val="clear" w:color="auto" w:fill="FFFFFF"/>
        </w:rPr>
        <w:t>绩效评价情况</w:t>
      </w:r>
    </w:p>
    <w:p w14:paraId="6C0C1893">
      <w:pPr>
        <w:keepNext w:val="0"/>
        <w:keepLines w:val="0"/>
        <w:pageBreakBefore w:val="0"/>
        <w:widowControl/>
        <w:kinsoku/>
        <w:overflowPunct/>
        <w:topLinePunct w:val="0"/>
        <w:autoSpaceDN/>
        <w:bidi w:val="0"/>
        <w:adjustRightInd/>
        <w:snapToGrid w:val="0"/>
        <w:spacing w:beforeAutospacing="0" w:afterAutospacing="0" w:line="579" w:lineRule="exact"/>
        <w:ind w:left="0" w:leftChars="0" w:firstLine="640" w:firstLineChars="200"/>
        <w:rPr>
          <w:rFonts w:hint="eastAsia" w:ascii="Times New Roman" w:hAnsi="Times New Roman" w:eastAsia="方正仿宋_GBK" w:cs="Times New Roman"/>
          <w:sz w:val="32"/>
          <w:szCs w:val="32"/>
          <w:shd w:val="clear" w:color="auto" w:fill="FFFFFF"/>
          <w:lang w:bidi="ar"/>
        </w:rPr>
      </w:pPr>
      <w:r>
        <w:rPr>
          <w:rFonts w:hint="eastAsia" w:ascii="Times New Roman" w:hAnsi="Times New Roman" w:eastAsia="方正仿宋_GBK" w:cs="Times New Roman"/>
          <w:sz w:val="32"/>
          <w:szCs w:val="32"/>
          <w:shd w:val="clear" w:color="auto" w:fill="FFFFFF"/>
          <w:lang w:bidi="ar"/>
        </w:rPr>
        <w:t>我</w:t>
      </w:r>
      <w:r>
        <w:rPr>
          <w:rFonts w:hint="eastAsia" w:ascii="Times New Roman" w:hAnsi="Times New Roman" w:eastAsia="方正仿宋_GBK" w:cs="Times New Roman"/>
          <w:sz w:val="32"/>
          <w:szCs w:val="32"/>
          <w:shd w:val="clear" w:color="auto" w:fill="FFFFFF"/>
          <w:lang w:val="en-US" w:eastAsia="zh-CN" w:bidi="ar"/>
        </w:rPr>
        <w:t>单位</w:t>
      </w:r>
      <w:r>
        <w:rPr>
          <w:rFonts w:hint="eastAsia" w:ascii="Times New Roman" w:hAnsi="Times New Roman" w:eastAsia="方正仿宋_GBK" w:cs="Times New Roman"/>
          <w:sz w:val="32"/>
          <w:szCs w:val="32"/>
          <w:shd w:val="clear" w:color="auto" w:fill="FFFFFF"/>
          <w:lang w:bidi="ar"/>
        </w:rPr>
        <w:t>未组织开展绩效评价。</w:t>
      </w:r>
    </w:p>
    <w:p w14:paraId="51295631">
      <w:pPr>
        <w:pStyle w:val="13"/>
        <w:keepNext w:val="0"/>
        <w:keepLines w:val="0"/>
        <w:pageBreakBefore w:val="0"/>
        <w:widowControl/>
        <w:kinsoku/>
        <w:overflowPunct/>
        <w:topLinePunct w:val="0"/>
        <w:autoSpaceDE w:val="0"/>
        <w:autoSpaceDN/>
        <w:bidi w:val="0"/>
        <w:adjustRightInd/>
        <w:spacing w:beforeAutospacing="0" w:afterAutospacing="0" w:line="579" w:lineRule="exact"/>
        <w:ind w:left="0" w:leftChars="0"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w:t>
      </w:r>
      <w:r>
        <w:rPr>
          <w:rFonts w:hint="eastAsia" w:ascii="方正楷体_GBK" w:hAnsi="方正楷体_GBK" w:eastAsia="方正楷体_GBK" w:cs="方正楷体_GBK"/>
          <w:b w:val="0"/>
          <w:bCs w:val="0"/>
          <w:sz w:val="32"/>
          <w:szCs w:val="32"/>
          <w:shd w:val="clear" w:color="auto" w:fill="FFFFFF"/>
          <w:lang w:val="en-US" w:eastAsia="zh-CN"/>
        </w:rPr>
        <w:t>三</w:t>
      </w:r>
      <w:r>
        <w:rPr>
          <w:rFonts w:hint="eastAsia" w:ascii="方正楷体_GBK" w:hAnsi="方正楷体_GBK" w:eastAsia="方正楷体_GBK" w:cs="方正楷体_GBK"/>
          <w:b w:val="0"/>
          <w:bCs w:val="0"/>
          <w:sz w:val="32"/>
          <w:szCs w:val="32"/>
          <w:shd w:val="clear" w:color="auto" w:fill="FFFFFF"/>
        </w:rPr>
        <w:t>）财政绩效评价情况</w:t>
      </w:r>
    </w:p>
    <w:p w14:paraId="133CA26B">
      <w:pPr>
        <w:keepNext w:val="0"/>
        <w:keepLines w:val="0"/>
        <w:pageBreakBefore w:val="0"/>
        <w:widowControl/>
        <w:kinsoku/>
        <w:overflowPunct/>
        <w:topLinePunct w:val="0"/>
        <w:autoSpaceDN/>
        <w:bidi w:val="0"/>
        <w:adjustRightInd/>
        <w:snapToGrid w:val="0"/>
        <w:spacing w:beforeAutospacing="0" w:afterAutospacing="0" w:line="579" w:lineRule="exact"/>
        <w:ind w:left="0" w:leftChars="0" w:firstLine="640" w:firstLineChars="200"/>
        <w:rPr>
          <w:rFonts w:hint="default" w:ascii="Times New Roman" w:hAnsi="Times New Roman" w:eastAsia="方正仿宋_GBK" w:cs="Times New Roman"/>
          <w:sz w:val="32"/>
          <w:szCs w:val="32"/>
          <w:shd w:val="clear" w:color="auto" w:fill="FFFFFF"/>
          <w:lang w:bidi="ar"/>
        </w:rPr>
      </w:pPr>
      <w:r>
        <w:rPr>
          <w:rFonts w:hint="eastAsia" w:ascii="Times New Roman" w:hAnsi="Times New Roman" w:eastAsia="方正仿宋_GBK" w:cs="Times New Roman"/>
          <w:sz w:val="32"/>
          <w:szCs w:val="32"/>
          <w:shd w:val="clear" w:color="auto" w:fill="FFFFFF"/>
          <w:lang w:val="en-US" w:eastAsia="zh-CN" w:bidi="ar"/>
        </w:rPr>
        <w:t>县</w:t>
      </w:r>
      <w:r>
        <w:rPr>
          <w:rFonts w:hint="eastAsia" w:ascii="Times New Roman" w:hAnsi="Times New Roman" w:eastAsia="方正仿宋_GBK" w:cs="Times New Roman"/>
          <w:sz w:val="32"/>
          <w:szCs w:val="32"/>
          <w:shd w:val="clear" w:color="auto" w:fill="FFFFFF"/>
          <w:lang w:bidi="ar"/>
        </w:rPr>
        <w:t>财政局未委托第三方对我</w:t>
      </w:r>
      <w:r>
        <w:rPr>
          <w:rFonts w:hint="eastAsia" w:ascii="Times New Roman" w:hAnsi="Times New Roman" w:eastAsia="方正仿宋_GBK" w:cs="Times New Roman"/>
          <w:sz w:val="32"/>
          <w:szCs w:val="32"/>
          <w:shd w:val="clear" w:color="auto" w:fill="FFFFFF"/>
          <w:lang w:val="en-US" w:eastAsia="zh-CN" w:bidi="ar"/>
        </w:rPr>
        <w:t>单位</w:t>
      </w:r>
      <w:r>
        <w:rPr>
          <w:rFonts w:hint="eastAsia" w:ascii="Times New Roman" w:hAnsi="Times New Roman" w:eastAsia="方正仿宋_GBK" w:cs="Times New Roman"/>
          <w:sz w:val="32"/>
          <w:szCs w:val="32"/>
          <w:shd w:val="clear" w:color="auto" w:fill="FFFFFF"/>
          <w:lang w:bidi="ar"/>
        </w:rPr>
        <w:t>开展绩效评价。</w:t>
      </w:r>
      <w:r>
        <w:rPr>
          <w:rFonts w:ascii="Times New Roman" w:hAnsi="Times New Roman" w:eastAsia="方正仿宋_GBK" w:cs="Times New Roman"/>
          <w:sz w:val="32"/>
          <w:szCs w:val="32"/>
          <w:shd w:val="clear" w:color="auto" w:fill="FFFFFF"/>
          <w:lang w:bidi="ar"/>
        </w:rPr>
        <w:t xml:space="preserve"> </w:t>
      </w:r>
    </w:p>
    <w:p w14:paraId="7BD166FE">
      <w:pPr>
        <w:pStyle w:val="7"/>
        <w:keepNext w:val="0"/>
        <w:keepLines w:val="0"/>
        <w:pageBreakBefore w:val="0"/>
        <w:widowControl/>
        <w:shd w:val="clear" w:color="auto" w:fill="FFFFFF"/>
        <w:kinsoku/>
        <w:overflowPunct/>
        <w:topLinePunct w:val="0"/>
        <w:autoSpaceDN/>
        <w:bidi w:val="0"/>
        <w:adjustRightInd/>
        <w:spacing w:beforeAutospacing="0" w:after="0" w:afterAutospacing="0" w:line="579" w:lineRule="exact"/>
        <w:ind w:left="0" w:leftChars="0" w:firstLine="640" w:firstLineChars="200"/>
        <w:rPr>
          <w:rStyle w:val="11"/>
          <w:rFonts w:hint="default" w:ascii="方正仿宋_GBK" w:hAnsi="方正仿宋_GBK" w:eastAsia="方正仿宋_GBK" w:cs="方正仿宋_GBK"/>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六、专业名词解释</w:t>
      </w:r>
    </w:p>
    <w:p w14:paraId="1CAAF891">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left="0" w:leftChars="0" w:firstLine="640" w:firstLineChars="200"/>
        <w:jc w:val="both"/>
        <w:rPr>
          <w:rFonts w:hint="default" w:ascii="Times New Roman" w:hAnsi="Times New Roman" w:eastAsia="方正仿宋_GBK" w:cs="Times New Roman"/>
          <w:sz w:val="32"/>
          <w:szCs w:val="32"/>
          <w:shd w:val="clear" w:color="auto" w:fill="FFFFFF"/>
          <w:lang w:val="en-US" w:eastAsia="zh-CN" w:bidi="ar"/>
        </w:rPr>
      </w:pPr>
      <w:r>
        <w:rPr>
          <w:rFonts w:ascii="楷体" w:hAnsi="楷体" w:eastAsia="楷体" w:cs="楷体"/>
          <w:b w:val="0"/>
          <w:bCs w:val="0"/>
          <w:sz w:val="32"/>
          <w:szCs w:val="32"/>
          <w:shd w:val="clear" w:color="auto" w:fill="FFFFFF"/>
        </w:rPr>
        <w:t>（一）财政拨款收入：</w:t>
      </w:r>
      <w:r>
        <w:rPr>
          <w:rFonts w:hint="eastAsia" w:ascii="Times New Roman" w:hAnsi="Times New Roman" w:eastAsia="方正仿宋_GBK" w:cs="Times New Roman"/>
          <w:sz w:val="32"/>
          <w:szCs w:val="32"/>
          <w:shd w:val="clear" w:color="auto" w:fill="FFFFFF"/>
          <w:lang w:val="en-US" w:eastAsia="zh-CN" w:bidi="ar"/>
        </w:rPr>
        <w:t>指本年度从本级财政部门取得的财政拨款，包括一般公共预算财政拨款和政府性基金预算财政拨款。</w:t>
      </w:r>
    </w:p>
    <w:p w14:paraId="4C674BA1">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left="0" w:leftChars="0" w:firstLine="640" w:firstLineChars="200"/>
        <w:jc w:val="both"/>
        <w:rPr>
          <w:rFonts w:hint="default" w:ascii="Times New Roman" w:hAnsi="Times New Roman" w:eastAsia="方正仿宋_GBK" w:cs="Times New Roman"/>
          <w:sz w:val="32"/>
          <w:szCs w:val="32"/>
          <w:shd w:val="clear" w:color="auto" w:fill="FFFFFF"/>
          <w:lang w:val="en-US" w:eastAsia="zh-CN" w:bidi="ar"/>
        </w:rPr>
      </w:pPr>
      <w:r>
        <w:rPr>
          <w:rStyle w:val="11"/>
          <w:rFonts w:hint="eastAsia" w:ascii="方正楷体_GBK" w:hAnsi="方正楷体_GBK" w:eastAsia="方正楷体_GBK" w:cs="方正楷体_GBK"/>
          <w:b w:val="0"/>
          <w:bCs/>
          <w:sz w:val="32"/>
          <w:szCs w:val="32"/>
          <w:shd w:val="clear" w:color="auto" w:fill="FFFFFF"/>
        </w:rPr>
        <w:t>（二）事业收入</w:t>
      </w:r>
      <w:r>
        <w:rPr>
          <w:rFonts w:ascii="楷体" w:hAnsi="楷体" w:eastAsia="楷体" w:cs="楷体"/>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bidi="ar"/>
        </w:rPr>
        <w:t>指事业单位开展专业业务活动及其辅助活动取得的现金流入；事业单位收到的财政专户实际核拨的教育收费等资金在此反映。</w:t>
      </w:r>
    </w:p>
    <w:p w14:paraId="0C311B36">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left="0" w:leftChars="0" w:firstLine="640" w:firstLineChars="200"/>
        <w:jc w:val="both"/>
        <w:rPr>
          <w:rFonts w:hint="default" w:ascii="Times New Roman" w:hAnsi="Times New Roman" w:eastAsia="方正仿宋_GBK" w:cs="Times New Roman"/>
          <w:sz w:val="32"/>
          <w:szCs w:val="32"/>
          <w:shd w:val="clear" w:color="auto" w:fill="FFFFFF"/>
          <w:lang w:val="en-US" w:eastAsia="zh-CN" w:bidi="ar"/>
        </w:rPr>
      </w:pPr>
      <w:r>
        <w:rPr>
          <w:rStyle w:val="11"/>
          <w:rFonts w:hint="eastAsia" w:ascii="方正楷体_GBK" w:hAnsi="方正楷体_GBK" w:eastAsia="方正楷体_GBK" w:cs="方正楷体_GBK"/>
          <w:b w:val="0"/>
          <w:bCs/>
          <w:sz w:val="32"/>
          <w:szCs w:val="32"/>
          <w:shd w:val="clear" w:color="auto" w:fill="FFFFFF"/>
        </w:rPr>
        <w:t>（三）经营收入</w:t>
      </w:r>
      <w:r>
        <w:rPr>
          <w:rFonts w:ascii="楷体" w:hAnsi="楷体" w:eastAsia="楷体" w:cs="楷体"/>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bidi="ar"/>
        </w:rPr>
        <w:t>指事业单位在专业业务活动及其辅助活动之外开展非独立核算经营活动取得的现金流入。</w:t>
      </w:r>
    </w:p>
    <w:p w14:paraId="51A307C5">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left="0" w:leftChars="0" w:firstLine="640" w:firstLineChars="200"/>
        <w:jc w:val="both"/>
        <w:rPr>
          <w:rFonts w:hint="default" w:ascii="Times New Roman" w:hAnsi="Times New Roman" w:eastAsia="方正仿宋_GBK" w:cs="Times New Roman"/>
          <w:sz w:val="32"/>
          <w:szCs w:val="32"/>
          <w:shd w:val="clear" w:color="auto" w:fill="FFFFFF"/>
          <w:lang w:val="en-US" w:eastAsia="zh-CN" w:bidi="ar"/>
        </w:rPr>
      </w:pPr>
      <w:r>
        <w:rPr>
          <w:rStyle w:val="11"/>
          <w:rFonts w:hint="eastAsia" w:ascii="方正楷体_GBK" w:hAnsi="方正楷体_GBK" w:eastAsia="方正楷体_GBK" w:cs="方正楷体_GBK"/>
          <w:b w:val="0"/>
          <w:bCs/>
          <w:sz w:val="32"/>
          <w:szCs w:val="32"/>
          <w:shd w:val="clear" w:color="auto" w:fill="FFFFFF"/>
        </w:rPr>
        <w:t>（四）其他收入</w:t>
      </w:r>
      <w:r>
        <w:rPr>
          <w:rFonts w:ascii="楷体" w:hAnsi="楷体" w:eastAsia="楷体" w:cs="楷体"/>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bidi="ar"/>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77E7840">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left="0" w:leftChars="0" w:firstLine="640" w:firstLineChars="200"/>
        <w:jc w:val="both"/>
        <w:rPr>
          <w:rFonts w:hint="default" w:ascii="Times New Roman" w:hAnsi="Times New Roman" w:eastAsia="方正仿宋_GBK" w:cs="Times New Roman"/>
          <w:sz w:val="32"/>
          <w:szCs w:val="32"/>
          <w:shd w:val="clear" w:color="auto" w:fill="FFFFFF"/>
          <w:lang w:val="en-US" w:eastAsia="zh-CN" w:bidi="ar"/>
        </w:rPr>
      </w:pPr>
      <w:r>
        <w:rPr>
          <w:rStyle w:val="11"/>
          <w:rFonts w:hint="eastAsia" w:ascii="方正楷体_GBK" w:hAnsi="方正楷体_GBK" w:eastAsia="方正楷体_GBK" w:cs="方正楷体_GBK"/>
          <w:b w:val="0"/>
          <w:bCs/>
          <w:sz w:val="32"/>
          <w:szCs w:val="32"/>
          <w:shd w:val="clear" w:color="auto" w:fill="FFFFFF"/>
        </w:rPr>
        <w:t>（五）使用非财政拨款结余</w:t>
      </w:r>
      <w:r>
        <w:rPr>
          <w:rFonts w:ascii="楷体" w:hAnsi="楷体" w:eastAsia="楷体" w:cs="楷体"/>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bidi="ar"/>
        </w:rPr>
        <w:t>指单位在当年的“财政拨款收入”、“事业收入”、“经营收入”、“其他收入”等不足以安排当年支出的情况下，使用以前年度积累的非财政拨款结余弥补本年度收支缺口的资金。</w:t>
      </w:r>
    </w:p>
    <w:p w14:paraId="6A949288">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left="0" w:leftChars="0" w:firstLine="640" w:firstLineChars="200"/>
        <w:jc w:val="both"/>
        <w:rPr>
          <w:rFonts w:hint="default" w:ascii="Times New Roman" w:hAnsi="Times New Roman" w:eastAsia="方正仿宋_GBK" w:cs="Times New Roman"/>
          <w:sz w:val="32"/>
          <w:szCs w:val="32"/>
          <w:shd w:val="clear" w:color="auto" w:fill="FFFFFF"/>
          <w:lang w:val="en-US" w:eastAsia="zh-CN" w:bidi="ar"/>
        </w:rPr>
      </w:pPr>
      <w:r>
        <w:rPr>
          <w:rStyle w:val="11"/>
          <w:rFonts w:hint="eastAsia" w:ascii="方正楷体_GBK" w:hAnsi="方正楷体_GBK" w:eastAsia="方正楷体_GBK" w:cs="方正楷体_GBK"/>
          <w:b w:val="0"/>
          <w:bCs/>
          <w:sz w:val="32"/>
          <w:szCs w:val="32"/>
          <w:shd w:val="clear" w:color="auto" w:fill="FFFFFF"/>
        </w:rPr>
        <w:t>（六）年初结转和结余</w:t>
      </w:r>
      <w:r>
        <w:rPr>
          <w:rFonts w:ascii="楷体" w:hAnsi="楷体" w:eastAsia="楷体" w:cs="楷体"/>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bidi="ar"/>
        </w:rPr>
        <w:t>指单位上年结转本年使用的基本支出结转、项目支出结转和结余、经营结余。</w:t>
      </w:r>
    </w:p>
    <w:p w14:paraId="2B58B17B">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left="0" w:leftChars="0" w:firstLine="640" w:firstLineChars="200"/>
        <w:jc w:val="both"/>
        <w:rPr>
          <w:rFonts w:hint="default" w:ascii="Times New Roman" w:hAnsi="Times New Roman" w:eastAsia="方正仿宋_GBK" w:cs="Times New Roman"/>
          <w:sz w:val="32"/>
          <w:szCs w:val="32"/>
          <w:shd w:val="clear" w:color="auto" w:fill="FFFFFF"/>
          <w:lang w:val="en-US" w:eastAsia="zh-CN" w:bidi="ar"/>
        </w:rPr>
      </w:pPr>
      <w:r>
        <w:rPr>
          <w:rStyle w:val="11"/>
          <w:rFonts w:hint="eastAsia" w:ascii="方正楷体_GBK" w:hAnsi="方正楷体_GBK" w:eastAsia="方正楷体_GBK" w:cs="方正楷体_GBK"/>
          <w:b w:val="0"/>
          <w:bCs/>
          <w:sz w:val="32"/>
          <w:szCs w:val="32"/>
          <w:shd w:val="clear" w:color="auto" w:fill="FFFFFF"/>
        </w:rPr>
        <w:t>（七）结余分配</w:t>
      </w:r>
      <w:r>
        <w:rPr>
          <w:rFonts w:ascii="楷体" w:hAnsi="楷体" w:eastAsia="楷体" w:cs="楷体"/>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bidi="ar"/>
        </w:rPr>
        <w:t>指单位按照国家有关规定，缴纳所得税、提取专用基金、转入非财政拨款结余等当年结余的分配情况。</w:t>
      </w:r>
    </w:p>
    <w:p w14:paraId="4CAB69A9">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left="0" w:leftChars="0" w:firstLine="640" w:firstLineChars="200"/>
        <w:jc w:val="both"/>
        <w:rPr>
          <w:rFonts w:hint="default" w:ascii="Times New Roman" w:hAnsi="Times New Roman" w:eastAsia="方正仿宋_GBK" w:cs="Times New Roman"/>
          <w:sz w:val="32"/>
          <w:szCs w:val="32"/>
          <w:shd w:val="clear" w:color="auto" w:fill="FFFFFF"/>
          <w:lang w:val="en-US" w:eastAsia="zh-CN" w:bidi="ar"/>
        </w:rPr>
      </w:pPr>
      <w:r>
        <w:rPr>
          <w:rStyle w:val="11"/>
          <w:rFonts w:hint="eastAsia" w:ascii="方正楷体_GBK" w:hAnsi="方正楷体_GBK" w:eastAsia="方正楷体_GBK" w:cs="方正楷体_GBK"/>
          <w:b w:val="0"/>
          <w:bCs/>
          <w:sz w:val="32"/>
          <w:szCs w:val="32"/>
          <w:shd w:val="clear" w:color="auto" w:fill="FFFFFF"/>
        </w:rPr>
        <w:t>（八）年末结转和结余</w:t>
      </w:r>
      <w:r>
        <w:rPr>
          <w:rFonts w:ascii="楷体" w:hAnsi="楷体" w:eastAsia="楷体" w:cs="楷体"/>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bidi="ar"/>
        </w:rPr>
        <w:t>指单位结转下年的基本支出结转、项目支出结转和结余、经营结余。</w:t>
      </w:r>
    </w:p>
    <w:p w14:paraId="44DF1B42">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left="0" w:leftChars="0" w:firstLine="640" w:firstLineChars="200"/>
        <w:jc w:val="both"/>
        <w:rPr>
          <w:rFonts w:hint="default" w:ascii="Times New Roman" w:hAnsi="Times New Roman" w:eastAsia="方正仿宋_GBK" w:cs="Times New Roman"/>
          <w:sz w:val="32"/>
          <w:szCs w:val="32"/>
          <w:shd w:val="clear" w:color="auto" w:fill="FFFFFF"/>
          <w:lang w:val="en-US" w:eastAsia="zh-CN" w:bidi="ar"/>
        </w:rPr>
      </w:pPr>
      <w:r>
        <w:rPr>
          <w:rStyle w:val="11"/>
          <w:rFonts w:hint="eastAsia" w:ascii="方正楷体_GBK" w:hAnsi="方正楷体_GBK" w:eastAsia="方正楷体_GBK" w:cs="方正楷体_GBK"/>
          <w:b w:val="0"/>
          <w:bCs/>
          <w:sz w:val="32"/>
          <w:szCs w:val="32"/>
          <w:shd w:val="clear" w:color="auto" w:fill="FFFFFF"/>
        </w:rPr>
        <w:t>（九）基本支出</w:t>
      </w:r>
      <w:r>
        <w:rPr>
          <w:rFonts w:ascii="楷体" w:hAnsi="楷体" w:eastAsia="楷体" w:cs="楷体"/>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bidi="ar"/>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6004B1B">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left="0" w:leftChars="0" w:firstLine="640" w:firstLineChars="200"/>
        <w:jc w:val="both"/>
        <w:rPr>
          <w:rFonts w:hint="default" w:ascii="Times New Roman" w:hAnsi="Times New Roman" w:eastAsia="方正仿宋_GBK" w:cs="Times New Roman"/>
          <w:sz w:val="32"/>
          <w:szCs w:val="32"/>
          <w:shd w:val="clear" w:color="auto" w:fill="FFFFFF"/>
          <w:lang w:val="en-US" w:eastAsia="zh-CN" w:bidi="ar"/>
        </w:rPr>
      </w:pPr>
      <w:r>
        <w:rPr>
          <w:rStyle w:val="11"/>
          <w:rFonts w:hint="eastAsia" w:ascii="方正楷体_GBK" w:hAnsi="方正楷体_GBK" w:eastAsia="方正楷体_GBK" w:cs="方正楷体_GBK"/>
          <w:b w:val="0"/>
          <w:bCs/>
          <w:sz w:val="32"/>
          <w:szCs w:val="32"/>
          <w:shd w:val="clear" w:color="auto" w:fill="FFFFFF"/>
        </w:rPr>
        <w:t>（十）项目支出</w:t>
      </w:r>
      <w:r>
        <w:rPr>
          <w:rFonts w:ascii="楷体" w:hAnsi="楷体" w:eastAsia="楷体" w:cs="楷体"/>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bidi="ar"/>
        </w:rPr>
        <w:t>指在基本支出之外为完成特定行政任务和事业发展目标所发生的支出。</w:t>
      </w:r>
    </w:p>
    <w:p w14:paraId="6118F3D7">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left="0" w:leftChars="0" w:firstLine="640" w:firstLineChars="200"/>
        <w:jc w:val="both"/>
        <w:rPr>
          <w:rFonts w:hint="default" w:ascii="Times New Roman" w:hAnsi="Times New Roman" w:eastAsia="方正仿宋_GBK" w:cs="Times New Roman"/>
          <w:sz w:val="32"/>
          <w:szCs w:val="32"/>
          <w:shd w:val="clear" w:color="auto" w:fill="FFFFFF"/>
          <w:lang w:val="en-US" w:eastAsia="zh-CN" w:bidi="ar"/>
        </w:rPr>
      </w:pPr>
      <w:r>
        <w:rPr>
          <w:rStyle w:val="11"/>
          <w:rFonts w:hint="eastAsia" w:ascii="方正楷体_GBK" w:hAnsi="方正楷体_GBK" w:eastAsia="方正楷体_GBK" w:cs="方正楷体_GBK"/>
          <w:b w:val="0"/>
          <w:bCs/>
          <w:sz w:val="32"/>
          <w:szCs w:val="32"/>
          <w:shd w:val="clear" w:color="auto" w:fill="FFFFFF"/>
        </w:rPr>
        <w:t>（十一）经营支出</w:t>
      </w:r>
      <w:r>
        <w:rPr>
          <w:rFonts w:ascii="楷体" w:hAnsi="楷体" w:eastAsia="楷体" w:cs="楷体"/>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bidi="ar"/>
        </w:rPr>
        <w:t>指事业单位在专业业务活动及其辅助活动之外开展非独立核算经营活动发生的支出。</w:t>
      </w:r>
    </w:p>
    <w:p w14:paraId="301A2C2E">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left="0" w:leftChars="0" w:firstLine="640" w:firstLineChars="200"/>
        <w:jc w:val="both"/>
        <w:rPr>
          <w:rFonts w:hint="default" w:ascii="Times New Roman" w:hAnsi="Times New Roman" w:eastAsia="方正仿宋_GBK" w:cs="Times New Roman"/>
          <w:sz w:val="32"/>
          <w:szCs w:val="32"/>
          <w:shd w:val="clear" w:color="auto" w:fill="FFFFFF"/>
          <w:lang w:val="en-US" w:eastAsia="zh-CN" w:bidi="ar"/>
        </w:rPr>
      </w:pPr>
      <w:r>
        <w:rPr>
          <w:rStyle w:val="11"/>
          <w:rFonts w:hint="eastAsia" w:ascii="方正楷体_GBK" w:hAnsi="方正楷体_GBK" w:eastAsia="方正楷体_GBK" w:cs="方正楷体_GBK"/>
          <w:b w:val="0"/>
          <w:bCs/>
          <w:sz w:val="32"/>
          <w:szCs w:val="32"/>
          <w:shd w:val="clear" w:color="auto" w:fill="FFFFFF"/>
        </w:rPr>
        <w:t>（十二）“三公”经费</w:t>
      </w:r>
      <w:r>
        <w:rPr>
          <w:rFonts w:ascii="楷体" w:hAnsi="楷体" w:eastAsia="楷体" w:cs="楷体"/>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bidi="ar"/>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5853EF2">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left="0" w:leftChars="0" w:firstLine="640" w:firstLineChars="200"/>
        <w:jc w:val="both"/>
        <w:rPr>
          <w:rFonts w:hint="default" w:ascii="Times New Roman" w:hAnsi="Times New Roman" w:eastAsia="方正仿宋_GBK" w:cs="Times New Roman"/>
          <w:sz w:val="32"/>
          <w:szCs w:val="32"/>
          <w:shd w:val="clear" w:color="auto" w:fill="FFFFFF"/>
          <w:lang w:val="en-US" w:eastAsia="zh-CN" w:bidi="ar"/>
        </w:rPr>
      </w:pPr>
      <w:r>
        <w:rPr>
          <w:rStyle w:val="11"/>
          <w:rFonts w:hint="eastAsia" w:ascii="方正楷体_GBK" w:hAnsi="方正楷体_GBK" w:eastAsia="方正楷体_GBK" w:cs="方正楷体_GBK"/>
          <w:b w:val="0"/>
          <w:bCs/>
          <w:sz w:val="32"/>
          <w:szCs w:val="32"/>
          <w:shd w:val="clear" w:color="auto" w:fill="FFFFFF"/>
        </w:rPr>
        <w:t>（十三）机关运行经费</w:t>
      </w:r>
      <w:r>
        <w:rPr>
          <w:rFonts w:ascii="楷体" w:hAnsi="楷体" w:eastAsia="楷体" w:cs="楷体"/>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bidi="ar"/>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FB2E4C9">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left="0" w:leftChars="0" w:firstLine="640" w:firstLineChars="200"/>
        <w:jc w:val="both"/>
        <w:rPr>
          <w:rFonts w:hint="default" w:ascii="Times New Roman" w:hAnsi="Times New Roman" w:eastAsia="方正仿宋_GBK" w:cs="Times New Roman"/>
          <w:sz w:val="32"/>
          <w:szCs w:val="32"/>
          <w:shd w:val="clear" w:color="auto" w:fill="FFFFFF"/>
          <w:lang w:val="en-US" w:eastAsia="zh-CN" w:bidi="ar"/>
        </w:rPr>
      </w:pPr>
      <w:r>
        <w:rPr>
          <w:rStyle w:val="11"/>
          <w:rFonts w:hint="eastAsia" w:ascii="方正楷体_GBK" w:hAnsi="方正楷体_GBK" w:eastAsia="方正楷体_GBK" w:cs="方正楷体_GBK"/>
          <w:b w:val="0"/>
          <w:bCs/>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bidi="ar"/>
        </w:rPr>
        <w:t>反映单位开支的在职职工和编制外长期聘用人员的各类劳动报酬，以及为上述人员缴纳的各项社会保险费等。</w:t>
      </w:r>
    </w:p>
    <w:p w14:paraId="416EB01E">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left="0" w:leftChars="0" w:firstLine="640" w:firstLineChars="200"/>
        <w:jc w:val="both"/>
        <w:rPr>
          <w:rFonts w:hint="default" w:ascii="Times New Roman" w:hAnsi="Times New Roman" w:eastAsia="方正仿宋_GBK" w:cs="Times New Roman"/>
          <w:sz w:val="32"/>
          <w:szCs w:val="32"/>
          <w:shd w:val="clear" w:color="auto" w:fill="FFFFFF"/>
          <w:lang w:val="en-US" w:eastAsia="zh-CN" w:bidi="ar"/>
        </w:rPr>
      </w:pPr>
      <w:r>
        <w:rPr>
          <w:rStyle w:val="11"/>
          <w:rFonts w:hint="eastAsia" w:ascii="方正楷体_GBK" w:hAnsi="方正楷体_GBK" w:eastAsia="方正楷体_GBK" w:cs="方正楷体_GBK"/>
          <w:b w:val="0"/>
          <w:bCs/>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bidi="ar"/>
        </w:rPr>
        <w:t>反映单位购买商品和服务的支出（不包括用于购置固定资产的支出、战略性和应急储备支出）。</w:t>
      </w:r>
    </w:p>
    <w:p w14:paraId="4E23D35A">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left="0" w:leftChars="0" w:firstLine="640" w:firstLineChars="200"/>
        <w:jc w:val="both"/>
        <w:rPr>
          <w:rFonts w:hint="default" w:ascii="Times New Roman" w:hAnsi="Times New Roman" w:eastAsia="方正仿宋_GBK" w:cs="Times New Roman"/>
          <w:sz w:val="32"/>
          <w:szCs w:val="32"/>
          <w:shd w:val="clear" w:color="auto" w:fill="FFFFFF"/>
          <w:lang w:val="en-US" w:eastAsia="zh-CN" w:bidi="ar"/>
        </w:rPr>
      </w:pPr>
      <w:r>
        <w:rPr>
          <w:rStyle w:val="11"/>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bidi="ar"/>
        </w:rPr>
        <w:t>反映用于对个人和家庭的补助支出。</w:t>
      </w:r>
    </w:p>
    <w:p w14:paraId="4CEC4A20">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left="0" w:leftChars="0" w:firstLine="640" w:firstLineChars="200"/>
        <w:jc w:val="both"/>
        <w:rPr>
          <w:rFonts w:hint="default" w:ascii="Times New Roman" w:hAnsi="Times New Roman" w:eastAsia="方正仿宋_GBK" w:cs="Times New Roman"/>
          <w:sz w:val="32"/>
          <w:szCs w:val="32"/>
          <w:shd w:val="clear" w:color="auto" w:fill="FFFFFF"/>
          <w:lang w:val="en-US" w:eastAsia="zh-CN" w:bidi="ar"/>
        </w:rPr>
      </w:pPr>
      <w:r>
        <w:rPr>
          <w:rStyle w:val="11"/>
          <w:rFonts w:hint="eastAsia" w:ascii="方正楷体_GBK" w:hAnsi="方正楷体_GBK" w:eastAsia="方正楷体_GBK" w:cs="方正楷体_GBK"/>
          <w:b w:val="0"/>
          <w:bCs/>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bidi="ar"/>
        </w:rPr>
        <w:t>反映非各级发展与改革部门集中安排的用于购置固定资产、战略性和应急性储备、土地和无形资产，以及构建基础设施、大型修缮和财政支持企业更新改造所发生的支出。</w:t>
      </w:r>
    </w:p>
    <w:p w14:paraId="3DBA5C85">
      <w:pPr>
        <w:pStyle w:val="7"/>
        <w:keepNext w:val="0"/>
        <w:keepLines w:val="0"/>
        <w:pageBreakBefore w:val="0"/>
        <w:widowControl/>
        <w:shd w:val="clear" w:color="auto" w:fill="FFFFFF"/>
        <w:kinsoku/>
        <w:overflowPunct/>
        <w:topLinePunct w:val="0"/>
        <w:autoSpaceDN/>
        <w:bidi w:val="0"/>
        <w:adjustRightInd/>
        <w:spacing w:beforeAutospacing="0" w:after="0" w:afterAutospacing="0" w:line="579" w:lineRule="exact"/>
        <w:ind w:left="0" w:leftChars="0" w:firstLine="640" w:firstLineChars="200"/>
        <w:rPr>
          <w:rStyle w:val="11"/>
          <w:rFonts w:hint="default" w:ascii="方正仿宋_GBK" w:hAnsi="方正仿宋_GBK" w:eastAsia="方正仿宋_GBK" w:cs="方正仿宋_GBK"/>
          <w:sz w:val="32"/>
          <w:szCs w:val="32"/>
          <w:shd w:val="clear" w:color="auto" w:fill="FFFF00"/>
        </w:rPr>
      </w:pPr>
      <w:r>
        <w:rPr>
          <w:rStyle w:val="11"/>
          <w:rFonts w:hint="eastAsia" w:ascii="方正黑体_GBK" w:hAnsi="方正黑体_GBK" w:eastAsia="方正黑体_GBK" w:cs="方正黑体_GBK"/>
          <w:b w:val="0"/>
          <w:bCs/>
          <w:sz w:val="32"/>
          <w:szCs w:val="32"/>
          <w:shd w:val="clear" w:color="auto" w:fill="FFFFFF"/>
        </w:rPr>
        <w:t>七、决算公开联系方式及信息反馈渠道</w:t>
      </w:r>
    </w:p>
    <w:p w14:paraId="0BCAED95">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left="0" w:leftChars="0" w:firstLine="640" w:firstLineChars="200"/>
        <w:jc w:val="both"/>
        <w:rPr>
          <w:rFonts w:hint="default" w:ascii="Times New Roman" w:hAnsi="Times New Roman" w:eastAsia="方正仿宋_GBK" w:cs="Times New Roman"/>
          <w:sz w:val="32"/>
          <w:szCs w:val="32"/>
          <w:shd w:val="clear" w:color="auto" w:fill="FFFFFF"/>
          <w:lang w:val="en-US" w:eastAsia="zh-CN" w:bidi="ar"/>
        </w:rPr>
      </w:pPr>
      <w:r>
        <w:rPr>
          <w:rFonts w:hint="eastAsia" w:ascii="Times New Roman" w:hAnsi="Times New Roman" w:eastAsia="方正仿宋_GBK" w:cs="Times New Roman"/>
          <w:sz w:val="32"/>
          <w:szCs w:val="32"/>
          <w:shd w:val="clear" w:color="auto" w:fill="FFFFFF"/>
          <w:lang w:val="en-US" w:eastAsia="zh-CN" w:bidi="ar"/>
        </w:rPr>
        <w:t>本单位决算公开信息反馈和联系方式：</w:t>
      </w:r>
    </w:p>
    <w:p w14:paraId="7CABC0BB">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left="0" w:leftChars="0" w:firstLine="640" w:firstLineChars="200"/>
        <w:jc w:val="both"/>
        <w:rPr>
          <w:rFonts w:hint="default" w:ascii="Times New Roman" w:hAnsi="Times New Roman" w:eastAsia="方正仿宋_GBK" w:cs="Times New Roman"/>
          <w:sz w:val="32"/>
          <w:szCs w:val="32"/>
          <w:shd w:val="clear" w:color="auto" w:fill="FFFFFF"/>
          <w:lang w:val="en-US" w:eastAsia="zh-CN" w:bidi="ar"/>
        </w:rPr>
      </w:pPr>
      <w:r>
        <w:rPr>
          <w:rFonts w:hint="eastAsia" w:ascii="Times New Roman" w:hAnsi="Times New Roman" w:eastAsia="方正仿宋_GBK" w:cs="Times New Roman"/>
          <w:sz w:val="32"/>
          <w:szCs w:val="32"/>
          <w:shd w:val="clear" w:color="auto" w:fill="FFFFFF"/>
          <w:lang w:val="en-US" w:eastAsia="zh-CN" w:bidi="ar"/>
        </w:rPr>
        <w:t>刘远剑     023-</w:t>
      </w:r>
      <w:r>
        <w:rPr>
          <w:rFonts w:hint="default" w:ascii="Times New Roman" w:hAnsi="Times New Roman" w:eastAsia="方正仿宋_GBK" w:cs="Times New Roman"/>
          <w:sz w:val="32"/>
          <w:szCs w:val="32"/>
          <w:shd w:val="clear" w:color="auto" w:fill="FFFFFF"/>
          <w:lang w:val="en-US" w:eastAsia="zh-CN" w:bidi="ar"/>
        </w:rPr>
        <w:t>70687016</w:t>
      </w:r>
    </w:p>
    <w:p w14:paraId="6A961599">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left="0" w:leftChars="0" w:firstLine="640" w:firstLineChars="200"/>
        <w:jc w:val="both"/>
        <w:rPr>
          <w:rFonts w:hint="eastAsia" w:ascii="Times New Roman" w:hAnsi="Times New Roman" w:eastAsia="方正仿宋_GBK" w:cs="Times New Roman"/>
          <w:sz w:val="32"/>
          <w:szCs w:val="32"/>
          <w:shd w:val="clear" w:color="auto" w:fill="FFFFFF"/>
          <w:lang w:val="en-US" w:eastAsia="zh-CN" w:bidi="ar"/>
        </w:rPr>
      </w:pPr>
    </w:p>
    <w:p w14:paraId="394D5531">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left="0" w:leftChars="0" w:firstLine="640" w:firstLineChars="200"/>
        <w:jc w:val="both"/>
        <w:rPr>
          <w:rFonts w:hint="eastAsia" w:ascii="Times New Roman" w:hAnsi="Times New Roman" w:eastAsia="方正仿宋_GBK" w:cs="Times New Roman"/>
          <w:sz w:val="32"/>
          <w:szCs w:val="32"/>
          <w:shd w:val="clear" w:color="auto" w:fill="FFFFFF"/>
          <w:lang w:val="en-US" w:eastAsia="zh-CN" w:bidi="ar"/>
        </w:rPr>
      </w:pPr>
      <w:bookmarkStart w:id="0" w:name="OLE_LINK1"/>
      <w:r>
        <w:rPr>
          <w:rFonts w:hint="eastAsia" w:ascii="Times New Roman" w:hAnsi="Times New Roman" w:eastAsia="方正仿宋_GBK" w:cs="Times New Roman"/>
          <w:sz w:val="32"/>
          <w:szCs w:val="32"/>
          <w:shd w:val="clear" w:color="auto" w:fill="FFFFFF"/>
          <w:lang w:val="en-US" w:eastAsia="zh-CN" w:bidi="ar"/>
        </w:rPr>
        <w:t>附件</w:t>
      </w:r>
      <w:r>
        <w:rPr>
          <w:rFonts w:hint="eastAsia" w:ascii="黑体" w:hAnsi="黑体" w:eastAsia="黑体" w:cs="黑体"/>
          <w:sz w:val="32"/>
          <w:szCs w:val="32"/>
          <w:shd w:val="clear" w:color="auto" w:fill="FFFFFF"/>
          <w:lang w:val="en-US" w:eastAsia="zh-CN" w:bidi="ar"/>
        </w:rPr>
        <w:t>：</w:t>
      </w:r>
      <w:r>
        <w:rPr>
          <w:rFonts w:hint="eastAsia" w:ascii="Times New Roman" w:hAnsi="Times New Roman" w:eastAsia="方正仿宋_GBK" w:cs="Times New Roman"/>
          <w:sz w:val="32"/>
          <w:szCs w:val="32"/>
          <w:shd w:val="clear" w:color="auto" w:fill="FFFFFF"/>
          <w:lang w:val="en-US" w:eastAsia="zh-CN" w:bidi="ar"/>
        </w:rPr>
        <w:t>丰都县保合镇2023年度二级项目绩效自评表</w:t>
      </w:r>
      <w:bookmarkEnd w:id="0"/>
    </w:p>
    <w:p w14:paraId="3EA9E88C">
      <w:pPr>
        <w:pStyle w:val="7"/>
        <w:keepNext w:val="0"/>
        <w:keepLines w:val="0"/>
        <w:pageBreakBefore w:val="0"/>
        <w:widowControl/>
        <w:kinsoku/>
        <w:wordWrap w:val="0"/>
        <w:overflowPunct/>
        <w:topLinePunct w:val="0"/>
        <w:autoSpaceDN/>
        <w:bidi w:val="0"/>
        <w:adjustRightInd/>
        <w:spacing w:before="0" w:beforeAutospacing="0" w:after="0" w:afterAutospacing="0" w:line="579" w:lineRule="exact"/>
        <w:ind w:left="0" w:leftChars="0"/>
        <w:jc w:val="both"/>
        <w:rPr>
          <w:rFonts w:hint="default" w:ascii="微软雅黑" w:hAnsi="微软雅黑" w:eastAsia="微软雅黑" w:cs="微软雅黑"/>
          <w:color w:val="333333"/>
          <w:sz w:val="45"/>
          <w:szCs w:val="45"/>
          <w:shd w:val="clear" w:color="auto" w:fill="FFFFFF"/>
        </w:rPr>
      </w:pPr>
    </w:p>
    <w:p w14:paraId="212196AC">
      <w:pPr>
        <w:pStyle w:val="13"/>
        <w:keepNext w:val="0"/>
        <w:keepLines w:val="0"/>
        <w:pageBreakBefore w:val="0"/>
        <w:widowControl/>
        <w:kinsoku/>
        <w:overflowPunct/>
        <w:topLinePunct w:val="0"/>
        <w:autoSpaceDE w:val="0"/>
        <w:autoSpaceDN/>
        <w:bidi w:val="0"/>
        <w:adjustRightInd/>
        <w:spacing w:beforeAutospacing="0" w:afterAutospacing="0" w:line="579" w:lineRule="exact"/>
        <w:ind w:left="0" w:leftChars="0" w:firstLine="0" w:firstLineChars="0"/>
        <w:rPr>
          <w:rStyle w:val="11"/>
          <w:rFonts w:ascii="方正仿宋_GBK" w:hAnsi="方正仿宋_GBK" w:eastAsia="方正仿宋_GBK" w:cs="方正仿宋_GBK"/>
          <w:sz w:val="32"/>
          <w:szCs w:val="32"/>
          <w:shd w:val="clear" w:color="auto" w:fill="FFFF00"/>
        </w:rPr>
        <w:sectPr>
          <w:footerReference r:id="rId3" w:type="default"/>
          <w:pgSz w:w="11915" w:h="16840"/>
          <w:pgMar w:top="2098" w:right="1531" w:bottom="1984" w:left="1531" w:header="851" w:footer="992" w:gutter="0"/>
          <w:pgNumType w:fmt="numberInDash"/>
          <w:cols w:space="720" w:num="1"/>
          <w:docGrid w:type="lines" w:linePitch="312" w:charSpace="0"/>
        </w:sectPr>
      </w:pPr>
    </w:p>
    <w:p w14:paraId="5F3DC5E3">
      <w:pPr>
        <w:pStyle w:val="2"/>
        <w:rPr>
          <w:rFonts w:hint="eastAsia"/>
        </w:rPr>
      </w:pPr>
      <w:bookmarkStart w:id="1" w:name="_GoBack"/>
      <w:bookmarkEnd w:id="1"/>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14:paraId="572E16E3">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34859CD">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bottom"/>
              <w:rPr>
                <w:rFonts w:hint="default" w:cs="宋体"/>
                <w:b/>
                <w:color w:val="000000"/>
                <w:sz w:val="32"/>
                <w:szCs w:val="32"/>
              </w:rPr>
            </w:pPr>
            <w:r>
              <w:rPr>
                <w:rFonts w:cs="宋体"/>
                <w:b/>
                <w:color w:val="000000"/>
                <w:sz w:val="32"/>
                <w:szCs w:val="32"/>
              </w:rPr>
              <w:t>收入支出决算总表</w:t>
            </w:r>
          </w:p>
        </w:tc>
      </w:tr>
      <w:tr w14:paraId="4BC45F6D">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721B8E72">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B2F244B">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087BCDE">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9733AC1">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20"/>
                <w:szCs w:val="20"/>
              </w:rPr>
            </w:pPr>
            <w:r>
              <w:rPr>
                <w:rFonts w:cs="宋体"/>
                <w:color w:val="000000"/>
                <w:sz w:val="20"/>
                <w:szCs w:val="20"/>
              </w:rPr>
              <w:t>公开01表</w:t>
            </w:r>
          </w:p>
        </w:tc>
      </w:tr>
      <w:tr w14:paraId="1DD04C48">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28FD35A8">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ascii="Arial" w:hAnsi="Arial" w:cs="Arial"/>
                <w:color w:val="000000"/>
                <w:sz w:val="22"/>
                <w:szCs w:val="22"/>
              </w:rPr>
            </w:pPr>
            <w:r>
              <w:rPr>
                <w:rFonts w:cs="宋体"/>
                <w:sz w:val="20"/>
                <w:szCs w:val="20"/>
              </w:rPr>
              <w:t>公开单位：</w:t>
            </w:r>
            <w:r>
              <w:rPr>
                <w:sz w:val="20"/>
                <w:u w:color="auto"/>
              </w:rPr>
              <w:t>重庆市丰都县保合镇人民政府(本级）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79C5C9F8">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ADD82B5">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BD87A0">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CC0A8">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3ED32F5">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支出</w:t>
            </w:r>
          </w:p>
        </w:tc>
      </w:tr>
      <w:tr w14:paraId="166CFEE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DD9AF">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1F87F3">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837511">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65FC09">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决算数</w:t>
            </w:r>
          </w:p>
        </w:tc>
      </w:tr>
      <w:tr w14:paraId="7FE42D6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A887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982A6">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2,668.21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B0821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73556">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763.72</w:t>
            </w:r>
            <w:r>
              <w:rPr>
                <w:color w:val="000000"/>
                <w:sz w:val="20"/>
                <w:u w:color="auto"/>
              </w:rPr>
              <w:t xml:space="preserve"> </w:t>
            </w:r>
          </w:p>
        </w:tc>
      </w:tr>
      <w:tr w14:paraId="72DCFA5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D481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8C4E0">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48.85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E3941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752D1">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117F986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AFF6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3E8A0">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F9078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ABACC">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7.40</w:t>
            </w:r>
            <w:r>
              <w:rPr>
                <w:color w:val="000000"/>
                <w:sz w:val="20"/>
                <w:u w:color="auto"/>
              </w:rPr>
              <w:t xml:space="preserve"> </w:t>
            </w:r>
          </w:p>
        </w:tc>
      </w:tr>
      <w:tr w14:paraId="1D801CC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1CCB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699E2">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B2EFC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1520D">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1032018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4F92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28ECF">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B34C0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AF3CC">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318FB36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6B8E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FF762">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94259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746BC">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5D54E2F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51A9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2484C">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C342F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46244">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126.70</w:t>
            </w:r>
            <w:r>
              <w:rPr>
                <w:color w:val="000000"/>
                <w:sz w:val="20"/>
                <w:u w:color="auto"/>
              </w:rPr>
              <w:t xml:space="preserve"> </w:t>
            </w:r>
          </w:p>
        </w:tc>
      </w:tr>
      <w:tr w14:paraId="17926E4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CEB6A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387FFF36">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99467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65A5C">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338.13</w:t>
            </w:r>
            <w:r>
              <w:rPr>
                <w:color w:val="000000"/>
                <w:sz w:val="20"/>
                <w:u w:color="auto"/>
              </w:rPr>
              <w:t xml:space="preserve"> </w:t>
            </w:r>
          </w:p>
        </w:tc>
      </w:tr>
      <w:tr w14:paraId="1080CFE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B0B96">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053EE2">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99F91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29964">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47.59</w:t>
            </w:r>
            <w:r>
              <w:rPr>
                <w:color w:val="000000"/>
                <w:sz w:val="20"/>
                <w:u w:color="auto"/>
              </w:rPr>
              <w:t xml:space="preserve"> </w:t>
            </w:r>
          </w:p>
        </w:tc>
      </w:tr>
      <w:tr w14:paraId="1E46E65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0A32F2">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AE39BF">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BEB11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1B120">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16957EF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0F7F0">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F14076">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50FE5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D6108">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80.37</w:t>
            </w:r>
            <w:r>
              <w:rPr>
                <w:color w:val="000000"/>
                <w:sz w:val="20"/>
                <w:u w:color="auto"/>
              </w:rPr>
              <w:t xml:space="preserve"> </w:t>
            </w:r>
          </w:p>
        </w:tc>
      </w:tr>
      <w:tr w14:paraId="3904B5F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0056D">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1C6F10">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A036B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EC34D">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1,101.17</w:t>
            </w:r>
            <w:r>
              <w:rPr>
                <w:color w:val="000000"/>
                <w:sz w:val="20"/>
                <w:u w:color="auto"/>
              </w:rPr>
              <w:t xml:space="preserve"> </w:t>
            </w:r>
          </w:p>
        </w:tc>
      </w:tr>
      <w:tr w14:paraId="60C78F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13173">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21E1F">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741B1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921FC">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238.72</w:t>
            </w:r>
            <w:r>
              <w:rPr>
                <w:color w:val="000000"/>
                <w:sz w:val="20"/>
                <w:u w:color="auto"/>
              </w:rPr>
              <w:t xml:space="preserve"> </w:t>
            </w:r>
          </w:p>
        </w:tc>
      </w:tr>
      <w:tr w14:paraId="1B83D70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76AF1">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021E7">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5D249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C1767">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47D48F9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786FC">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3F0D8">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75C6E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51FFA">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2C68DCA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3CF97">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38D27">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ED262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A0011">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2F67857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90DC7">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DCAF7">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5ED00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3FFDF">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472E26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0B4E86">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A2088">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C4693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C082B">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4038A3F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C6AFC">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D64CE">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764F8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13781">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54.51</w:t>
            </w:r>
            <w:r>
              <w:rPr>
                <w:color w:val="000000"/>
                <w:sz w:val="20"/>
                <w:u w:color="auto"/>
              </w:rPr>
              <w:t xml:space="preserve"> </w:t>
            </w:r>
          </w:p>
        </w:tc>
      </w:tr>
      <w:tr w14:paraId="57CA779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D9FE3">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1986E">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DF527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E13DB">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4CBBF0B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3003E">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472E6">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F4F26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53993">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368D0C9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52627">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99E49">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77748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0450C">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30.17</w:t>
            </w:r>
            <w:r>
              <w:rPr>
                <w:color w:val="000000"/>
                <w:sz w:val="20"/>
                <w:u w:color="auto"/>
              </w:rPr>
              <w:t xml:space="preserve"> </w:t>
            </w:r>
          </w:p>
        </w:tc>
      </w:tr>
      <w:tr w14:paraId="28CD815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69171">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6F7E2">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83491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D9964">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21.00</w:t>
            </w:r>
            <w:r>
              <w:rPr>
                <w:color w:val="000000"/>
                <w:sz w:val="20"/>
                <w:u w:color="auto"/>
              </w:rPr>
              <w:t xml:space="preserve"> </w:t>
            </w:r>
          </w:p>
        </w:tc>
      </w:tr>
      <w:tr w14:paraId="338774F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8E252">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49EC7">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C2593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B5FC4">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5960E97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98224">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B18E6">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E54FC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0BA99">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2F7F8DF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38A5F">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28C4D">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AD083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119CF">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4FE78B0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1F07F">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0291A">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2,717.06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B5CC28">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49BB2">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2,809.48</w:t>
            </w:r>
            <w:r>
              <w:rPr>
                <w:color w:val="000000"/>
                <w:sz w:val="20"/>
                <w:u w:color="auto"/>
              </w:rPr>
              <w:t xml:space="preserve"> </w:t>
            </w:r>
          </w:p>
        </w:tc>
      </w:tr>
      <w:tr w14:paraId="6FA5B49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BD1E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50580">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AE83F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FB904">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001A656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C8478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3F311">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101.92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668A5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04F3B4C">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9.51</w:t>
            </w:r>
            <w:r>
              <w:rPr>
                <w:color w:val="000000"/>
                <w:sz w:val="20"/>
                <w:u w:color="auto"/>
              </w:rPr>
              <w:t xml:space="preserve"> </w:t>
            </w:r>
          </w:p>
        </w:tc>
      </w:tr>
      <w:tr w14:paraId="482AD10B">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AF468">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1C036">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2,818.98</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8A263BB">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1F9A33">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2,818.98</w:t>
            </w:r>
            <w:r>
              <w:rPr>
                <w:color w:val="000000"/>
                <w:sz w:val="20"/>
                <w:u w:color="auto"/>
              </w:rPr>
              <w:t xml:space="preserve"> </w:t>
            </w:r>
          </w:p>
        </w:tc>
      </w:tr>
    </w:tbl>
    <w:p w14:paraId="57B4BF74">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1B7A2778">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AB81CC8">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bottom"/>
              <w:rPr>
                <w:rFonts w:hint="default" w:cs="宋体"/>
                <w:b/>
                <w:color w:val="000000"/>
                <w:sz w:val="32"/>
                <w:szCs w:val="32"/>
              </w:rPr>
            </w:pPr>
            <w:r>
              <w:rPr>
                <w:rFonts w:cs="宋体"/>
                <w:b/>
                <w:color w:val="000000"/>
                <w:sz w:val="32"/>
                <w:szCs w:val="32"/>
              </w:rPr>
              <w:t>收入决算表</w:t>
            </w:r>
          </w:p>
        </w:tc>
      </w:tr>
      <w:tr w14:paraId="2AB361CA">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026DEF60">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r>
              <w:rPr>
                <w:rFonts w:cs="宋体"/>
                <w:sz w:val="20"/>
                <w:szCs w:val="20"/>
              </w:rPr>
              <w:t>公开单位：</w:t>
            </w:r>
            <w:r>
              <w:rPr>
                <w:sz w:val="20"/>
                <w:u w:color="auto"/>
              </w:rPr>
              <w:t>重庆市丰都县保合镇人民政府(本级）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0C9D5ACE">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095EB3E">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5A468F2">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9DF2541">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6ADC67A">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29958CB">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76BA33F">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20"/>
                <w:szCs w:val="20"/>
              </w:rPr>
            </w:pPr>
            <w:r>
              <w:rPr>
                <w:rFonts w:cs="宋体"/>
                <w:color w:val="000000"/>
                <w:sz w:val="20"/>
                <w:szCs w:val="20"/>
              </w:rPr>
              <w:t>公开02表</w:t>
            </w:r>
          </w:p>
        </w:tc>
      </w:tr>
      <w:tr w14:paraId="652A8C16">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18FD5B15">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3D27938">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1A0C9E3">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FF79BD1">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30E8373">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51CBC17">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77D2CDA">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E50E17D">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81591A6">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7A6AD9BA">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C219E">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B5ADE">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FDC93">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7BF1D61">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A5343E">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D28DDB">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37375">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其他收入</w:t>
            </w:r>
          </w:p>
        </w:tc>
      </w:tr>
      <w:tr w14:paraId="0496F408">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0C03D">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2AF600B">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BBFEFE">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36310E">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DBE161">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AA0393">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09C7C">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8E53E9">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AEFF79">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4D63F5">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r>
      <w:tr w14:paraId="455B2916">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C0A98">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F4B1AB4">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A89E81">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920498">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475078">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683D1">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C2833A">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715C75">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F63C81">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8FBFF2">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r>
      <w:tr w14:paraId="32D3CD3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8B850">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CDF9122">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CE3CD7">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BADD57">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77AE62">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B33B3">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403B4B">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160C63">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2DE739">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8C3296">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r>
      <w:tr w14:paraId="3D907F8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751C2">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095C70A">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4E8904">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DF352F">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FFE4BD">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FC1570">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0AEE5A">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0D172F">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530D9">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0BF32D">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r>
      <w:tr w14:paraId="363F2E91">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E7343">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033E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bCs/>
                <w:color w:val="000000"/>
                <w:sz w:val="20"/>
                <w:szCs w:val="20"/>
              </w:rPr>
              <w:t>2,717.06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CECC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bCs/>
                <w:color w:val="000000"/>
                <w:sz w:val="20"/>
                <w:szCs w:val="20"/>
              </w:rPr>
              <w:t>2,717.06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29EE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7473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F786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C081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0E3E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8A65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b/>
                <w:color w:val="000000"/>
                <w:sz w:val="20"/>
                <w:u w:color="auto"/>
              </w:rPr>
              <w:t xml:space="preserve"> </w:t>
            </w:r>
          </w:p>
        </w:tc>
      </w:tr>
      <w:tr w14:paraId="106119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FF07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B788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B98B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743.72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A07C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743.72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0986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C2FF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F37E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7EF6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CF69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EBB2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5DD549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13C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E082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51B6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3A97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1ADE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0AF5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A250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173C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B143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8C67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1A9C31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674D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F3E3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其他人大事务支出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B62E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AE10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3CBE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2670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02D2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E498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6713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1C5C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447CA11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3CED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4964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BBD1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535.62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635C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535.62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1273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41CC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7442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DCC6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A46E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A83D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3E8EFF0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EABF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CB51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CC98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518.75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1400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518.75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DA09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EF6A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4659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DC85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07DD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D596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78A3A75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8FBC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5626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1CA4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13.33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96EF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13.33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7442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FDF3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AEAE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222F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5BC4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1EF3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04FD6F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6EC0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BDF3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3AB6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3.54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FC0E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3.54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05F1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10D3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694C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7840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4B20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21EC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442B0E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EB0C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07A7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F630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5E16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54BF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5CC5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D539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28D9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1FE4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52EB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6EB4261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B127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2013202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A87B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7CDE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6B16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611E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ECFF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4110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BEE2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3467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6CCF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5DA03E7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2B0B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91F5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0E84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6B0B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2764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DDC6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C8C4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E00A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907C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4618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0B5F1B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0373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B973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D448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200.00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DD4B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200.00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F150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D6F5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9C18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EB78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DCBD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7D9B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4D7A5DF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E2F9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ED57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5D7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7.40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1A06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7.40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21A9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8574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66C1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0DDD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A006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4FB1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1C40B62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3738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20306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3CF3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国防动员</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A6AA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A7B3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4148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CAE7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78D7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08ED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F93C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3933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72A25EF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36F7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2030699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91C9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其他国防动员支出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B26C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83E8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796D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E3EE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E8CE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9C8B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1FAA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EBFC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26A8A55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6895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46CD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其他国防支出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4070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AAA6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6F50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816F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9A34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CC5B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2380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F316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6337E9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72CE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2039999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97EA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581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C68B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3D91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B86E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66AE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5122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0613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3595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5BBFB8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5FD8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3214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A601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76.70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2E86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76.70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5C65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2841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9C2B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D9FA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A761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9FB2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1E0CCCF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3B4A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CBAA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2E05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56.70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F9B9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56.70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1D65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2DAD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478C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5369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ADEF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8CEC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2A6178A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67E7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B183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CA87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51.70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D867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51.70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C7CC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ED3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430F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1FEE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7D71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23B0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61EBF3B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98B0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D5DC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A5B9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9DAE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B134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4273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5B53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6557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901C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5EB0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08A0798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1593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FC94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DF66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8D49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3F7C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563C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B35C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B06B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1EF9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2E9E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5132C69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F4AF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2070308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473A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群众体育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AEE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6D7C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9F68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D239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4B9A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2A70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BF1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7525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43B868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87B2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85BF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DCEC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338.13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7799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338.13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14FD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7363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1656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7F85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D156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2353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7924EBA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F6E6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A3D3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AF46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50.32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908B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50.32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48CD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B34C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8BF8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9979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9D03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0F9A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03228B3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CB24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F629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F64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50.32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3B9D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50.32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879A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94C7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7664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35A3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46B1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C71E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500C6DF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0738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E554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5C0E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18.50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17CA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18.50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BFC0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80B2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734A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0AE7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D50D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55EE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220F67C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3FCB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3719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F400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18.50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3DAC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18.50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5061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2AD8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3187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1F1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74F4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19E7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5A4CD2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87EE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3234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985D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143.17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9CC6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143.17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7CAD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D6BA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E9FD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C77E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0E78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53E6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1859331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D17A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A75F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FEC3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80.01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FB84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80.01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A8AC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C281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3DDB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2C63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2BC0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0CD0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7A9FCA2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7C89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A884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D8A2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60.90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357F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60.90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BCE0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28B9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76A7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5A24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E211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E634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6B003A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8406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FBB0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65B8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4C71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1B2D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D2A1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4466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4278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8828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ED7B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75086A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FE26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FCD1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9F52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73.44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7881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73.44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6796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5524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A32D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B8C1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BC66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11FA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6F0A8AD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F375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2080705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C460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公益性岗位补贴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E9D3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73.44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138A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73.44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C46A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F67F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83A6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613F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E376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6DC0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4DD3699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A8D0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09B3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D6C1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19.50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613F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19.50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7F4D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921D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F6C1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D76F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D3E7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EADF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334BD6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2144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2081006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6461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5EA8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19.50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637B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19.50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5032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A727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D5C9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C6A9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7CE4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D63D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64DE411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6A27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DEDA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AC9B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7.47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6A64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7.47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521D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F5B8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B445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4017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8EF3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C983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100ECE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124D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2081104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96D7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残疾人康复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9950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7.47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C519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7.47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4850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2A06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F99E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8997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E99A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A964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3694A3D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F25F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B669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6389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25.73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9857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25.73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0709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DFE6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956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4896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9CC3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A2D5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6E4CAA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2F4E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817A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0C67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25.73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5559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25.73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9C75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13D7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15E1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DB90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34F0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C20E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0569CB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C02C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9410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2EC8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47.59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D662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47.59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C3C7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3D52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E5C3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AB6E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44D9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1B12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1655B35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FEFC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C4F7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B69F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47.59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2896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47.59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D94F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27A9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7344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9BC2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C094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6CF8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5A2790C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4FC6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73E1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6B7D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14.22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A015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14.22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AB41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010C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0A1C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05C9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2BE0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3AB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6833B5F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0080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AB72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1BFE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14.89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A4FF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14.89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F452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8302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74F9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8EB0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5379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5B8D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6D140B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A681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0817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4EE0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18.48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5073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18.48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C947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9022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7CF2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B7B4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425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DDFD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472F693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30E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6DE1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FF0E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80.37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D288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80.37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78E2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2A7D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0700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858C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938C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472B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4EC8CA5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CC5A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5F1B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F242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52.52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3627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52.52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285D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EE59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5A63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92C0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A997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CF2D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3992EFC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CFA5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AF21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D159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52.52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487C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52.52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B05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217F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DDA0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A4BC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BAD3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AFC0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347E58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17DA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4928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39E5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27.85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274C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27.85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91E1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2395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7446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5699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97BF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7163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7F7835C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7F27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807B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EDF8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27.85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BF20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27.85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225E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3E3F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5DAE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60E2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1DB4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D65E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495D295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776A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D9BF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EF3A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1,089.11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B0EA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1,089.11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7DFC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3747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0F50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C932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9E87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E5CE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7BE2B4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C54A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08FE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584C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382.76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C24A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382.76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9B83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9C5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AF75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45DF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20BC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F1FB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24CB90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C12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4BF5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C3CC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302.25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4CAC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302.25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1A4C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1CAE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7B65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3FBE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AE51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1746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1F8E423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3B5D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D61C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EE88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8.12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F08C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8.12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82C7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068F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D3C0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7C60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76B7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244C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78892BF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F608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3D30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E196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70.38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8B97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70.38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265E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642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1619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374E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80D9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6CE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4461799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4D66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6EAD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DA27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F682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4D70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3B27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D5B7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AD28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4683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927E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35B798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6B71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26FF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B3EA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60.01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4B6F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60.01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5D50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C609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E720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E18F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4D36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280B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6C96C11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49FA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939C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55CC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10.54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C3E7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10.54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953B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033D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7CF8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B9AF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0380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838E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20F221B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9A92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6E8C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26F1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46.00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9A15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46.00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CA0F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4726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3588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8F05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97F2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0B54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293BC3A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76CD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524A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288F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3.47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A9E0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3.47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E24D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DCD1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951E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F016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E8F9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97E8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1B62A1A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3210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3934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18AA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0E76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503C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4881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978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DD34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89C6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31F0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49EA32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4963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2130315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F228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抗旱</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68E1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6442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319E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8188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173F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6D69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B5F7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917E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1BE46D4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A59C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A0C4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59D6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198.07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909B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198.07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D2EB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8CB6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F2B5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3FD3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049D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3BA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3EE0B7D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9A02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8261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514B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26.33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516A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26.33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9461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7184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230B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B72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C347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0CB2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5B3BC3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AFB6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F3ED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EC6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136.60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E2A9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136.60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0A39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1462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B740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707F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662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B81D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400418C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6C10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9D7E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2E77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23.28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3EED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23.28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8822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2231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7547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1988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0776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9521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50AA57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99FC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5D94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033B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11.86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3913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11.86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CEA5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424D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F3DD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415F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B8C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6C70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2DE4E0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4AF8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4B94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70C2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444.27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CA23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444.27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8BF8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CE86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C48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9EAC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0389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092F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2EFB4CD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2F67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5245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EECA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F028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3B4B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D7AF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EDD0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79A7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EFD6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89DF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7EE2ED5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09E4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A998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5E23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438.27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C283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438.27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8AEC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E478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A079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9F03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3040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3828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517919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E470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8794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3A67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228.37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E054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228.37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B615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4D14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E607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6E47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B4DB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57BC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550B571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4E7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1F01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0B96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228.37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4080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228.37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A527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0B03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4580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2E71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33BE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99F1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6CEFA71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C6A6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2140104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2D71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A13A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228.37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569F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228.37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6E3D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E0BE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D854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BE8E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B1BE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6D7B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5988A7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6821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8614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87B7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54.51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33E7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54.51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A60E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B084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AAEF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3283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3AB3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AF6B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68AD6FD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6378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4BEA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23C1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54.51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8C3D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54.51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AAA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39F2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6600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41D1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D21E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1FD6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5379AFB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9C0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7A95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6C1B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54.51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DEC4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54.51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C155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941C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8701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A543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C0E2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39CE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56282EF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2E7A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BB3D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C051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30.17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F007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30.17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037A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CCD3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70B5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68B0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7C73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5035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2E6185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481B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5BF3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BA61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57E8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8519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8BDD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E192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79D0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8D29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700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0631AD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6917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EDC8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361E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5FC0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ECF6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437E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86B1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9FBC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5ED5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B99E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578526A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E850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6D24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07A5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6.90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CB30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6.90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26A2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A6D0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CC42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D994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4CC5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79FC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1D31EE0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6878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2240602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5A36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森林草原防灾减灾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0174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4.20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90A0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4.20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1B84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D5DC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8E03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45C2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D695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1B85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6253CBD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D14E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2240699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6D64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其他自然灾害防治支出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7134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956B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4E2D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F9B5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A1A8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13AB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93D1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AAB0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2641B5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4385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4DC9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C439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9.46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977B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9.46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DB83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E9C0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A51B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F752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D734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9C8E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41A352F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751E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1EB2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F03A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CC55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4110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B358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8DCC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DF40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1FA5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27ED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61BC02D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2DE5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6D25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946C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10BE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222B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3CF8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AC71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DB1A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6E9A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AB83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2FEB55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7E6E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22499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4007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5BF5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11.81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497B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11.81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6348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B4AE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5AAC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7787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11DE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F2AB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3D85330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B4A0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2249999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1895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2668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11.81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B8B9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11.81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97BD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C6F4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F333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0A09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1ED6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ED09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7ABBEFF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1354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E178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4161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B6FE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25C5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8AD2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35E8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CA87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2162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CCD6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43EA45F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1945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A21E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69E5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4BB4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C6FE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68E2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E765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9F45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00E3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26E0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1C9439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085F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F719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D7DF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EE67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F73F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03EE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A2DE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57BA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F4C8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3113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bl>
    <w:p w14:paraId="4BCAE9CB">
      <w:pPr>
        <w:keepNext w:val="0"/>
        <w:keepLines w:val="0"/>
        <w:pageBreakBefore w:val="0"/>
        <w:widowControl/>
        <w:kinsoku/>
        <w:overflowPunct/>
        <w:topLinePunct w:val="0"/>
        <w:autoSpaceDN/>
        <w:bidi w:val="0"/>
        <w:adjustRightInd/>
        <w:spacing w:beforeAutospacing="0" w:afterAutospacing="0" w:line="579" w:lineRule="exact"/>
        <w:ind w:left="600" w:leftChars="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7862518">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705"/>
        <w:gridCol w:w="4030"/>
        <w:gridCol w:w="1604"/>
        <w:gridCol w:w="1605"/>
        <w:gridCol w:w="1605"/>
        <w:gridCol w:w="1589"/>
        <w:gridCol w:w="1589"/>
        <w:gridCol w:w="1651"/>
      </w:tblGrid>
      <w:tr w14:paraId="6BCCED15">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287B497">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bottom"/>
              <w:rPr>
                <w:rFonts w:hint="default" w:cs="宋体"/>
                <w:b/>
                <w:color w:val="000000"/>
                <w:sz w:val="32"/>
                <w:szCs w:val="32"/>
              </w:rPr>
            </w:pPr>
            <w:r>
              <w:rPr>
                <w:rFonts w:cs="宋体"/>
                <w:b/>
                <w:color w:val="000000"/>
                <w:sz w:val="32"/>
                <w:szCs w:val="32"/>
              </w:rPr>
              <w:t>支出决算表</w:t>
            </w:r>
          </w:p>
        </w:tc>
      </w:tr>
      <w:tr w14:paraId="358A2070">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01C402A6">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重庆市丰都县保合镇人民政府(本级）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17A882C3">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0C00299">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985C322">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8ABB2F2">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2EFFD1C">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20"/>
                <w:szCs w:val="20"/>
              </w:rPr>
            </w:pPr>
            <w:r>
              <w:rPr>
                <w:rFonts w:cs="宋体"/>
                <w:color w:val="000000"/>
                <w:sz w:val="20"/>
                <w:szCs w:val="20"/>
              </w:rPr>
              <w:t>公开03表</w:t>
            </w:r>
          </w:p>
        </w:tc>
      </w:tr>
      <w:tr w14:paraId="02836F5C">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0C67BA16">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3ED6E27">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AC3C571">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B890BA6">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BFF2672">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53747A9">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C923045">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95A5CD1">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7B8DA9">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15A4AF">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B71312">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529905">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19A2A2">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50678B">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对附属单位补助支出</w:t>
            </w:r>
          </w:p>
        </w:tc>
      </w:tr>
      <w:tr w14:paraId="51EFF3C6">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5D1C8">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E573B39">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DD2BF8">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DA6919">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40FF09">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957797">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B07349">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B83FD">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r>
      <w:tr w14:paraId="55C50B2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D122D">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FAA2AD1">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A8253C">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E8C055">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97DB52">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254B9">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362921">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05C524">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r>
      <w:tr w14:paraId="04862DC9">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3EFA4">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AAFD145">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AF1B9E">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420F3D">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27ED92">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BDA82E">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FFB86C">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654DF4">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r>
      <w:tr w14:paraId="430E5E5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98627">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D1A0DF1">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270ACB">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E74A8B">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293D6">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C6AE49">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379B16">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9324A1">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r>
      <w:tr w14:paraId="42F45267">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50CE0">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0556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bCs/>
                <w:color w:val="000000"/>
                <w:sz w:val="20"/>
                <w:szCs w:val="20"/>
              </w:rPr>
              <w:t>2,809.48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2ADA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bCs/>
                <w:color w:val="000000"/>
                <w:sz w:val="20"/>
                <w:szCs w:val="20"/>
              </w:rPr>
              <w:t>1,552.08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1A6E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bCs/>
                <w:color w:val="000000"/>
                <w:sz w:val="20"/>
                <w:szCs w:val="20"/>
              </w:rPr>
              <w:t>1,257.39</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55A5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507F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19DE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b/>
                <w:color w:val="000000"/>
                <w:sz w:val="20"/>
                <w:u w:color="auto"/>
              </w:rPr>
              <w:t xml:space="preserve"> </w:t>
            </w:r>
          </w:p>
        </w:tc>
      </w:tr>
      <w:tr w14:paraId="1388C4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7628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674C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A6EC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763.72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C7D4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748.19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00C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15.53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ECBA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21E5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44A6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3157C12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B078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0189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B054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A29F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7E34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C103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284D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87D4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4318443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3323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C9AD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其他人大事务支出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093B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92BA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ABE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66E9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E2E3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8271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53E384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58CC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9961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0FCA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555.62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FF2B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542.29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7B84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13.33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C051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0CC0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4585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7DBB3A9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D49F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89E2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1AAC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538.75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7EE0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538.75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E7C0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B3C2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C897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607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2C34A7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B8FA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77CA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C4ED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13.33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892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6A0F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13.33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A95A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BE7E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E6A6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491AB51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E794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8D4E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260B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3.54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1CA8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3.54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A8E3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2944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4597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B711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29DF9F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8B36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9C93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6245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1FF9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ED9A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1051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928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0A39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0355A83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43F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2013202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32A4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65DC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1E34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771F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E5C7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865B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C471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067446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B67B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BB63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C30F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200.00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5880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200.00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07C3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901A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49E3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8A5B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2E8B4C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3FD4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B042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D3A2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200.00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42EE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200.00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7531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1454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B37A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026C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5C13C85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56E8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8F3C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B325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7.40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4C66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2871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7.40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889C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C56F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9568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0FEB14F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A2EF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20306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31C2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国防动员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F64B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ECFA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3B35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68F1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457F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DCA4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2305B9E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D6A2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2030699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E248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其他国防动员支出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5F0C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CC86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14D4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FE0C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AF8D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0469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23783CC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5755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F50E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691D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0CB3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E55E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8F35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80C6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6AB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003F70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6E2D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2039999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75EF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36DB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9FB0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57AB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D0D5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7F05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18E7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252F5C9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0E46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2875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CE98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126.70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3C07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56.70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06FF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70.00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65D8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06DA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A2A1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65BE749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4A8F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6FF0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262A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56.70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9C7C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56.70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222D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947D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D2A5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13AF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7154643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A23D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A01B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D7E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51.70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0817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51.70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2E97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0ABF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5E69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09A3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7F9D1C5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08A6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F8BE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DC21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0590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B483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4EC0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08B3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F5EB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4954792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644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787A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9689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70.00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118A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CAD7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70.00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6B03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18FB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02AA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1BFF736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C6FC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2070307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C0F9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体育场馆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5DA3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B509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73F2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07DE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C756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9964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063C73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6559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2070308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C6EB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群众体育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21ED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B65E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5569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B229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2AD4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D96A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6777638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68B9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4EE5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FAC6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338.13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420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237.64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1D3E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100.49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01CF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7A65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ACDD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6105B50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4748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D628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F98B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50.32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6C38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50.32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2AF2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F55F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1ACE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0BF0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1873DD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053E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DC1B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E307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50.32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0F07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50.32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4BB5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6391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F231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F005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758B88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8EB6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E0D7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7EE6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18.50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394F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18.42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1CEA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0.08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5857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807F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53D3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6757F9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68EB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BE55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AD1C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18.50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EF69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18.42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98DC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0.08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8AFB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E133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5C66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05AFA8B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35EB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1ECF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6D0E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143.17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0415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143.17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3C82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D907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1D48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1AAF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13924F3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9511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2E0E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1082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80.01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9FEE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80.01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FA68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7D3F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F1C8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8F08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7CE80A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ED52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34E0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375E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60.90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8672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60.90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54AF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C156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01B7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F0C4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338287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3473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163E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F502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D57D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71A8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DBB6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22FC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AE0B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5E1D4B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96BF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D6C6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1DCB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73.44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5C9D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934D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73.44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0972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C7CF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A50C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20300F5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4484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2080705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0061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公益性岗位补贴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576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73.44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B5BD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C54A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73.44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322E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E9F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CCFE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2B5E826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3211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656A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20CD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19.50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82A9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CE43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19.50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36A0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7DD5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504A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200555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CCB5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2081006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D1F8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E7A6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19.50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F2D6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6A70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19.50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E441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4669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CCB8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5D6BFC9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FA2E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BE63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DAF6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7.47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C63F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6F8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7.47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FA67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B88E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8095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588B49A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F5C2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2081104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5704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残疾人康复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4CDF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7.47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31B2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9CF2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7.47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C70C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E1B0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3313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3E7D284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0E4B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B8B7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2364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25.73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744B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25.73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3AC8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A9DB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57B7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125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2851FC6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537A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2EF7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F4FB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25.73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777C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25.73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652B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868C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1A25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C942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14A2F5D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F5D0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1A6C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FF85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47.59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4325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47.59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871D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CA5E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35A5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E415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780405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1190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8F8E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96E0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47.59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503F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47.59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957C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0C33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5A49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4BEB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35D597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2318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D055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46C4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14.22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769A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14.22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2F74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8CAD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D85A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AD0B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6B9AE01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1589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28C4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BC7E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14.89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8C38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14.89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8B08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64A6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551D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260C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5B7D232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BDBC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F427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2A54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18.48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FBF5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18.48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3A6C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6DC9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1A16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576F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61D54A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0C1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8688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15D8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80.37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134A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52.52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5B3B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27.85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DC07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B17E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BCF5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3D412F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5A54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F6EA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0D87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52.52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D56C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52.52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B045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6539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A1B4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0C88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60C8C3C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3C7A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6E42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CECB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52.52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C2BA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52.52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42CD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44A3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9833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9233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650DB70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2929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4D53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1FFF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27.85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D2C3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4EA6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27.85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1729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C143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1610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063A3A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47A7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3D81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4A4B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27.85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A7F7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5975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27.85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B792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67CE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F8D6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08EF9D7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0F9D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BF77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659D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1,101.17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86E1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354.94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40E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746.23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B9F6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EB9B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52DD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7BBC51D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51E0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43F0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2692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388.21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1EEA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302.25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4E17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85.96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CC18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F3FB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A554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4CF565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4E9E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8EE1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76F7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302.25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CE78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302.25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E81B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EFA6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C769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E6C1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645862A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99E1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B8D0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0AD4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9.68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4F4B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2A59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9.68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1233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2646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73EE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4BDE42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5F7F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B269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711C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70.38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7428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7855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70.38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FC54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123C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40C1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6103705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924E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DB5F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3969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DBDD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6517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5.90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151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583C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6633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540C12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333D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A0B4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8503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66.61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24CD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4749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66.61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F2C6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0D06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90B7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6043D1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72AC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15BF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C2D3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10.54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7994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BFE3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10.54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7913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848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17C0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5D3A50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20D0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8991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8D67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46.00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0836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F979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46.00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A673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50DC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1B6F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5BE3042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E575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6D20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F5F9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10.07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359F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CD35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10.07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95CE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689D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AEE9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4B3C968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59D6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0D0C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0F07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E7C9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E540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6389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EC4A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F792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011CEE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B455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2130315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9E5B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抗旱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78DA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08AA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6CC3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47D2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D8AB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77E0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458AC2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A3DD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14C0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7F51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198.07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644D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98A0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198.07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91DF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F943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7C67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41B417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95AA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8E5F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7F1D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26.33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B542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C657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26.33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E917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BAB8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5A37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490BF6E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2466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F823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11CA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136.60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1609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DA97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136.60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841C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36AB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DECC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00106A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8F13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22BE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316C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23.28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D33B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4730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23.28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452A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B62A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4DC3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4689E2B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74FB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1E38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20A3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11.86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886F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5997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11.86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37B4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EA26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4CF8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3B379B2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70A8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0958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0290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444.27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A489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52.69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8334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391.58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F47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AA5D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6EA2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55BD85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E465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457E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EB21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7429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49AD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F8F6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DD56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EAAA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61E50F9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5E85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832C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E94E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438.27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16F6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52.69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D6E4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385.58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BC82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599C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CE3F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49A4C0B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82F2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11EC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D656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238.72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E16B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82C8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238.72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1834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16EF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0768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2032158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D600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E292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375B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228.37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2E0E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8B5B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228.37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818C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F040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A319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044626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3177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2140104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7C51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6690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228.37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3BA0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075E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228.37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7828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6D00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91E0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0DA0300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4252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E10B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72A4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10.35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5557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FD5F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10.35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70A1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CF80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5E49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6E6C6C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4BD4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2140602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63CE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车辆购置税用于农村公路建设支出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EBCE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10.35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D08F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6067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10.35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38BC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7E1F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767D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686426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0A26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A307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EFFE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54.51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5C7E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54.51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031C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9A2E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77A9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1F26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2BE7DF6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661B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4B87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441E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54.51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9B12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54.51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09E1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081C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AFE7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3BD1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504A998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CBF2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628C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C9F7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54.51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EFCD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54.51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0C2E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2612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1B91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79DF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64B0DD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EAC8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5FD9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8040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30.17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E114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6D91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30.17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C4E8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0650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7B4C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09421E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BC55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1D57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A716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39FD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A997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47FD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8B7B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FF15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03E1B3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1AF2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8B20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9CC9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EBE6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8EB6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1B8B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554C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8EC3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1172441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B6E0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A9EC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91A8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6.90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DCA8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A052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6.90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2F0C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5412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C8C0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41AEC48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BB2D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2240602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58CD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森林草原防灾减灾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9901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4.20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2542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7D89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4.20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1A81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15FF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D29F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1A49071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B175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2240699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1050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其他自然灾害防治支出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F5C2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026A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C114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2.71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602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3C55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AB39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58ECA7A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BF7F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D893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A371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9.46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24A8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A2E5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9.46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3347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8EC1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8C46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349E1B7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C269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D36A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7437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B6D9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DC5E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1.46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569B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FE6A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E686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0866519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49A9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0C41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2F91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E740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3616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EA46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8535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1652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5446B7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9DED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22499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7FA4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F2A7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11.81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5563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313F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11.81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A9E2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ACC6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7C86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53AB2B6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B377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2249999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AE3A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1252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11.81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5844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0975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11.81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3707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C97F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774C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4814AF8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8680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A4E0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E616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21.00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6272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6E64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21.00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E3A4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040B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595E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28B3A73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5B20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1B4F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EE9D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21.00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D8FC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F7F1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b/>
                <w:color w:val="000000"/>
                <w:sz w:val="20"/>
                <w:szCs w:val="20"/>
              </w:rPr>
              <w:t>21.00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FCB5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9AF8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D2DA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r w14:paraId="34E547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226D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C0ED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D299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5107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FE0D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rFonts w:cs="宋体"/>
                <w:color w:val="000000"/>
                <w:sz w:val="20"/>
                <w:szCs w:val="20"/>
              </w:rPr>
              <w:t>21.00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C400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EB73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B45C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20"/>
                <w:szCs w:val="20"/>
              </w:rPr>
            </w:pPr>
            <w:r>
              <w:rPr>
                <w:color w:val="000000"/>
                <w:sz w:val="20"/>
                <w:u w:color="auto"/>
              </w:rPr>
              <w:t xml:space="preserve"> </w:t>
            </w:r>
          </w:p>
        </w:tc>
      </w:tr>
    </w:tbl>
    <w:p w14:paraId="15DDAB69">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0D361AB">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sz w:val="21"/>
          <w:szCs w:val="21"/>
        </w:rPr>
      </w:pPr>
      <w:r>
        <w:rPr>
          <w:rFonts w:cs="宋体"/>
          <w:sz w:val="21"/>
          <w:szCs w:val="21"/>
        </w:rPr>
        <w:br w:type="page"/>
      </w:r>
    </w:p>
    <w:p w14:paraId="6E3E875B">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307B600C">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9EFBAAE">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bottom"/>
              <w:rPr>
                <w:rFonts w:hint="default" w:cs="宋体"/>
                <w:b/>
                <w:color w:val="000000"/>
                <w:sz w:val="32"/>
                <w:szCs w:val="32"/>
              </w:rPr>
            </w:pPr>
            <w:r>
              <w:rPr>
                <w:rFonts w:cs="宋体"/>
                <w:b/>
                <w:color w:val="000000"/>
                <w:sz w:val="32"/>
                <w:szCs w:val="32"/>
              </w:rPr>
              <w:t>财政拨款收入支出决算总表</w:t>
            </w:r>
          </w:p>
        </w:tc>
      </w:tr>
      <w:tr w14:paraId="41D712ED">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6DAB49D">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重庆市丰都县保合镇人民政府(本级）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3494D69C">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EF5FBFF">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6FEA6F3">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227E856">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20"/>
                <w:szCs w:val="20"/>
              </w:rPr>
            </w:pPr>
            <w:r>
              <w:rPr>
                <w:rFonts w:cs="宋体"/>
                <w:color w:val="000000"/>
                <w:sz w:val="20"/>
                <w:szCs w:val="20"/>
              </w:rPr>
              <w:t>公开04表</w:t>
            </w:r>
          </w:p>
        </w:tc>
      </w:tr>
      <w:tr w14:paraId="62E2F0BD">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F406A42">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1EE105F">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16DBB4F">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8451DD1">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A0838B4">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83B06AD">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2A7C8">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9D6F8">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18"/>
                <w:szCs w:val="18"/>
              </w:rPr>
            </w:pPr>
            <w:r>
              <w:rPr>
                <w:rFonts w:cs="宋体"/>
                <w:b/>
                <w:color w:val="000000"/>
                <w:sz w:val="18"/>
                <w:szCs w:val="18"/>
              </w:rPr>
              <w:t>支     出</w:t>
            </w:r>
          </w:p>
        </w:tc>
      </w:tr>
      <w:tr w14:paraId="0F74CB2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5E005">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33E572">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67B31A">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FF3C07">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18"/>
                <w:szCs w:val="18"/>
              </w:rPr>
            </w:pPr>
            <w:r>
              <w:rPr>
                <w:rFonts w:cs="宋体"/>
                <w:b/>
                <w:color w:val="000000"/>
                <w:sz w:val="18"/>
                <w:szCs w:val="18"/>
              </w:rPr>
              <w:t>决算数</w:t>
            </w:r>
          </w:p>
        </w:tc>
      </w:tr>
      <w:tr w14:paraId="0D9988B8">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D1BB30">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7E1250">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F0E3B3">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80DAA1">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D77277">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F5F13">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6DE29A">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18"/>
                <w:szCs w:val="18"/>
              </w:rPr>
            </w:pPr>
            <w:r>
              <w:rPr>
                <w:rFonts w:cs="宋体"/>
                <w:b/>
                <w:color w:val="000000"/>
                <w:sz w:val="18"/>
                <w:szCs w:val="18"/>
              </w:rPr>
              <w:t>国有资本经营预算财政拨款</w:t>
            </w:r>
          </w:p>
        </w:tc>
      </w:tr>
      <w:tr w14:paraId="21F8E6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CC5A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3E9E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2,668.21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390A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D83D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763.72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D9FD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763.72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D5ED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97EB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7D7010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C49F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3783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48.85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F1A2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6325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A8AF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2733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6473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0DEB2F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0B4A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4ABF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718F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3D02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7.40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D157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7.40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BAFA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55DE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15B03E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B6DFB">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401904">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83FA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549E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2B93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2BC9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0BE2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279DB4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60CAC">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FB1D17">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85F4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B346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FCBB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AFB3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FA7B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799A3B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77C0B">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99FD26">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FFD6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48DE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61F1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5572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D701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0EADAB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ABA21">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A37515">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C005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A29B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126.70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492C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126.70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7650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7DF2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288297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D2C84">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A39FE1">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D201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F75F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338.13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7A92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338.13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E20C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9562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62B049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5849A">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EC16B0">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3EEA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5B6A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47.59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8908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47.59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2D6E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8B12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65CF4B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7B91F">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2F1C0">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D68A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0AE3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9CC7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1A38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80A4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408F58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42FB8">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DDCEF">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30B7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BC0C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80.37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D707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52.52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BC90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27.85</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E385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6FEBC5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C75E1">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D286D">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23E3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5062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1,101.17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D659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1,101.17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6EBA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F4CA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7CC26C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B9521">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A49A5">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6AA6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4EC4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238.72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B51B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238.72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ABBC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470F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370B84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34C85">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7D65C">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F24F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B303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A669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93FD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9902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4BA978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B5186">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90B90">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5D42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714D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F1EB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EA13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0908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2FBB9A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6773F">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2DB46">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6967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3B2D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1520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66DC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E8B5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6D14F8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BA1E1">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86EB2">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377D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C64D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A122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CB0F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5A1F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25A677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4D2F2">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900FB">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3912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F1F4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A8E0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714A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81B8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4F7E0A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6B005">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B805F">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E2A7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4451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54.51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C275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54.51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6AE9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612F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104BF0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81969">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6453F">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9EBF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15DE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3D73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6119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3EE2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4E7261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18AE9">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CE3CB">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A63F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792C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C876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9BF1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8BB1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3DFB20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6684B">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1CE4B">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0A6D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6E8F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30.17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2BD6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30.17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109A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1939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16B63B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BC816">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A6479">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AF53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59C7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21.00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F41B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5A1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21.00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9192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0FE563F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BEC924A">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DADF6">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A46C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BDFB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96D7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AF66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EE43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299FD7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FB46539">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FD916">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6A3E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6E51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A9D6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5DC6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AD09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0EF6F2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A7913D8">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E4742">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B7A0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CA1F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8813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077E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1ABF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104C6E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5C12D">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E6DA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2,717.06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15DC1">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F8B8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2,809.48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33B8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2,760.62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27E8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48.85</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878F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75D491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0DAE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ADE6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101.92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80C9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00A0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9.51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83A3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5.40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47D0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4.11</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3B20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7C8CE1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143F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2F1D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97.81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59F82A0">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13A32B">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46C5ED">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0D4CCE">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04643A">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r>
      <w:tr w14:paraId="6B949C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2AB6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60C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4.11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F17D9">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60769">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E5A26">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AA598">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7C64">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18"/>
                <w:szCs w:val="18"/>
              </w:rPr>
            </w:pPr>
          </w:p>
        </w:tc>
      </w:tr>
      <w:tr w14:paraId="4CAEB7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3C24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DD17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AA7724">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892D3">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C2349">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344F3">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422CF">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18"/>
                <w:szCs w:val="18"/>
              </w:rPr>
            </w:pPr>
          </w:p>
        </w:tc>
      </w:tr>
      <w:tr w14:paraId="26BC6D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44E9E">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4378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2,818.98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61709">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95A3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2,818.98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C6D4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2,766.02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ADD9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52.96</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681D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bl>
    <w:p w14:paraId="4ADC2D8D">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737"/>
        <w:gridCol w:w="4030"/>
        <w:gridCol w:w="3198"/>
        <w:gridCol w:w="3199"/>
        <w:gridCol w:w="3214"/>
      </w:tblGrid>
      <w:tr w14:paraId="1587805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8476770">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9508FBF">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54A75932">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重庆市丰都县保合镇人民政府(本级）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50816BE8">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73D23D0">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20"/>
                <w:szCs w:val="20"/>
              </w:rPr>
            </w:pPr>
            <w:r>
              <w:rPr>
                <w:rFonts w:cs="宋体"/>
                <w:color w:val="000000"/>
                <w:sz w:val="20"/>
                <w:szCs w:val="20"/>
              </w:rPr>
              <w:t>公开05表</w:t>
            </w:r>
          </w:p>
        </w:tc>
      </w:tr>
      <w:tr w14:paraId="36B8CC45">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3031EA18">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226C153">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7C34A08">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DD9F39E">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8C0A4B">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4692353">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本年支出</w:t>
            </w:r>
          </w:p>
        </w:tc>
      </w:tr>
      <w:tr w14:paraId="60E8C197">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4468F8">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53CBC3">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5B31B1">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230BB9">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2CB148">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项目支出</w:t>
            </w:r>
          </w:p>
        </w:tc>
      </w:tr>
      <w:tr w14:paraId="163442BC">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23008D">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776584">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623955">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A42CE5">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740E0D">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r>
      <w:tr w14:paraId="7C21DAB2">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830FCC">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C92A8B">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DC7088">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B5390A">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DCD8E6">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r>
      <w:tr w14:paraId="48469105">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24D738">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00E0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bCs/>
                <w:color w:val="000000"/>
                <w:sz w:val="20"/>
                <w:szCs w:val="20"/>
              </w:rPr>
              <w:t>2,760.62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73DC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bCs/>
                <w:color w:val="000000"/>
                <w:sz w:val="20"/>
                <w:szCs w:val="20"/>
              </w:rPr>
              <w:t>1,552.08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1EC1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bCs/>
                <w:color w:val="000000"/>
                <w:sz w:val="20"/>
                <w:szCs w:val="20"/>
              </w:rPr>
              <w:t>1,208.54</w:t>
            </w:r>
            <w:r>
              <w:rPr>
                <w:b/>
                <w:color w:val="000000"/>
                <w:sz w:val="20"/>
                <w:u w:color="auto"/>
              </w:rPr>
              <w:t xml:space="preserve"> </w:t>
            </w:r>
          </w:p>
        </w:tc>
      </w:tr>
      <w:tr w14:paraId="2FD737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9B89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E8C3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47EB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763.72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7D2B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748.19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ABD0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15.53</w:t>
            </w:r>
            <w:r>
              <w:rPr>
                <w:b/>
                <w:color w:val="000000"/>
                <w:sz w:val="20"/>
                <w:u w:color="auto"/>
              </w:rPr>
              <w:t xml:space="preserve"> </w:t>
            </w:r>
          </w:p>
        </w:tc>
      </w:tr>
      <w:tr w14:paraId="681F8A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12E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EE16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3920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5.90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DA04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5.90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171B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r>
      <w:tr w14:paraId="2A9F48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ADFC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457D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其他人大事务支出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755A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5.90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8214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5.90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C35C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r>
      <w:tr w14:paraId="25D49B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96CA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3E49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E103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555.62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5B52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542.29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1D92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13.33</w:t>
            </w:r>
            <w:r>
              <w:rPr>
                <w:b/>
                <w:color w:val="000000"/>
                <w:sz w:val="20"/>
                <w:u w:color="auto"/>
              </w:rPr>
              <w:t xml:space="preserve"> </w:t>
            </w:r>
          </w:p>
        </w:tc>
      </w:tr>
      <w:tr w14:paraId="7437A77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DC27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52C7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A7C5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538.75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E443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538.75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0C22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r>
      <w:tr w14:paraId="578DA06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6CA8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CAFC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C024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13.33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1A63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01B3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13.33</w:t>
            </w:r>
            <w:r>
              <w:rPr>
                <w:color w:val="000000"/>
                <w:sz w:val="20"/>
                <w:u w:color="auto"/>
              </w:rPr>
              <w:t xml:space="preserve"> </w:t>
            </w:r>
          </w:p>
        </w:tc>
      </w:tr>
      <w:tr w14:paraId="15DB232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1E8D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723F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CA2B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3.54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55F6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3.54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D76F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r>
      <w:tr w14:paraId="1F511F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8C62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C760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9850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2.20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344F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83AF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2.20</w:t>
            </w:r>
            <w:r>
              <w:rPr>
                <w:b/>
                <w:color w:val="000000"/>
                <w:sz w:val="20"/>
                <w:u w:color="auto"/>
              </w:rPr>
              <w:t xml:space="preserve"> </w:t>
            </w:r>
          </w:p>
        </w:tc>
      </w:tr>
      <w:tr w14:paraId="6C3820E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85FC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2013202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24A0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DF3C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2.20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E1DF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AEE4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2.20</w:t>
            </w:r>
            <w:r>
              <w:rPr>
                <w:color w:val="000000"/>
                <w:sz w:val="20"/>
                <w:u w:color="auto"/>
              </w:rPr>
              <w:t xml:space="preserve"> </w:t>
            </w:r>
          </w:p>
        </w:tc>
      </w:tr>
      <w:tr w14:paraId="636F291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CDFD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4440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6051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200.00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ECDA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200.00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77F4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r>
      <w:tr w14:paraId="1F1B609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4904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ECBA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EACA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200.00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E238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200.00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3A48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r>
      <w:tr w14:paraId="0CE860E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24F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7B15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FCBB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7.40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3BD3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687D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7.40</w:t>
            </w:r>
            <w:r>
              <w:rPr>
                <w:b/>
                <w:color w:val="000000"/>
                <w:sz w:val="20"/>
                <w:u w:color="auto"/>
              </w:rPr>
              <w:t xml:space="preserve"> </w:t>
            </w:r>
          </w:p>
        </w:tc>
      </w:tr>
      <w:tr w14:paraId="0B2882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6A2B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20306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21DA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国防动员</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6D95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2.00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7316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071A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2.00</w:t>
            </w:r>
            <w:r>
              <w:rPr>
                <w:b/>
                <w:color w:val="000000"/>
                <w:sz w:val="20"/>
                <w:u w:color="auto"/>
              </w:rPr>
              <w:t xml:space="preserve"> </w:t>
            </w:r>
          </w:p>
        </w:tc>
      </w:tr>
      <w:tr w14:paraId="500802D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A948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2030699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FCF6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其他国防动员支出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8D09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0CF7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C6B9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14:paraId="0B0AA5D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B7CB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46EA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9F8C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5.40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0F4D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5E16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5.40</w:t>
            </w:r>
            <w:r>
              <w:rPr>
                <w:b/>
                <w:color w:val="000000"/>
                <w:sz w:val="20"/>
                <w:u w:color="auto"/>
              </w:rPr>
              <w:t xml:space="preserve"> </w:t>
            </w:r>
          </w:p>
        </w:tc>
      </w:tr>
      <w:tr w14:paraId="154136E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8927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2039999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DBBE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BF90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5.40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9A79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55A6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5.40</w:t>
            </w:r>
            <w:r>
              <w:rPr>
                <w:color w:val="000000"/>
                <w:sz w:val="20"/>
                <w:u w:color="auto"/>
              </w:rPr>
              <w:t xml:space="preserve"> </w:t>
            </w:r>
          </w:p>
        </w:tc>
      </w:tr>
      <w:tr w14:paraId="656DA6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A9A0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C6E8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23EF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126.70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FC04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56.70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8936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70.00</w:t>
            </w:r>
            <w:r>
              <w:rPr>
                <w:b/>
                <w:color w:val="000000"/>
                <w:sz w:val="20"/>
                <w:u w:color="auto"/>
              </w:rPr>
              <w:t xml:space="preserve"> </w:t>
            </w:r>
          </w:p>
        </w:tc>
      </w:tr>
      <w:tr w14:paraId="60F8D2F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5FE5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9605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F317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56.70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A009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56.70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610D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r>
      <w:tr w14:paraId="337A9F2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4AB4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0CB6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331B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51.70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9D61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51.70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34DA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r>
      <w:tr w14:paraId="329B47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78C3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8C2A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7DB9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E5C3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D81C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r>
      <w:tr w14:paraId="02E363D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15EA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FE20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EBB6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70.00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3465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D0C8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70.00</w:t>
            </w:r>
            <w:r>
              <w:rPr>
                <w:b/>
                <w:color w:val="000000"/>
                <w:sz w:val="20"/>
                <w:u w:color="auto"/>
              </w:rPr>
              <w:t xml:space="preserve"> </w:t>
            </w:r>
          </w:p>
        </w:tc>
      </w:tr>
      <w:tr w14:paraId="2836EE8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BCD7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2070307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6B49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体育场馆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72E4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49FC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E0D2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r>
      <w:tr w14:paraId="218C98A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A16A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2070308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11C3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群众体育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C699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6F2F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2237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r w14:paraId="1F07423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403D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33B6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63E3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338.13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F74A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237.64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5F31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100.49</w:t>
            </w:r>
            <w:r>
              <w:rPr>
                <w:b/>
                <w:color w:val="000000"/>
                <w:sz w:val="20"/>
                <w:u w:color="auto"/>
              </w:rPr>
              <w:t xml:space="preserve"> </w:t>
            </w:r>
          </w:p>
        </w:tc>
      </w:tr>
      <w:tr w14:paraId="296393B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DF41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C892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933A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50.32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1EAE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50.32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F6ED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r>
      <w:tr w14:paraId="79CFA8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4702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0A94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5EB5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50.32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D4C8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50.32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CAF2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r>
      <w:tr w14:paraId="4B8993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F89A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EC60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B66E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18.50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5A55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18.42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0370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0.08</w:t>
            </w:r>
            <w:r>
              <w:rPr>
                <w:b/>
                <w:color w:val="000000"/>
                <w:sz w:val="20"/>
                <w:u w:color="auto"/>
              </w:rPr>
              <w:t xml:space="preserve"> </w:t>
            </w:r>
          </w:p>
        </w:tc>
      </w:tr>
      <w:tr w14:paraId="0AF96F5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EFE5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B14E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D234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18.50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F6D6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18.42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A71B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0.08</w:t>
            </w:r>
            <w:r>
              <w:rPr>
                <w:color w:val="000000"/>
                <w:sz w:val="20"/>
                <w:u w:color="auto"/>
              </w:rPr>
              <w:t xml:space="preserve"> </w:t>
            </w:r>
          </w:p>
        </w:tc>
      </w:tr>
      <w:tr w14:paraId="2FA764E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A924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CA98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0B23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143.17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3E81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143.17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AC05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r>
      <w:tr w14:paraId="1AF50E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B61D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632F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6E55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80.01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FD8C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80.01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4DAC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r>
      <w:tr w14:paraId="3CFE9A5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6AA9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CC7A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7729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60.90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CF62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60.90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1243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r>
      <w:tr w14:paraId="06A3EB8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CA3A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AE7F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AD0C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2.27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E55F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2.27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7FA9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r>
      <w:tr w14:paraId="3D1CA5A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7070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9919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E508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73.44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4ABB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F3C1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73.44</w:t>
            </w:r>
            <w:r>
              <w:rPr>
                <w:b/>
                <w:color w:val="000000"/>
                <w:sz w:val="20"/>
                <w:u w:color="auto"/>
              </w:rPr>
              <w:t xml:space="preserve"> </w:t>
            </w:r>
          </w:p>
        </w:tc>
      </w:tr>
      <w:tr w14:paraId="1420E7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6CD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2080705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74C1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公益性岗位补贴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723B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73.44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854E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7357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73.44</w:t>
            </w:r>
            <w:r>
              <w:rPr>
                <w:color w:val="000000"/>
                <w:sz w:val="20"/>
                <w:u w:color="auto"/>
              </w:rPr>
              <w:t xml:space="preserve"> </w:t>
            </w:r>
          </w:p>
        </w:tc>
      </w:tr>
      <w:tr w14:paraId="247B4DA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FE95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A832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546E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19.50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9D1E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E7DB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19.50</w:t>
            </w:r>
            <w:r>
              <w:rPr>
                <w:b/>
                <w:color w:val="000000"/>
                <w:sz w:val="20"/>
                <w:u w:color="auto"/>
              </w:rPr>
              <w:t xml:space="preserve"> </w:t>
            </w:r>
          </w:p>
        </w:tc>
      </w:tr>
      <w:tr w14:paraId="298BE5D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EC9B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AD91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C642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19.50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DBD6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9FB1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19.50</w:t>
            </w:r>
            <w:r>
              <w:rPr>
                <w:color w:val="000000"/>
                <w:sz w:val="20"/>
                <w:u w:color="auto"/>
              </w:rPr>
              <w:t xml:space="preserve"> </w:t>
            </w:r>
          </w:p>
        </w:tc>
      </w:tr>
      <w:tr w14:paraId="4F2132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CCC0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29E0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AACB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7.47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61B7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7187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7.47</w:t>
            </w:r>
            <w:r>
              <w:rPr>
                <w:b/>
                <w:color w:val="000000"/>
                <w:sz w:val="20"/>
                <w:u w:color="auto"/>
              </w:rPr>
              <w:t xml:space="preserve"> </w:t>
            </w:r>
          </w:p>
        </w:tc>
      </w:tr>
      <w:tr w14:paraId="01FC08A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CF5C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2081104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5DB5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残疾人康复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8236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7.47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E0EC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AF74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7.47</w:t>
            </w:r>
            <w:r>
              <w:rPr>
                <w:color w:val="000000"/>
                <w:sz w:val="20"/>
                <w:u w:color="auto"/>
              </w:rPr>
              <w:t xml:space="preserve"> </w:t>
            </w:r>
          </w:p>
        </w:tc>
      </w:tr>
      <w:tr w14:paraId="6952FA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A582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CD3E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C864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25.73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0136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25.73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3E6A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r>
      <w:tr w14:paraId="3A6B3D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119D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11DC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C2A2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25.73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BAC6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25.73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6DFB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r>
      <w:tr w14:paraId="339BA44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23B6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72F9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9598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47.59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E561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47.59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E8F9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r>
      <w:tr w14:paraId="10AE00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43D8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6A38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8884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47.59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C88E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47.59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C2B8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r>
      <w:tr w14:paraId="6898C7C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9D7C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B9FB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1459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14.22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0A51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14.22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1AEA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r>
      <w:tr w14:paraId="7095A1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65F2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0ECD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6ED0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14.89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FB76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14.89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B061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r>
      <w:tr w14:paraId="25A0E1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2BAC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B272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2E15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18.48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0A99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18.48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6C5B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r>
      <w:tr w14:paraId="79D09B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71B4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995C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1F8F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52.52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47F7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52.52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919E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r>
      <w:tr w14:paraId="3D8A6E8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653E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664E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B783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52.52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6EF2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52.52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534F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r>
      <w:tr w14:paraId="71D9FD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E140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8993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BB94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52.52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3964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52.52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B5C1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r>
      <w:tr w14:paraId="05BB34A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F75B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1FFB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18BF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1,101.17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C90D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354.94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9071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746.23</w:t>
            </w:r>
            <w:r>
              <w:rPr>
                <w:b/>
                <w:color w:val="000000"/>
                <w:sz w:val="20"/>
                <w:u w:color="auto"/>
              </w:rPr>
              <w:t xml:space="preserve"> </w:t>
            </w:r>
          </w:p>
        </w:tc>
      </w:tr>
      <w:tr w14:paraId="0CDBF5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14C7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24B8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EAB7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388.21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3C99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302.25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FD75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85.96</w:t>
            </w:r>
            <w:r>
              <w:rPr>
                <w:b/>
                <w:color w:val="000000"/>
                <w:sz w:val="20"/>
                <w:u w:color="auto"/>
              </w:rPr>
              <w:t xml:space="preserve"> </w:t>
            </w:r>
          </w:p>
        </w:tc>
      </w:tr>
      <w:tr w14:paraId="05D0E6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E71D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3935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DF1F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302.25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AAC3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302.25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269B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r>
      <w:tr w14:paraId="551D7F5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043F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99A4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C7B4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9.68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4ABB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C180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9.68</w:t>
            </w:r>
            <w:r>
              <w:rPr>
                <w:color w:val="000000"/>
                <w:sz w:val="20"/>
                <w:u w:color="auto"/>
              </w:rPr>
              <w:t xml:space="preserve"> </w:t>
            </w:r>
          </w:p>
        </w:tc>
      </w:tr>
      <w:tr w14:paraId="43869C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AB50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1FBF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2275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70.38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126C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8318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70.38</w:t>
            </w:r>
            <w:r>
              <w:rPr>
                <w:color w:val="000000"/>
                <w:sz w:val="20"/>
                <w:u w:color="auto"/>
              </w:rPr>
              <w:t xml:space="preserve"> </w:t>
            </w:r>
          </w:p>
        </w:tc>
      </w:tr>
      <w:tr w14:paraId="3D78875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653D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59D8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E9D2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5.90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F0E2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0388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5.90</w:t>
            </w:r>
            <w:r>
              <w:rPr>
                <w:color w:val="000000"/>
                <w:sz w:val="20"/>
                <w:u w:color="auto"/>
              </w:rPr>
              <w:t xml:space="preserve"> </w:t>
            </w:r>
          </w:p>
        </w:tc>
      </w:tr>
      <w:tr w14:paraId="75CDB6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2849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038D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4136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66.61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A6D9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5579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66.61</w:t>
            </w:r>
            <w:r>
              <w:rPr>
                <w:b/>
                <w:color w:val="000000"/>
                <w:sz w:val="20"/>
                <w:u w:color="auto"/>
              </w:rPr>
              <w:t xml:space="preserve"> </w:t>
            </w:r>
          </w:p>
        </w:tc>
      </w:tr>
      <w:tr w14:paraId="5C470A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7B7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6DCC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A4D1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10.54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CCDE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978E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10.54</w:t>
            </w:r>
            <w:r>
              <w:rPr>
                <w:color w:val="000000"/>
                <w:sz w:val="20"/>
                <w:u w:color="auto"/>
              </w:rPr>
              <w:t xml:space="preserve"> </w:t>
            </w:r>
          </w:p>
        </w:tc>
      </w:tr>
      <w:tr w14:paraId="126CBC5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C4E9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589B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197D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46.00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4CE3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D5F9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46.00</w:t>
            </w:r>
            <w:r>
              <w:rPr>
                <w:color w:val="000000"/>
                <w:sz w:val="20"/>
                <w:u w:color="auto"/>
              </w:rPr>
              <w:t xml:space="preserve"> </w:t>
            </w:r>
          </w:p>
        </w:tc>
      </w:tr>
      <w:tr w14:paraId="74D5B53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E92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121F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6145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10.07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9216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DB4A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10.07</w:t>
            </w:r>
            <w:r>
              <w:rPr>
                <w:color w:val="000000"/>
                <w:sz w:val="20"/>
                <w:u w:color="auto"/>
              </w:rPr>
              <w:t xml:space="preserve"> </w:t>
            </w:r>
          </w:p>
        </w:tc>
      </w:tr>
      <w:tr w14:paraId="2023B6D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A07C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DE36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9E82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4.00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879E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C640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4.00</w:t>
            </w:r>
            <w:r>
              <w:rPr>
                <w:b/>
                <w:color w:val="000000"/>
                <w:sz w:val="20"/>
                <w:u w:color="auto"/>
              </w:rPr>
              <w:t xml:space="preserve"> </w:t>
            </w:r>
          </w:p>
        </w:tc>
      </w:tr>
      <w:tr w14:paraId="5E2D043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0514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2130315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008F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抗旱</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D96D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5F8C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9ECB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r>
      <w:tr w14:paraId="607FC70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5023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569C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150A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198.07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6911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A5EB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198.07</w:t>
            </w:r>
            <w:r>
              <w:rPr>
                <w:b/>
                <w:color w:val="000000"/>
                <w:sz w:val="20"/>
                <w:u w:color="auto"/>
              </w:rPr>
              <w:t xml:space="preserve"> </w:t>
            </w:r>
          </w:p>
        </w:tc>
      </w:tr>
      <w:tr w14:paraId="33519B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79C4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66D9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8DD6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26.33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9843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5BD9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26.33</w:t>
            </w:r>
            <w:r>
              <w:rPr>
                <w:color w:val="000000"/>
                <w:sz w:val="20"/>
                <w:u w:color="auto"/>
              </w:rPr>
              <w:t xml:space="preserve"> </w:t>
            </w:r>
          </w:p>
        </w:tc>
      </w:tr>
      <w:tr w14:paraId="201F6E5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30F8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FADF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05CF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136.60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7B99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B093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136.60</w:t>
            </w:r>
            <w:r>
              <w:rPr>
                <w:color w:val="000000"/>
                <w:sz w:val="20"/>
                <w:u w:color="auto"/>
              </w:rPr>
              <w:t xml:space="preserve"> </w:t>
            </w:r>
          </w:p>
        </w:tc>
      </w:tr>
      <w:tr w14:paraId="0F1C2AB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85A2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7230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E56E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23.28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F5B0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7100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23.28</w:t>
            </w:r>
            <w:r>
              <w:rPr>
                <w:color w:val="000000"/>
                <w:sz w:val="20"/>
                <w:u w:color="auto"/>
              </w:rPr>
              <w:t xml:space="preserve"> </w:t>
            </w:r>
          </w:p>
        </w:tc>
      </w:tr>
      <w:tr w14:paraId="65CDA2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AAB7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1B3F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906D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11.86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7C17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6489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11.86</w:t>
            </w:r>
            <w:r>
              <w:rPr>
                <w:color w:val="000000"/>
                <w:sz w:val="20"/>
                <w:u w:color="auto"/>
              </w:rPr>
              <w:t xml:space="preserve"> </w:t>
            </w:r>
          </w:p>
        </w:tc>
      </w:tr>
      <w:tr w14:paraId="25A4334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88D3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2917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66FA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444.27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6832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52.69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D382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391.58</w:t>
            </w:r>
            <w:r>
              <w:rPr>
                <w:b/>
                <w:color w:val="000000"/>
                <w:sz w:val="20"/>
                <w:u w:color="auto"/>
              </w:rPr>
              <w:t xml:space="preserve"> </w:t>
            </w:r>
          </w:p>
        </w:tc>
      </w:tr>
      <w:tr w14:paraId="3A579C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D7F2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324E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21DF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09C6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2F13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r>
      <w:tr w14:paraId="5ED33D1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B3BF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5570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54C0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438.27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8CF1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52.69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BBCF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385.58</w:t>
            </w:r>
            <w:r>
              <w:rPr>
                <w:color w:val="000000"/>
                <w:sz w:val="20"/>
                <w:u w:color="auto"/>
              </w:rPr>
              <w:t xml:space="preserve"> </w:t>
            </w:r>
          </w:p>
        </w:tc>
      </w:tr>
      <w:tr w14:paraId="494174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C457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4B52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5962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238.72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4904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22D6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238.72</w:t>
            </w:r>
            <w:r>
              <w:rPr>
                <w:b/>
                <w:color w:val="000000"/>
                <w:sz w:val="20"/>
                <w:u w:color="auto"/>
              </w:rPr>
              <w:t xml:space="preserve"> </w:t>
            </w:r>
          </w:p>
        </w:tc>
      </w:tr>
      <w:tr w14:paraId="41B1F4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B2D7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695C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18F5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228.37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4D41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B2C3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228.37</w:t>
            </w:r>
            <w:r>
              <w:rPr>
                <w:b/>
                <w:color w:val="000000"/>
                <w:sz w:val="20"/>
                <w:u w:color="auto"/>
              </w:rPr>
              <w:t xml:space="preserve"> </w:t>
            </w:r>
          </w:p>
        </w:tc>
      </w:tr>
      <w:tr w14:paraId="1D46AD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DE41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6A4C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718B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228.37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9908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35C9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228.37</w:t>
            </w:r>
            <w:r>
              <w:rPr>
                <w:color w:val="000000"/>
                <w:sz w:val="20"/>
                <w:u w:color="auto"/>
              </w:rPr>
              <w:t xml:space="preserve"> </w:t>
            </w:r>
          </w:p>
        </w:tc>
      </w:tr>
      <w:tr w14:paraId="7E1A2B7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4985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55C0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A150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10.35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8F10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E70C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10.35</w:t>
            </w:r>
            <w:r>
              <w:rPr>
                <w:b/>
                <w:color w:val="000000"/>
                <w:sz w:val="20"/>
                <w:u w:color="auto"/>
              </w:rPr>
              <w:t xml:space="preserve"> </w:t>
            </w:r>
          </w:p>
        </w:tc>
      </w:tr>
      <w:tr w14:paraId="6293547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25C1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2140602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EE8C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车辆购置税用于农村公路建设支出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E0CF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10.35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10F0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19E6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10.35</w:t>
            </w:r>
            <w:r>
              <w:rPr>
                <w:color w:val="000000"/>
                <w:sz w:val="20"/>
                <w:u w:color="auto"/>
              </w:rPr>
              <w:t xml:space="preserve"> </w:t>
            </w:r>
          </w:p>
        </w:tc>
      </w:tr>
      <w:tr w14:paraId="7F99DD7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B517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50C8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0776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54.51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725F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54.51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A3EC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r>
      <w:tr w14:paraId="2CDE7F5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363B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9D59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5BB1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54.51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C832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54.51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589A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r>
      <w:tr w14:paraId="78CDFF2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C964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4361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D790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54.51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B128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54.51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2D63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r>
      <w:tr w14:paraId="4E2D99A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D436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8E60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384B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30.17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4398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03EB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30.17</w:t>
            </w:r>
            <w:r>
              <w:rPr>
                <w:b/>
                <w:color w:val="000000"/>
                <w:sz w:val="20"/>
                <w:u w:color="auto"/>
              </w:rPr>
              <w:t xml:space="preserve"> </w:t>
            </w:r>
          </w:p>
        </w:tc>
      </w:tr>
      <w:tr w14:paraId="282A1E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A73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DE4B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F98B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2.00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64FE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3C24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2.00</w:t>
            </w:r>
            <w:r>
              <w:rPr>
                <w:b/>
                <w:color w:val="000000"/>
                <w:sz w:val="20"/>
                <w:u w:color="auto"/>
              </w:rPr>
              <w:t xml:space="preserve"> </w:t>
            </w:r>
          </w:p>
        </w:tc>
      </w:tr>
      <w:tr w14:paraId="7D3B0E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98A0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77FD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AD99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4CDE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5A47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14:paraId="312DB8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EB58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DA93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2B53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6.90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C257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7642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6.90</w:t>
            </w:r>
            <w:r>
              <w:rPr>
                <w:b/>
                <w:color w:val="000000"/>
                <w:sz w:val="20"/>
                <w:u w:color="auto"/>
              </w:rPr>
              <w:t xml:space="preserve"> </w:t>
            </w:r>
          </w:p>
        </w:tc>
      </w:tr>
      <w:tr w14:paraId="0AF5665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2753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2240602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D0C3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森林草原防灾减灾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B485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4.20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271E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4722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4.20</w:t>
            </w:r>
            <w:r>
              <w:rPr>
                <w:color w:val="000000"/>
                <w:sz w:val="20"/>
                <w:u w:color="auto"/>
              </w:rPr>
              <w:t xml:space="preserve"> </w:t>
            </w:r>
          </w:p>
        </w:tc>
      </w:tr>
      <w:tr w14:paraId="1CF2667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145F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2240699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024C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其他自然灾害防治支出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FA9F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2.71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7030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973A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2.71</w:t>
            </w:r>
            <w:r>
              <w:rPr>
                <w:color w:val="000000"/>
                <w:sz w:val="20"/>
                <w:u w:color="auto"/>
              </w:rPr>
              <w:t xml:space="preserve"> </w:t>
            </w:r>
          </w:p>
        </w:tc>
      </w:tr>
      <w:tr w14:paraId="0F64795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8839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69E1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DCB6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9.46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8456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48FD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9.46</w:t>
            </w:r>
            <w:r>
              <w:rPr>
                <w:b/>
                <w:color w:val="000000"/>
                <w:sz w:val="20"/>
                <w:u w:color="auto"/>
              </w:rPr>
              <w:t xml:space="preserve"> </w:t>
            </w:r>
          </w:p>
        </w:tc>
      </w:tr>
      <w:tr w14:paraId="7A5CEE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BCE9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3D36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4AB7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1.46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AC95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B580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1.46</w:t>
            </w:r>
            <w:r>
              <w:rPr>
                <w:color w:val="000000"/>
                <w:sz w:val="20"/>
                <w:u w:color="auto"/>
              </w:rPr>
              <w:t xml:space="preserve"> </w:t>
            </w:r>
          </w:p>
        </w:tc>
      </w:tr>
      <w:tr w14:paraId="1FC117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49B0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6FDC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CA23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1B4C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595C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r>
      <w:tr w14:paraId="0C29F8A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29E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22499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3D01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b/>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4A61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11.81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FCCF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7325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11.81</w:t>
            </w:r>
            <w:r>
              <w:rPr>
                <w:b/>
                <w:color w:val="000000"/>
                <w:sz w:val="20"/>
                <w:u w:color="auto"/>
              </w:rPr>
              <w:t xml:space="preserve"> </w:t>
            </w:r>
          </w:p>
        </w:tc>
      </w:tr>
      <w:tr w14:paraId="71DB44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F16C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2249999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8D01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20"/>
                <w:szCs w:val="20"/>
              </w:rPr>
            </w:pPr>
            <w:r>
              <w:rPr>
                <w:rFonts w:cs="宋体"/>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5D6D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11.81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1E40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8CDE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11.81</w:t>
            </w:r>
            <w:r>
              <w:rPr>
                <w:color w:val="000000"/>
                <w:sz w:val="20"/>
                <w:u w:color="auto"/>
              </w:rPr>
              <w:t xml:space="preserve"> </w:t>
            </w:r>
          </w:p>
        </w:tc>
      </w:tr>
    </w:tbl>
    <w:p w14:paraId="79099D97">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F005AB8">
      <w:pPr>
        <w:keepNext w:val="0"/>
        <w:keepLines w:val="0"/>
        <w:pageBreakBefore w:val="0"/>
        <w:widowControl/>
        <w:kinsoku/>
        <w:overflowPunct/>
        <w:topLinePunct w:val="0"/>
        <w:autoSpaceDN/>
        <w:bidi w:val="0"/>
        <w:adjustRightInd/>
        <w:spacing w:beforeAutospacing="0" w:afterAutospacing="0" w:line="579" w:lineRule="exact"/>
        <w:ind w:left="0" w:leftChars="0"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62768160">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3C0E89F">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317E8CE">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74FE0FE2">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重庆市丰都县保合镇人民政府(本级）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451F43AC">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23ABB51">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1B56A7B">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7DC420D">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6383CF1">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20"/>
                <w:szCs w:val="20"/>
              </w:rPr>
            </w:pPr>
            <w:r>
              <w:rPr>
                <w:rFonts w:cs="宋体"/>
                <w:color w:val="000000"/>
                <w:sz w:val="20"/>
                <w:szCs w:val="20"/>
              </w:rPr>
              <w:t>公开06表</w:t>
            </w:r>
          </w:p>
        </w:tc>
      </w:tr>
      <w:tr w14:paraId="51327804">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68600240">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1176BB78">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774D2A6">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AEAEF23">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6522533">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AED1D5A">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AEBB1D">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BB196">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CD36A2E">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18"/>
                <w:szCs w:val="18"/>
              </w:rPr>
            </w:pPr>
            <w:r>
              <w:rPr>
                <w:rFonts w:cs="宋体"/>
                <w:b/>
                <w:color w:val="000000"/>
                <w:sz w:val="18"/>
                <w:szCs w:val="18"/>
              </w:rPr>
              <w:t>公用经费</w:t>
            </w:r>
          </w:p>
        </w:tc>
      </w:tr>
      <w:tr w14:paraId="46FE02D4">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31C103">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8E2993">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1AB18F">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6E5C4">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2E0D43">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90E896">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D377B5">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04CF17">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A5B304">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18"/>
                <w:szCs w:val="18"/>
              </w:rPr>
            </w:pPr>
            <w:r>
              <w:rPr>
                <w:rFonts w:cs="宋体"/>
                <w:b/>
                <w:color w:val="000000"/>
                <w:sz w:val="18"/>
                <w:szCs w:val="18"/>
              </w:rPr>
              <w:t>金额</w:t>
            </w:r>
          </w:p>
        </w:tc>
      </w:tr>
      <w:tr w14:paraId="002EEEDD">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60B765">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999586">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AB43AF">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336DA1">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A9904D">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A046D6">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C5C88A">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93BEF1">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2D6946">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18"/>
                <w:szCs w:val="18"/>
              </w:rPr>
            </w:pPr>
          </w:p>
        </w:tc>
      </w:tr>
      <w:tr w14:paraId="699305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8677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1E6D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7144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1,097.16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261A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E4BF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FC00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330.77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B327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B2DE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3EB2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2.95</w:t>
            </w:r>
            <w:r>
              <w:rPr>
                <w:color w:val="000000"/>
                <w:sz w:val="18"/>
                <w:u w:color="auto"/>
              </w:rPr>
              <w:t xml:space="preserve"> </w:t>
            </w:r>
          </w:p>
        </w:tc>
      </w:tr>
      <w:tr w14:paraId="73FED8D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71D9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3B68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ED2E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250.79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952D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A384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B643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27.31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5BF7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7677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099C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18F9F3C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9EAD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0F94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660A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112.87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93DD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C5C1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4DD1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8CBA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B3E0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07AE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2.95</w:t>
            </w:r>
            <w:r>
              <w:rPr>
                <w:color w:val="000000"/>
                <w:sz w:val="18"/>
                <w:u w:color="auto"/>
              </w:rPr>
              <w:t xml:space="preserve"> </w:t>
            </w:r>
          </w:p>
        </w:tc>
      </w:tr>
      <w:tr w14:paraId="46CCDA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4C4E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F1E6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B09D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152.52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70DC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07EE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3C31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EB80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CD30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ABB8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1C1ADA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2CE9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97CF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CA63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8820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E4BB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5F61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4E52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CB59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C22F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7598A3D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8BBB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5A19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426C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253.18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4934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43B7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C01A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0.44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43BC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7ECC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4428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77EC347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673C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F810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31DD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93.09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24AA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FB39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5FF3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5.58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55F3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41A0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0908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1FB625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534D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4A50B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093F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70.82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5024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28AF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3EB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15.52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E510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7F11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FC33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3D44B0A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F7D6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EF6F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8755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37.83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E615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C890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D355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0765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FD79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BA73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634BF11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0610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9838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5CB8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B8DB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C6F8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05EF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638A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BDEC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398D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056EB6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5A6D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038CB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B291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17.14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3B85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59E5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19B0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55.66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EB3F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170F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386D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6457F1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3BC6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B491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1EAD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61.97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1E78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F31D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FD7A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FF16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DB10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B4D6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7490476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A1BB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B4E3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7569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10.28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53841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CD41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8C51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0.21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A499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FB2E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B014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3C1B21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8514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3AD8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B6D4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36.67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61FE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3CF0D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B55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1.20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95D0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B8C9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98BF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6B1D7D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1D64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19E8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B307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121.20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FDE9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CB82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F8A0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0.06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8FED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072B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10F4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746CBF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72EC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8D7E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4AAB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00F1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FDA0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27A0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4772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4ED7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ED7D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00F917A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FA0A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9FEE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53ED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702F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6A73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6E3B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7.67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30FC1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FA08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E2D8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2C5174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A289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7F2E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EFBA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4F27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3603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C257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6CA7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6D63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7086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44A1221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5A80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E948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9104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7CAD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205F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EE4D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9EB0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5F0F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CC0B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492E9EE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BB91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BAF3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8DD3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92.64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D915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0BDF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3D1A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9FB7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B798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7EDD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246993A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89C5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5256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AB9C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A5D0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830B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7B00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47.06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ECC4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23D4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BE1A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1BA0DD2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0F7F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CC10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B5CB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26.29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1E79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0A918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2A11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24.27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3036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EA9D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CA18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65C8437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A1DC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8518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5C59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1695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C1FD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F3A2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23.46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37E6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7CAB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F47C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0A174F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FF2F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6627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84DE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2.27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300C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45FE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7F66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1.73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02D3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FA69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8C97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1F6F27A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2A4B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01F2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1883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032C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84C3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CFDD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12.68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2C28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1A66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2760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47FB4F6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0512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DC97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FC22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1F96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2CCD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DA41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20.57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71D8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7622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5959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46C9D89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1935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3C6D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F6DB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7B4B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59BC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A5D4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C06D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4764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AAD8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48B590B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3616E">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DE573">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DEDE15">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9C34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6B69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97CB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87.33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CC70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04CE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5778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7B00B9F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DB847">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283B9">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A3B574">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8ADA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287E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8132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B321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80C2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0CFE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r>
      <w:tr w14:paraId="6840ABA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B82E2">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84444">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75FCD7">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F3CD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DC78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BF5E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58D8D">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0891F">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BE247">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18"/>
                <w:szCs w:val="18"/>
              </w:rPr>
            </w:pPr>
          </w:p>
        </w:tc>
      </w:tr>
      <w:tr w14:paraId="32C21F9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8F35C">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E565E">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1F827A">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F623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A048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3FD1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CE627">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0E25E">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40B07">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18"/>
                <w:szCs w:val="18"/>
              </w:rPr>
            </w:pPr>
          </w:p>
        </w:tc>
      </w:tr>
      <w:tr w14:paraId="5A77012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B21B1">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7773B">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892C84">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7CDF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0122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A0DA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BC6B9">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B5558">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27CE9">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18"/>
                <w:szCs w:val="18"/>
              </w:rPr>
            </w:pPr>
          </w:p>
        </w:tc>
      </w:tr>
      <w:tr w14:paraId="21DE3D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2B718">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638B9">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5F7C6D">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7F7F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7BC9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7722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73A40">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C7D60">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2AC71">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18"/>
                <w:szCs w:val="18"/>
              </w:rPr>
            </w:pPr>
          </w:p>
        </w:tc>
      </w:tr>
      <w:tr w14:paraId="6C4679BA">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29695">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5060E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bottom"/>
              <w:rPr>
                <w:rFonts w:hint="default" w:cs="宋体"/>
                <w:color w:val="000000"/>
                <w:sz w:val="18"/>
                <w:szCs w:val="18"/>
              </w:rPr>
            </w:pPr>
            <w:r>
              <w:rPr>
                <w:rFonts w:cs="宋体"/>
                <w:color w:val="000000"/>
                <w:sz w:val="18"/>
                <w:szCs w:val="18"/>
              </w:rPr>
              <w:t>1,218.36</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4156E2">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F863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color w:val="000000"/>
                <w:sz w:val="18"/>
                <w:szCs w:val="18"/>
              </w:rPr>
            </w:pPr>
            <w:r>
              <w:rPr>
                <w:rFonts w:cs="宋体"/>
                <w:color w:val="000000"/>
                <w:sz w:val="18"/>
                <w:szCs w:val="18"/>
              </w:rPr>
              <w:t>333.72</w:t>
            </w:r>
            <w:r>
              <w:rPr>
                <w:color w:val="000000"/>
                <w:sz w:val="18"/>
                <w:u w:color="auto"/>
              </w:rPr>
              <w:t xml:space="preserve"> </w:t>
            </w:r>
          </w:p>
        </w:tc>
      </w:tr>
    </w:tbl>
    <w:p w14:paraId="1CA49F7B">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14:paraId="552B6CF0">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E5B1A23">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1C7E9F0">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0896D982">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重庆市丰都县保合镇人民政府(本级）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1903E083">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D29B92B">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97CE3E0">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08402CF">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D52F40F">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20"/>
                <w:szCs w:val="20"/>
              </w:rPr>
            </w:pPr>
            <w:r>
              <w:rPr>
                <w:rFonts w:cs="宋体"/>
                <w:color w:val="000000"/>
                <w:sz w:val="20"/>
                <w:szCs w:val="20"/>
              </w:rPr>
              <w:t>公开07表</w:t>
            </w:r>
          </w:p>
        </w:tc>
      </w:tr>
      <w:tr w14:paraId="6EA3B28F">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50D3CF09">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A737BCB">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442C2BB">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B3F07EB">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B47414E">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412C4BF">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CF061AB">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7FA012">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9130530">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B2B043">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35797ED">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509A8">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年末结转和结余</w:t>
            </w:r>
          </w:p>
        </w:tc>
      </w:tr>
      <w:tr w14:paraId="47FB5357">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439F7D">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1CD10">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4AFFE3A">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620EE0">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EEC4F6">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D960AA">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F8867B">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C8C95">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r>
      <w:tr w14:paraId="03B027D5">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7A8735">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F7E89">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C8879A6">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22A097">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191876">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8032EC">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A6546B">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8550CA">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r>
      <w:tr w14:paraId="4F78ACED">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925134">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9D92D3">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C47ECB6">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837844">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B74AB0">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4FAAB0">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291FD8">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04FF83">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r>
      <w:tr w14:paraId="416338AA">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40DCF9">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1DD45">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bCs/>
                <w:color w:val="000000"/>
                <w:sz w:val="20"/>
                <w:szCs w:val="20"/>
              </w:rPr>
              <w:t>4.11</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0E5E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bCs/>
                <w:color w:val="000000"/>
                <w:sz w:val="20"/>
                <w:szCs w:val="20"/>
              </w:rPr>
              <w:t>48.85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6BF8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bCs/>
                <w:color w:val="000000"/>
                <w:sz w:val="20"/>
                <w:szCs w:val="20"/>
              </w:rPr>
              <w:t>48.85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A3D5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67EC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bCs/>
                <w:color w:val="000000"/>
                <w:sz w:val="20"/>
                <w:szCs w:val="20"/>
              </w:rPr>
              <w:t>48.85</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184D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bCs/>
                <w:color w:val="000000"/>
                <w:sz w:val="20"/>
                <w:szCs w:val="20"/>
              </w:rPr>
              <w:t>4.11</w:t>
            </w:r>
            <w:r>
              <w:rPr>
                <w:b/>
                <w:color w:val="000000"/>
                <w:sz w:val="20"/>
                <w:u w:color="auto"/>
              </w:rPr>
              <w:t xml:space="preserve"> </w:t>
            </w:r>
          </w:p>
        </w:tc>
      </w:tr>
      <w:tr w14:paraId="0BE4BD25">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574A9">
            <w:pPr>
              <w:keepNext w:val="0"/>
              <w:keepLines w:val="0"/>
              <w:pageBreakBefore w:val="0"/>
              <w:widowControl/>
              <w:kinsoku/>
              <w:overflowPunct/>
              <w:topLinePunct w:val="0"/>
              <w:autoSpaceDN/>
              <w:bidi w:val="0"/>
              <w:adjustRightInd/>
              <w:spacing w:beforeAutospacing="0" w:afterAutospacing="0" w:line="579" w:lineRule="exact"/>
              <w:ind w:left="0" w:leftChars="0"/>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9B4E7">
            <w:pPr>
              <w:keepNext w:val="0"/>
              <w:keepLines w:val="0"/>
              <w:pageBreakBefore w:val="0"/>
              <w:widowControl/>
              <w:kinsoku/>
              <w:overflowPunct/>
              <w:topLinePunct w:val="0"/>
              <w:autoSpaceDN/>
              <w:bidi w:val="0"/>
              <w:adjustRightInd/>
              <w:spacing w:beforeAutospacing="0" w:afterAutospacing="0" w:line="579" w:lineRule="exact"/>
              <w:ind w:left="0" w:leftChars="0"/>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3590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4.11</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A7A3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27.85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CA8B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27.85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A184F">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67B4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27.85</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2018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4.11</w:t>
            </w:r>
            <w:r>
              <w:rPr>
                <w:b/>
                <w:color w:val="000000"/>
                <w:sz w:val="20"/>
                <w:u w:color="auto"/>
              </w:rPr>
              <w:t xml:space="preserve"> </w:t>
            </w:r>
          </w:p>
        </w:tc>
      </w:tr>
      <w:tr w14:paraId="1D634BDA">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9F479">
            <w:pPr>
              <w:keepNext w:val="0"/>
              <w:keepLines w:val="0"/>
              <w:pageBreakBefore w:val="0"/>
              <w:widowControl/>
              <w:kinsoku/>
              <w:overflowPunct/>
              <w:topLinePunct w:val="0"/>
              <w:autoSpaceDN/>
              <w:bidi w:val="0"/>
              <w:adjustRightInd/>
              <w:spacing w:beforeAutospacing="0" w:afterAutospacing="0" w:line="579" w:lineRule="exact"/>
              <w:ind w:left="0" w:leftChars="0"/>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65468">
            <w:pPr>
              <w:keepNext w:val="0"/>
              <w:keepLines w:val="0"/>
              <w:pageBreakBefore w:val="0"/>
              <w:widowControl/>
              <w:kinsoku/>
              <w:overflowPunct/>
              <w:topLinePunct w:val="0"/>
              <w:autoSpaceDN/>
              <w:bidi w:val="0"/>
              <w:adjustRightInd/>
              <w:spacing w:beforeAutospacing="0" w:afterAutospacing="0" w:line="579" w:lineRule="exact"/>
              <w:ind w:left="0" w:leftChars="0"/>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C6CB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2.31</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88B7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27.85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F2C8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27.85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BCCE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395C8">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27.85</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1F05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2.31</w:t>
            </w:r>
            <w:r>
              <w:rPr>
                <w:b/>
                <w:color w:val="000000"/>
                <w:sz w:val="20"/>
                <w:u w:color="auto"/>
              </w:rPr>
              <w:t xml:space="preserve"> </w:t>
            </w:r>
          </w:p>
        </w:tc>
      </w:tr>
      <w:tr w14:paraId="6AFC6E45">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F5A10">
            <w:pPr>
              <w:keepNext w:val="0"/>
              <w:keepLines w:val="0"/>
              <w:pageBreakBefore w:val="0"/>
              <w:widowControl/>
              <w:kinsoku/>
              <w:overflowPunct/>
              <w:topLinePunct w:val="0"/>
              <w:autoSpaceDN/>
              <w:bidi w:val="0"/>
              <w:adjustRightInd/>
              <w:spacing w:beforeAutospacing="0" w:afterAutospacing="0" w:line="579" w:lineRule="exact"/>
              <w:ind w:left="0" w:leftChars="0"/>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92560">
            <w:pPr>
              <w:keepNext w:val="0"/>
              <w:keepLines w:val="0"/>
              <w:pageBreakBefore w:val="0"/>
              <w:widowControl/>
              <w:kinsoku/>
              <w:overflowPunct/>
              <w:topLinePunct w:val="0"/>
              <w:autoSpaceDN/>
              <w:bidi w:val="0"/>
              <w:adjustRightInd/>
              <w:spacing w:beforeAutospacing="0" w:afterAutospacing="0" w:line="579" w:lineRule="exact"/>
              <w:ind w:left="0" w:leftChars="0"/>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380E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2.31</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74FE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27.85</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8BF4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27.85</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B507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CEAD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27.85</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8CA0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2.31</w:t>
            </w:r>
            <w:r>
              <w:rPr>
                <w:color w:val="000000"/>
                <w:sz w:val="20"/>
                <w:u w:color="auto"/>
              </w:rPr>
              <w:t xml:space="preserve"> </w:t>
            </w:r>
          </w:p>
        </w:tc>
      </w:tr>
      <w:tr w14:paraId="35F9B02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54087">
            <w:pPr>
              <w:keepNext w:val="0"/>
              <w:keepLines w:val="0"/>
              <w:pageBreakBefore w:val="0"/>
              <w:widowControl/>
              <w:kinsoku/>
              <w:overflowPunct/>
              <w:topLinePunct w:val="0"/>
              <w:autoSpaceDN/>
              <w:bidi w:val="0"/>
              <w:adjustRightInd/>
              <w:spacing w:beforeAutospacing="0" w:afterAutospacing="0" w:line="579" w:lineRule="exact"/>
              <w:ind w:left="0" w:leftChars="0"/>
              <w:jc w:val="both"/>
              <w:textAlignment w:val="center"/>
              <w:rPr>
                <w:rFonts w:hint="default" w:cs="宋体"/>
                <w:color w:val="000000"/>
                <w:sz w:val="20"/>
                <w:szCs w:val="20"/>
              </w:rPr>
            </w:pPr>
            <w:r>
              <w:rPr>
                <w:rFonts w:cs="宋体"/>
                <w:color w:val="000000"/>
                <w:sz w:val="20"/>
                <w:szCs w:val="20"/>
              </w:rPr>
              <w:t>21211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6B676">
            <w:pPr>
              <w:keepNext w:val="0"/>
              <w:keepLines w:val="0"/>
              <w:pageBreakBefore w:val="0"/>
              <w:widowControl/>
              <w:kinsoku/>
              <w:overflowPunct/>
              <w:topLinePunct w:val="0"/>
              <w:autoSpaceDN/>
              <w:bidi w:val="0"/>
              <w:adjustRightInd/>
              <w:spacing w:beforeAutospacing="0" w:afterAutospacing="0" w:line="579" w:lineRule="exact"/>
              <w:ind w:left="0" w:leftChars="0"/>
              <w:jc w:val="both"/>
              <w:textAlignment w:val="center"/>
              <w:rPr>
                <w:rFonts w:hint="default" w:cs="宋体"/>
                <w:color w:val="000000"/>
                <w:sz w:val="20"/>
                <w:szCs w:val="20"/>
              </w:rPr>
            </w:pPr>
            <w:r>
              <w:rPr>
                <w:rFonts w:cs="宋体"/>
                <w:color w:val="000000"/>
                <w:sz w:val="20"/>
                <w:szCs w:val="20"/>
              </w:rPr>
              <w:t>农业土地开发资金安排的支出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8288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1.80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DF66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4608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6B52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4A77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6F13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1.80</w:t>
            </w:r>
            <w:r>
              <w:rPr>
                <w:color w:val="000000"/>
                <w:sz w:val="20"/>
                <w:u w:color="auto"/>
              </w:rPr>
              <w:t xml:space="preserve"> </w:t>
            </w:r>
          </w:p>
        </w:tc>
      </w:tr>
      <w:tr w14:paraId="0A29610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4C2F">
            <w:pPr>
              <w:keepNext w:val="0"/>
              <w:keepLines w:val="0"/>
              <w:pageBreakBefore w:val="0"/>
              <w:widowControl/>
              <w:kinsoku/>
              <w:overflowPunct/>
              <w:topLinePunct w:val="0"/>
              <w:autoSpaceDN/>
              <w:bidi w:val="0"/>
              <w:adjustRightInd/>
              <w:spacing w:beforeAutospacing="0" w:afterAutospacing="0" w:line="579" w:lineRule="exact"/>
              <w:ind w:left="0" w:leftChars="0"/>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95721">
            <w:pPr>
              <w:keepNext w:val="0"/>
              <w:keepLines w:val="0"/>
              <w:pageBreakBefore w:val="0"/>
              <w:widowControl/>
              <w:kinsoku/>
              <w:overflowPunct/>
              <w:topLinePunct w:val="0"/>
              <w:autoSpaceDN/>
              <w:bidi w:val="0"/>
              <w:adjustRightInd/>
              <w:spacing w:beforeAutospacing="0" w:afterAutospacing="0" w:line="579" w:lineRule="exact"/>
              <w:ind w:left="0" w:leftChars="0"/>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21F1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6EC4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21.00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8ECF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21.00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56EE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ED356">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21.00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CF0C2">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r>
      <w:tr w14:paraId="2D5B292A">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D85A6">
            <w:pPr>
              <w:keepNext w:val="0"/>
              <w:keepLines w:val="0"/>
              <w:pageBreakBefore w:val="0"/>
              <w:widowControl/>
              <w:kinsoku/>
              <w:overflowPunct/>
              <w:topLinePunct w:val="0"/>
              <w:autoSpaceDN/>
              <w:bidi w:val="0"/>
              <w:adjustRightInd/>
              <w:spacing w:beforeAutospacing="0" w:afterAutospacing="0" w:line="579" w:lineRule="exact"/>
              <w:ind w:left="0" w:leftChars="0"/>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E6AAA">
            <w:pPr>
              <w:keepNext w:val="0"/>
              <w:keepLines w:val="0"/>
              <w:pageBreakBefore w:val="0"/>
              <w:widowControl/>
              <w:kinsoku/>
              <w:overflowPunct/>
              <w:topLinePunct w:val="0"/>
              <w:autoSpaceDN/>
              <w:bidi w:val="0"/>
              <w:adjustRightInd/>
              <w:spacing w:beforeAutospacing="0" w:afterAutospacing="0" w:line="579" w:lineRule="exact"/>
              <w:ind w:left="0" w:leftChars="0"/>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C542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9C1A4">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21.00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4AC81">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21.00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DC403">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ED56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b/>
                <w:color w:val="000000"/>
                <w:sz w:val="20"/>
                <w:szCs w:val="20"/>
              </w:rPr>
              <w:t>21.00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06677">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r>
      <w:tr w14:paraId="7C3CBE32">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5478D">
            <w:pPr>
              <w:keepNext w:val="0"/>
              <w:keepLines w:val="0"/>
              <w:pageBreakBefore w:val="0"/>
              <w:widowControl/>
              <w:kinsoku/>
              <w:overflowPunct/>
              <w:topLinePunct w:val="0"/>
              <w:autoSpaceDN/>
              <w:bidi w:val="0"/>
              <w:adjustRightInd/>
              <w:spacing w:beforeAutospacing="0" w:afterAutospacing="0" w:line="579" w:lineRule="exact"/>
              <w:ind w:left="0" w:leftChars="0"/>
              <w:jc w:val="both"/>
              <w:textAlignment w:val="center"/>
              <w:rPr>
                <w:rFonts w:hint="default" w:cs="宋体"/>
                <w:color w:val="000000"/>
                <w:sz w:val="20"/>
                <w:szCs w:val="20"/>
              </w:rPr>
            </w:pPr>
            <w:r>
              <w:rPr>
                <w:rFonts w:cs="宋体"/>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1B2D6">
            <w:pPr>
              <w:keepNext w:val="0"/>
              <w:keepLines w:val="0"/>
              <w:pageBreakBefore w:val="0"/>
              <w:widowControl/>
              <w:kinsoku/>
              <w:overflowPunct/>
              <w:topLinePunct w:val="0"/>
              <w:autoSpaceDN/>
              <w:bidi w:val="0"/>
              <w:adjustRightInd/>
              <w:spacing w:beforeAutospacing="0" w:afterAutospacing="0" w:line="579" w:lineRule="exact"/>
              <w:ind w:left="0" w:leftChars="0"/>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4A75E">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BDA2A">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21.00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C90E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21.00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3B720">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4E6AB">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rFonts w:cs="宋体"/>
                <w:color w:val="000000"/>
                <w:sz w:val="20"/>
                <w:szCs w:val="20"/>
              </w:rPr>
              <w:t>21.00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C054C">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color w:val="000000"/>
                <w:sz w:val="20"/>
                <w:u w:color="auto"/>
              </w:rPr>
              <w:t xml:space="preserve"> </w:t>
            </w:r>
          </w:p>
        </w:tc>
      </w:tr>
    </w:tbl>
    <w:p w14:paraId="328CFED5">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D7DB024">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7EAAB53B">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D5C3C7E">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2CBE7C2">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B38654C">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重庆市丰都县保合镇人民政府(本级）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1A81CC7">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46C5E0F">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20"/>
                <w:szCs w:val="20"/>
              </w:rPr>
            </w:pPr>
            <w:r>
              <w:rPr>
                <w:rFonts w:cs="宋体"/>
                <w:color w:val="000000"/>
                <w:sz w:val="20"/>
                <w:szCs w:val="20"/>
              </w:rPr>
              <w:t>公开08表</w:t>
            </w:r>
          </w:p>
        </w:tc>
      </w:tr>
      <w:tr w14:paraId="4082FA18">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2A794076">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9A1BDE7">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4864C7E">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ACA27DF">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55A04C8">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AFF140E">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bottom"/>
              <w:rPr>
                <w:rFonts w:hint="default" w:cs="宋体"/>
                <w:b/>
                <w:color w:val="000000"/>
                <w:sz w:val="20"/>
                <w:szCs w:val="20"/>
              </w:rPr>
            </w:pPr>
            <w:r>
              <w:rPr>
                <w:rFonts w:cs="宋体"/>
                <w:b/>
                <w:color w:val="000000"/>
                <w:sz w:val="20"/>
                <w:szCs w:val="20"/>
              </w:rPr>
              <w:t>本年支出</w:t>
            </w:r>
          </w:p>
        </w:tc>
      </w:tr>
      <w:tr w14:paraId="5FF4F9F5">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527341">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F217C2">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2BC68C">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1A30F4">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D46F51">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项目支出</w:t>
            </w:r>
          </w:p>
        </w:tc>
      </w:tr>
      <w:tr w14:paraId="67CE3953">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F781A5">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7AD73E">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36A29B">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BC95E7">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150DAD">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r>
      <w:tr w14:paraId="2598F8F7">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FB648C">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4A8DF3">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260EFB">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D8919D">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F39846">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r>
      <w:tr w14:paraId="2E8C699D">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A33BA0">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513E31">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2BA0D3">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D68C29">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473FF7">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b/>
                <w:color w:val="000000"/>
                <w:sz w:val="20"/>
                <w:szCs w:val="20"/>
              </w:rPr>
            </w:pPr>
          </w:p>
        </w:tc>
      </w:tr>
      <w:tr w14:paraId="432FFD09">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A426C2">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00B0D">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4AE35">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07FF9">
            <w:pPr>
              <w:keepNext w:val="0"/>
              <w:keepLines w:val="0"/>
              <w:pageBreakBefore w:val="0"/>
              <w:widowControl/>
              <w:kinsoku/>
              <w:wordWrap w:val="0"/>
              <w:overflowPunct/>
              <w:topLinePunct w:val="0"/>
              <w:autoSpaceDN/>
              <w:bidi w:val="0"/>
              <w:adjustRightInd/>
              <w:spacing w:beforeAutospacing="0" w:afterAutospacing="0" w:line="579" w:lineRule="exact"/>
              <w:ind w:left="0" w:leftChars="0"/>
              <w:jc w:val="right"/>
              <w:textAlignment w:val="center"/>
              <w:rPr>
                <w:rFonts w:hint="default" w:cs="宋体"/>
                <w:b/>
                <w:color w:val="000000"/>
                <w:sz w:val="20"/>
                <w:szCs w:val="20"/>
              </w:rPr>
            </w:pPr>
            <w:r>
              <w:rPr>
                <w:b/>
                <w:color w:val="000000"/>
                <w:sz w:val="20"/>
                <w:u w:color="auto"/>
              </w:rPr>
              <w:t xml:space="preserve"> </w:t>
            </w:r>
          </w:p>
        </w:tc>
      </w:tr>
    </w:tbl>
    <w:p w14:paraId="51A52D4F">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37358B6C">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94BB04C">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bottom"/>
              <w:rPr>
                <w:rFonts w:hint="default" w:cs="宋体"/>
                <w:b/>
                <w:color w:val="000000"/>
                <w:sz w:val="32"/>
                <w:szCs w:val="32"/>
              </w:rPr>
            </w:pPr>
            <w:r>
              <w:rPr>
                <w:rFonts w:cs="宋体"/>
                <w:b/>
                <w:color w:val="000000"/>
                <w:sz w:val="32"/>
                <w:szCs w:val="32"/>
              </w:rPr>
              <w:t>机构运行信息表</w:t>
            </w:r>
          </w:p>
        </w:tc>
      </w:tr>
      <w:tr w14:paraId="2DF57635">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3FDB78E9">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4AA01B67">
            <w:pPr>
              <w:keepNext w:val="0"/>
              <w:keepLines w:val="0"/>
              <w:pageBreakBefore w:val="0"/>
              <w:widowControl/>
              <w:kinsoku/>
              <w:overflowPunct/>
              <w:topLinePunct w:val="0"/>
              <w:autoSpaceDN/>
              <w:bidi w:val="0"/>
              <w:adjustRightInd/>
              <w:spacing w:beforeAutospacing="0" w:afterAutospacing="0" w:line="579" w:lineRule="exact"/>
              <w:ind w:left="0" w:leftChars="0"/>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2D323F7D">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2B8F4E71">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6105E6FD">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20"/>
                <w:szCs w:val="20"/>
              </w:rPr>
            </w:pPr>
            <w:r>
              <w:rPr>
                <w:rFonts w:cs="宋体"/>
                <w:color w:val="000000"/>
                <w:sz w:val="20"/>
                <w:szCs w:val="20"/>
              </w:rPr>
              <w:t>公开09表</w:t>
            </w:r>
          </w:p>
        </w:tc>
      </w:tr>
      <w:tr w14:paraId="7116C969">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7CA5AB9">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重庆市丰都县保合镇人民政府(本级）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4E07FD6C">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563715C7">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63931A09">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C0EB502">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647CD4">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77CAC7">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8C2AD4">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5D2A66">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641308">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b/>
                <w:color w:val="000000"/>
                <w:sz w:val="16"/>
                <w:szCs w:val="16"/>
              </w:rPr>
            </w:pPr>
            <w:r>
              <w:rPr>
                <w:rFonts w:cs="宋体"/>
                <w:b/>
                <w:color w:val="000000"/>
                <w:sz w:val="16"/>
                <w:szCs w:val="16"/>
              </w:rPr>
              <w:t>决算数</w:t>
            </w:r>
          </w:p>
        </w:tc>
      </w:tr>
      <w:tr w14:paraId="5FE647B8">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1EEE6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E78E71">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028D31">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8F0FC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F57734">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rFonts w:cs="宋体"/>
                <w:color w:val="000000"/>
                <w:sz w:val="16"/>
                <w:szCs w:val="16"/>
              </w:rPr>
              <w:t>84.84</w:t>
            </w:r>
            <w:r>
              <w:rPr>
                <w:color w:val="000000"/>
                <w:sz w:val="16"/>
                <w:u w:color="auto"/>
              </w:rPr>
              <w:t xml:space="preserve"> </w:t>
            </w:r>
          </w:p>
        </w:tc>
      </w:tr>
      <w:tr w14:paraId="6BAE64C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1A584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908E83">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rFonts w:cs="宋体"/>
                <w:color w:val="000000"/>
                <w:sz w:val="16"/>
                <w:szCs w:val="16"/>
              </w:rPr>
              <w:t>20.66</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998301">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rFonts w:cs="宋体"/>
                <w:color w:val="000000"/>
                <w:sz w:val="16"/>
                <w:szCs w:val="16"/>
              </w:rPr>
              <w:t>20.66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DE8E7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A06EF3">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rFonts w:cs="宋体"/>
                <w:color w:val="000000"/>
                <w:sz w:val="16"/>
                <w:szCs w:val="16"/>
              </w:rPr>
              <w:t>84.84</w:t>
            </w:r>
            <w:r>
              <w:rPr>
                <w:color w:val="000000"/>
                <w:sz w:val="16"/>
                <w:u w:color="auto"/>
              </w:rPr>
              <w:t xml:space="preserve"> </w:t>
            </w:r>
          </w:p>
        </w:tc>
      </w:tr>
      <w:tr w14:paraId="6236FD8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F1683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6C8853">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AE581F">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A0F01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DB4A34">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color w:val="000000"/>
                <w:sz w:val="16"/>
                <w:u w:color="auto"/>
              </w:rPr>
              <w:t xml:space="preserve"> </w:t>
            </w:r>
          </w:p>
        </w:tc>
      </w:tr>
      <w:tr w14:paraId="1FC2598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DDAF4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A76E6F">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rFonts w:cs="宋体"/>
                <w:color w:val="000000"/>
                <w:sz w:val="16"/>
                <w:szCs w:val="16"/>
              </w:rPr>
              <w:t>12.68</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9BFEF5">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rFonts w:cs="宋体"/>
                <w:color w:val="000000"/>
                <w:sz w:val="16"/>
                <w:szCs w:val="16"/>
              </w:rPr>
              <w:t>12.68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3EE41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A7ECEE">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color w:val="000000"/>
                <w:sz w:val="16"/>
                <w:szCs w:val="16"/>
              </w:rPr>
            </w:pPr>
            <w:r>
              <w:rPr>
                <w:rFonts w:cs="宋体"/>
                <w:color w:val="000000"/>
                <w:sz w:val="16"/>
                <w:szCs w:val="16"/>
              </w:rPr>
              <w:t>—</w:t>
            </w:r>
          </w:p>
        </w:tc>
      </w:tr>
      <w:tr w14:paraId="3963E48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2D73B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51844E">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A3C299">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AFFC5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F763C6">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rFonts w:cs="宋体"/>
                <w:color w:val="000000"/>
                <w:sz w:val="16"/>
                <w:szCs w:val="16"/>
              </w:rPr>
              <w:t xml:space="preserve">4   </w:t>
            </w:r>
          </w:p>
        </w:tc>
      </w:tr>
      <w:tr w14:paraId="47B56DB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9BAE5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9D7845">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rFonts w:cs="宋体"/>
                <w:color w:val="000000"/>
                <w:sz w:val="16"/>
                <w:szCs w:val="16"/>
              </w:rPr>
              <w:t>12.68</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0C513A">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rFonts w:cs="宋体"/>
                <w:color w:val="000000"/>
                <w:sz w:val="16"/>
                <w:szCs w:val="16"/>
              </w:rPr>
              <w:t>12.68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BABF5F9">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B53ADB">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color w:val="000000"/>
                <w:sz w:val="16"/>
                <w:u w:color="auto"/>
              </w:rPr>
              <w:t xml:space="preserve"> </w:t>
            </w:r>
          </w:p>
        </w:tc>
      </w:tr>
      <w:tr w14:paraId="7D9742C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8890E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562BA9">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rFonts w:cs="宋体"/>
                <w:color w:val="000000"/>
                <w:sz w:val="16"/>
                <w:szCs w:val="16"/>
              </w:rPr>
              <w:t>7.98</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8E195C">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rFonts w:cs="宋体"/>
                <w:color w:val="000000"/>
                <w:sz w:val="16"/>
                <w:szCs w:val="16"/>
              </w:rPr>
              <w:t>7.98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F6259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F2D034">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color w:val="000000"/>
                <w:sz w:val="16"/>
                <w:u w:color="auto"/>
              </w:rPr>
              <w:t xml:space="preserve"> </w:t>
            </w:r>
          </w:p>
        </w:tc>
      </w:tr>
      <w:tr w14:paraId="04B4B7A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05101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8D487A">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DB2B6A">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rFonts w:cs="宋体"/>
                <w:color w:val="000000"/>
                <w:sz w:val="16"/>
                <w:szCs w:val="16"/>
              </w:rPr>
              <w:t>7.98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090455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906547">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color w:val="000000"/>
                <w:sz w:val="16"/>
                <w:u w:color="auto"/>
              </w:rPr>
              <w:t xml:space="preserve"> </w:t>
            </w:r>
          </w:p>
        </w:tc>
      </w:tr>
      <w:tr w14:paraId="7BF23CF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13904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AAFE1B">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D63AA3">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DECA40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06C6FD">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rFonts w:cs="宋体"/>
                <w:color w:val="000000"/>
                <w:sz w:val="16"/>
                <w:szCs w:val="16"/>
              </w:rPr>
              <w:t>4</w:t>
            </w:r>
            <w:r>
              <w:rPr>
                <w:color w:val="000000"/>
                <w:sz w:val="16"/>
                <w:u w:color="auto"/>
              </w:rPr>
              <w:t xml:space="preserve"> </w:t>
            </w:r>
          </w:p>
        </w:tc>
      </w:tr>
      <w:tr w14:paraId="064E97F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95B137">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3D9CAF">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FD233C">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95CF66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3AEAA">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color w:val="000000"/>
                <w:sz w:val="16"/>
                <w:u w:color="auto"/>
              </w:rPr>
              <w:t xml:space="preserve"> </w:t>
            </w:r>
          </w:p>
        </w:tc>
      </w:tr>
      <w:tr w14:paraId="5ECE41E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92C5A6">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6DF6F8">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182497">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A8D207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BCCF85">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color w:val="000000"/>
                <w:sz w:val="16"/>
                <w:u w:color="auto"/>
              </w:rPr>
              <w:t xml:space="preserve"> </w:t>
            </w:r>
          </w:p>
        </w:tc>
      </w:tr>
      <w:tr w14:paraId="12BA033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E895620">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33A5A6">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7A8D4B1">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C3A76F">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555923">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color w:val="000000"/>
                <w:sz w:val="16"/>
                <w:u w:color="auto"/>
              </w:rPr>
              <w:t xml:space="preserve"> </w:t>
            </w:r>
          </w:p>
        </w:tc>
      </w:tr>
      <w:tr w14:paraId="020ED71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29BB2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6EF1BE">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26858FD">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821EB9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E8711D">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color w:val="000000"/>
                <w:sz w:val="16"/>
                <w:u w:color="auto"/>
              </w:rPr>
              <w:t xml:space="preserve"> </w:t>
            </w:r>
          </w:p>
        </w:tc>
      </w:tr>
      <w:tr w14:paraId="493A024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D8D5513">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8A746E">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F01EDC0">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B05428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FEA01A">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color w:val="000000"/>
                <w:sz w:val="16"/>
                <w:u w:color="auto"/>
              </w:rPr>
              <w:t xml:space="preserve"> </w:t>
            </w:r>
          </w:p>
        </w:tc>
      </w:tr>
      <w:tr w14:paraId="473ADDA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7E23B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511609">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697B1C4">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rFonts w:cs="宋体"/>
                <w:color w:val="000000"/>
                <w:sz w:val="16"/>
                <w:szCs w:val="16"/>
              </w:rPr>
              <w:t>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716B5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3BF510">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color w:val="000000"/>
                <w:sz w:val="16"/>
                <w:szCs w:val="16"/>
              </w:rPr>
            </w:pPr>
            <w:r>
              <w:rPr>
                <w:rFonts w:cs="宋体"/>
                <w:color w:val="000000"/>
                <w:sz w:val="16"/>
                <w:szCs w:val="16"/>
              </w:rPr>
              <w:t>—</w:t>
            </w:r>
          </w:p>
        </w:tc>
      </w:tr>
      <w:tr w14:paraId="44E2BCB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29386A8">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98533A">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4A570AD">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rFonts w:cs="宋体"/>
                <w:color w:val="000000"/>
                <w:sz w:val="16"/>
                <w:szCs w:val="16"/>
              </w:rPr>
              <w:t>265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BCE12B">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74E6B3">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color w:val="000000"/>
                <w:sz w:val="16"/>
                <w:u w:color="auto"/>
              </w:rPr>
              <w:t xml:space="preserve"> </w:t>
            </w:r>
          </w:p>
        </w:tc>
      </w:tr>
      <w:tr w14:paraId="1694019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B3A68F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D20ACC">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EA58A71">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E98D7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B8C1E0">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color w:val="000000"/>
                <w:sz w:val="16"/>
                <w:u w:color="auto"/>
              </w:rPr>
              <w:t xml:space="preserve"> </w:t>
            </w:r>
          </w:p>
        </w:tc>
      </w:tr>
      <w:tr w14:paraId="274223D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165752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D159E0">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3FF53E1">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rFonts w:cs="宋体"/>
                <w:color w:val="000000"/>
                <w:sz w:val="16"/>
                <w:szCs w:val="16"/>
              </w:rPr>
              <w:t>1,320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BCF63A">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DFE0F1">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color w:val="000000"/>
                <w:sz w:val="16"/>
                <w:u w:color="auto"/>
              </w:rPr>
              <w:t xml:space="preserve"> </w:t>
            </w:r>
          </w:p>
        </w:tc>
      </w:tr>
      <w:tr w14:paraId="6C195B4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519AE01">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D82294">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DDEE3A3">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F8F66D">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643B5C">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color w:val="000000"/>
                <w:sz w:val="16"/>
                <w:u w:color="auto"/>
              </w:rPr>
              <w:t xml:space="preserve"> </w:t>
            </w:r>
          </w:p>
        </w:tc>
      </w:tr>
      <w:tr w14:paraId="29B3840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6567B6E">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D28DA2">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46014E">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AD37D5">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4865D9">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color w:val="000000"/>
                <w:sz w:val="16"/>
                <w:u w:color="auto"/>
              </w:rPr>
              <w:t xml:space="preserve"> </w:t>
            </w:r>
          </w:p>
        </w:tc>
      </w:tr>
      <w:tr w14:paraId="61A4350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90D61C2">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281D5C">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45B0E99">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12F6E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CA280F">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color w:val="000000"/>
                <w:sz w:val="16"/>
                <w:u w:color="auto"/>
              </w:rPr>
              <w:t xml:space="preserve"> </w:t>
            </w:r>
          </w:p>
        </w:tc>
      </w:tr>
      <w:tr w14:paraId="6E77EFC3">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2A280C">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5F9875">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0EFD0B">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rFonts w:cs="宋体"/>
                <w:color w:val="000000"/>
                <w:sz w:val="16"/>
                <w:szCs w:val="16"/>
              </w:rPr>
              <w:t>0.06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E3B4DB">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A68EF8">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16"/>
                <w:szCs w:val="16"/>
              </w:rPr>
            </w:pPr>
          </w:p>
        </w:tc>
      </w:tr>
      <w:tr w14:paraId="337B88F1">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1B00D4">
            <w:pPr>
              <w:keepNext w:val="0"/>
              <w:keepLines w:val="0"/>
              <w:pageBreakBefore w:val="0"/>
              <w:widowControl/>
              <w:kinsoku/>
              <w:overflowPunct/>
              <w:topLinePunct w:val="0"/>
              <w:autoSpaceDN/>
              <w:bidi w:val="0"/>
              <w:adjustRightInd/>
              <w:spacing w:beforeAutospacing="0" w:afterAutospacing="0" w:line="579" w:lineRule="exact"/>
              <w:ind w:left="0" w:leftChars="0"/>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E92D10">
            <w:pPr>
              <w:keepNext w:val="0"/>
              <w:keepLines w:val="0"/>
              <w:pageBreakBefore w:val="0"/>
              <w:widowControl/>
              <w:kinsoku/>
              <w:overflowPunct/>
              <w:topLinePunct w:val="0"/>
              <w:autoSpaceDN/>
              <w:bidi w:val="0"/>
              <w:adjustRightInd/>
              <w:spacing w:beforeAutospacing="0" w:afterAutospacing="0" w:line="579" w:lineRule="exact"/>
              <w:ind w:left="0" w:left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6A3819">
            <w:pPr>
              <w:keepNext w:val="0"/>
              <w:keepLines w:val="0"/>
              <w:pageBreakBefore w:val="0"/>
              <w:widowControl/>
              <w:kinsoku/>
              <w:overflowPunct/>
              <w:topLinePunct w:val="0"/>
              <w:autoSpaceDN/>
              <w:bidi w:val="0"/>
              <w:adjustRightInd/>
              <w:spacing w:beforeAutospacing="0" w:afterAutospacing="0" w:line="579" w:lineRule="exact"/>
              <w:ind w:left="0" w:leftChars="0"/>
              <w:jc w:val="right"/>
              <w:textAlignment w:val="bottom"/>
              <w:rPr>
                <w:rFonts w:hint="default" w:cs="宋体"/>
                <w:color w:val="000000"/>
                <w:sz w:val="16"/>
                <w:szCs w:val="16"/>
              </w:rPr>
            </w:pPr>
            <w:r>
              <w:rPr>
                <w:rFonts w:cs="宋体"/>
                <w:color w:val="000000"/>
                <w:sz w:val="16"/>
                <w:szCs w:val="16"/>
              </w:rPr>
              <w:t>0.02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CA8206">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6B164E">
            <w:pPr>
              <w:keepNext w:val="0"/>
              <w:keepLines w:val="0"/>
              <w:pageBreakBefore w:val="0"/>
              <w:widowControl/>
              <w:kinsoku/>
              <w:overflowPunct/>
              <w:topLinePunct w:val="0"/>
              <w:autoSpaceDN/>
              <w:bidi w:val="0"/>
              <w:adjustRightInd/>
              <w:spacing w:beforeAutospacing="0" w:afterAutospacing="0" w:line="579" w:lineRule="exact"/>
              <w:ind w:left="0" w:leftChars="0"/>
              <w:jc w:val="right"/>
              <w:rPr>
                <w:rFonts w:hint="default" w:cs="宋体"/>
                <w:color w:val="000000"/>
                <w:sz w:val="16"/>
                <w:szCs w:val="16"/>
              </w:rPr>
            </w:pPr>
          </w:p>
        </w:tc>
      </w:tr>
    </w:tbl>
    <w:p w14:paraId="7074AEB1">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4F9FCFA">
      <w:pPr>
        <w:keepNext w:val="0"/>
        <w:keepLines w:val="0"/>
        <w:pageBreakBefore w:val="0"/>
        <w:widowControl/>
        <w:kinsoku/>
        <w:overflowPunct/>
        <w:topLinePunct w:val="0"/>
        <w:autoSpaceDN/>
        <w:bidi w:val="0"/>
        <w:adjustRightInd/>
        <w:spacing w:beforeAutospacing="0" w:afterAutospacing="0" w:line="579" w:lineRule="exact"/>
        <w:ind w:left="0" w:leftChars="0"/>
        <w:rPr>
          <w:rFonts w:hint="default"/>
        </w:rPr>
      </w:pP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0EE33">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6C86E6">
                          <w:pPr>
                            <w:pStyle w:val="4"/>
                            <w:jc w:val="center"/>
                            <w:rPr>
                              <w:rFonts w:hint="default"/>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- 20 -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1D6C86E6">
                    <w:pPr>
                      <w:pStyle w:val="4"/>
                      <w:jc w:val="center"/>
                      <w:rPr>
                        <w:rFonts w:hint="default"/>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- 20 -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83328">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58F5F7">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4C58F5F7">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B29B0BB">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KzQloDYCAABiBAAADgAAAAAAAAABACAAAAAnAQAAZHJzL2Uy&#10;b0RvYy54bWxQSwUGAAAAAAYABgBZAQAAzwUAAAAA&#10;">
              <v:fill on="f" focussize="0,0"/>
              <v:stroke on="f" weight="0.5pt"/>
              <v:imagedata o:title=""/>
              <o:lock v:ext="edit" aspectratio="f"/>
              <v:textbox inset="0mm,0mm,0mm,0mm">
                <w:txbxContent>
                  <w:p w14:paraId="4B29B0BB">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C7C85">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4MTM1MGQ4OGM0NzYzNjM2MzBjZTZkNGI3YjAxZDEifQ=="/>
    <w:docVar w:name="KSO_WPS_MARK_KEY" w:val="a8932316-c8bd-45aa-87ba-0deab4e44ac5"/>
  </w:docVars>
  <w:rsids>
    <w:rsidRoot w:val="00B03CCD"/>
    <w:rsid w:val="000C01CC"/>
    <w:rsid w:val="000C34D8"/>
    <w:rsid w:val="000D7702"/>
    <w:rsid w:val="001E21B6"/>
    <w:rsid w:val="001F05D6"/>
    <w:rsid w:val="002D0E5A"/>
    <w:rsid w:val="002E5443"/>
    <w:rsid w:val="003669DF"/>
    <w:rsid w:val="003917FD"/>
    <w:rsid w:val="004C12FF"/>
    <w:rsid w:val="00521AC8"/>
    <w:rsid w:val="00550ABE"/>
    <w:rsid w:val="005B023C"/>
    <w:rsid w:val="006137D7"/>
    <w:rsid w:val="00634FA8"/>
    <w:rsid w:val="0063613A"/>
    <w:rsid w:val="00792285"/>
    <w:rsid w:val="007A0D2E"/>
    <w:rsid w:val="007A3314"/>
    <w:rsid w:val="007B419D"/>
    <w:rsid w:val="007F2672"/>
    <w:rsid w:val="00810F13"/>
    <w:rsid w:val="00944711"/>
    <w:rsid w:val="00984852"/>
    <w:rsid w:val="009B67B8"/>
    <w:rsid w:val="00A03B1E"/>
    <w:rsid w:val="00A67739"/>
    <w:rsid w:val="00A820B7"/>
    <w:rsid w:val="00AC5566"/>
    <w:rsid w:val="00B03CCD"/>
    <w:rsid w:val="00B40138"/>
    <w:rsid w:val="00BF5A85"/>
    <w:rsid w:val="00C307F6"/>
    <w:rsid w:val="00C57326"/>
    <w:rsid w:val="00C96B11"/>
    <w:rsid w:val="00CC6B99"/>
    <w:rsid w:val="00D63EA4"/>
    <w:rsid w:val="00DD13D1"/>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5DD246D"/>
    <w:rsid w:val="06194FF1"/>
    <w:rsid w:val="06A2550B"/>
    <w:rsid w:val="06F80EE2"/>
    <w:rsid w:val="07001CCA"/>
    <w:rsid w:val="075678DB"/>
    <w:rsid w:val="079D7CC7"/>
    <w:rsid w:val="08051BCA"/>
    <w:rsid w:val="086519EB"/>
    <w:rsid w:val="086C12F4"/>
    <w:rsid w:val="08BA052C"/>
    <w:rsid w:val="08DB07BA"/>
    <w:rsid w:val="0969353F"/>
    <w:rsid w:val="098305D0"/>
    <w:rsid w:val="098A0877"/>
    <w:rsid w:val="0A5C4B69"/>
    <w:rsid w:val="0A86124A"/>
    <w:rsid w:val="0AA22D28"/>
    <w:rsid w:val="0AB54CC0"/>
    <w:rsid w:val="0B9335CE"/>
    <w:rsid w:val="0C7927C4"/>
    <w:rsid w:val="0C9B098C"/>
    <w:rsid w:val="0D673E11"/>
    <w:rsid w:val="0DDA54E4"/>
    <w:rsid w:val="0E1C3D4F"/>
    <w:rsid w:val="0E3A5F83"/>
    <w:rsid w:val="0E74421A"/>
    <w:rsid w:val="0F836721"/>
    <w:rsid w:val="0FA25D96"/>
    <w:rsid w:val="107B59E5"/>
    <w:rsid w:val="10EC0126"/>
    <w:rsid w:val="10F70B9A"/>
    <w:rsid w:val="111445C7"/>
    <w:rsid w:val="114278C6"/>
    <w:rsid w:val="1158083A"/>
    <w:rsid w:val="11643A4B"/>
    <w:rsid w:val="11E60505"/>
    <w:rsid w:val="11ED0F98"/>
    <w:rsid w:val="11F03528"/>
    <w:rsid w:val="12C921C4"/>
    <w:rsid w:val="13871C70"/>
    <w:rsid w:val="13A71CB4"/>
    <w:rsid w:val="13AF1D43"/>
    <w:rsid w:val="13CE1647"/>
    <w:rsid w:val="13FD55AB"/>
    <w:rsid w:val="14200702"/>
    <w:rsid w:val="147D20BD"/>
    <w:rsid w:val="14A32AD4"/>
    <w:rsid w:val="16035E16"/>
    <w:rsid w:val="163A6CEE"/>
    <w:rsid w:val="173708E3"/>
    <w:rsid w:val="17A929BE"/>
    <w:rsid w:val="17C374FC"/>
    <w:rsid w:val="189079DC"/>
    <w:rsid w:val="189B0D0B"/>
    <w:rsid w:val="18B43F7C"/>
    <w:rsid w:val="194A1770"/>
    <w:rsid w:val="19B906A4"/>
    <w:rsid w:val="1B6F15B6"/>
    <w:rsid w:val="1BAA0BEC"/>
    <w:rsid w:val="1BAA2EDC"/>
    <w:rsid w:val="1C5C0973"/>
    <w:rsid w:val="1CA55E64"/>
    <w:rsid w:val="1D014A01"/>
    <w:rsid w:val="1D022362"/>
    <w:rsid w:val="1D1B04B0"/>
    <w:rsid w:val="1DBD6767"/>
    <w:rsid w:val="1DC52125"/>
    <w:rsid w:val="1DD26311"/>
    <w:rsid w:val="1E374ACB"/>
    <w:rsid w:val="1E5E27E3"/>
    <w:rsid w:val="1ECF0A66"/>
    <w:rsid w:val="1EF67CA4"/>
    <w:rsid w:val="1F020D3A"/>
    <w:rsid w:val="1F093E7B"/>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982084"/>
    <w:rsid w:val="29C37A35"/>
    <w:rsid w:val="2A076083"/>
    <w:rsid w:val="2A73162E"/>
    <w:rsid w:val="2B167953"/>
    <w:rsid w:val="2B200583"/>
    <w:rsid w:val="2B8209DE"/>
    <w:rsid w:val="2BE047C7"/>
    <w:rsid w:val="2C6762A3"/>
    <w:rsid w:val="2CC94C4A"/>
    <w:rsid w:val="2EBF7B3E"/>
    <w:rsid w:val="2EDE1934"/>
    <w:rsid w:val="2FCA4B37"/>
    <w:rsid w:val="2FE029D7"/>
    <w:rsid w:val="2FF06E00"/>
    <w:rsid w:val="30562E26"/>
    <w:rsid w:val="30586FEC"/>
    <w:rsid w:val="30EC7046"/>
    <w:rsid w:val="31496090"/>
    <w:rsid w:val="315F0B22"/>
    <w:rsid w:val="319D022C"/>
    <w:rsid w:val="31C90022"/>
    <w:rsid w:val="31D84415"/>
    <w:rsid w:val="32285F6F"/>
    <w:rsid w:val="32584AA6"/>
    <w:rsid w:val="32770556"/>
    <w:rsid w:val="32963820"/>
    <w:rsid w:val="329C0913"/>
    <w:rsid w:val="32AA0460"/>
    <w:rsid w:val="3337290D"/>
    <w:rsid w:val="33E31118"/>
    <w:rsid w:val="33EF7674"/>
    <w:rsid w:val="342D7BC6"/>
    <w:rsid w:val="352930DB"/>
    <w:rsid w:val="35573069"/>
    <w:rsid w:val="355F6038"/>
    <w:rsid w:val="358B0CEF"/>
    <w:rsid w:val="358C217E"/>
    <w:rsid w:val="35937598"/>
    <w:rsid w:val="36C9128A"/>
    <w:rsid w:val="36D5028F"/>
    <w:rsid w:val="37160A8C"/>
    <w:rsid w:val="372E3953"/>
    <w:rsid w:val="37841E99"/>
    <w:rsid w:val="37BF1123"/>
    <w:rsid w:val="383C3F15"/>
    <w:rsid w:val="388C54AA"/>
    <w:rsid w:val="38BE4696"/>
    <w:rsid w:val="3939115E"/>
    <w:rsid w:val="39B82A39"/>
    <w:rsid w:val="39C42CA8"/>
    <w:rsid w:val="39DC4FD6"/>
    <w:rsid w:val="39F03D7A"/>
    <w:rsid w:val="39F33306"/>
    <w:rsid w:val="3A2C1C67"/>
    <w:rsid w:val="3B1705E5"/>
    <w:rsid w:val="3B18334B"/>
    <w:rsid w:val="3B36794F"/>
    <w:rsid w:val="3C4F2E00"/>
    <w:rsid w:val="3C566AD6"/>
    <w:rsid w:val="3C6A5B02"/>
    <w:rsid w:val="3D2757A1"/>
    <w:rsid w:val="3D3D4FC4"/>
    <w:rsid w:val="3DDF3AB1"/>
    <w:rsid w:val="3E1D0952"/>
    <w:rsid w:val="3E42660A"/>
    <w:rsid w:val="3E7555B1"/>
    <w:rsid w:val="3E787ED9"/>
    <w:rsid w:val="3EAF35DD"/>
    <w:rsid w:val="3EEC37F3"/>
    <w:rsid w:val="3F032E93"/>
    <w:rsid w:val="3F0527E5"/>
    <w:rsid w:val="3F694D83"/>
    <w:rsid w:val="3F885DCC"/>
    <w:rsid w:val="3FCD675E"/>
    <w:rsid w:val="4004000C"/>
    <w:rsid w:val="411B6CE5"/>
    <w:rsid w:val="412070D7"/>
    <w:rsid w:val="41314E40"/>
    <w:rsid w:val="41E0734B"/>
    <w:rsid w:val="426554D0"/>
    <w:rsid w:val="426C1EA8"/>
    <w:rsid w:val="42736402"/>
    <w:rsid w:val="42DC527F"/>
    <w:rsid w:val="42E86A87"/>
    <w:rsid w:val="43307B09"/>
    <w:rsid w:val="438D0E97"/>
    <w:rsid w:val="43BB152F"/>
    <w:rsid w:val="44C37687"/>
    <w:rsid w:val="45CB699A"/>
    <w:rsid w:val="465B470D"/>
    <w:rsid w:val="46816795"/>
    <w:rsid w:val="468177FC"/>
    <w:rsid w:val="469D6AD4"/>
    <w:rsid w:val="471E6C84"/>
    <w:rsid w:val="4748792B"/>
    <w:rsid w:val="47511C14"/>
    <w:rsid w:val="475D719D"/>
    <w:rsid w:val="47674801"/>
    <w:rsid w:val="48225EF7"/>
    <w:rsid w:val="488F422B"/>
    <w:rsid w:val="48E36915"/>
    <w:rsid w:val="495C4A24"/>
    <w:rsid w:val="497135DF"/>
    <w:rsid w:val="49851ACC"/>
    <w:rsid w:val="4A263DF2"/>
    <w:rsid w:val="4A6F6675"/>
    <w:rsid w:val="4B0502DF"/>
    <w:rsid w:val="4B135857"/>
    <w:rsid w:val="4B7951CB"/>
    <w:rsid w:val="4B7C315C"/>
    <w:rsid w:val="4DAC4ACA"/>
    <w:rsid w:val="4DBE01D2"/>
    <w:rsid w:val="4EAC6020"/>
    <w:rsid w:val="4EFC6D10"/>
    <w:rsid w:val="4F0C6BA3"/>
    <w:rsid w:val="4F10477D"/>
    <w:rsid w:val="4F186D58"/>
    <w:rsid w:val="4FEA65B7"/>
    <w:rsid w:val="50F06B6E"/>
    <w:rsid w:val="51D05FAF"/>
    <w:rsid w:val="52234D33"/>
    <w:rsid w:val="522F6E0C"/>
    <w:rsid w:val="52463BA1"/>
    <w:rsid w:val="52F163D4"/>
    <w:rsid w:val="531A2DB4"/>
    <w:rsid w:val="53915C12"/>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9D042A"/>
    <w:rsid w:val="56FF7E9E"/>
    <w:rsid w:val="578867FC"/>
    <w:rsid w:val="5842572D"/>
    <w:rsid w:val="5A3B59D6"/>
    <w:rsid w:val="5AD134D8"/>
    <w:rsid w:val="5B6503B1"/>
    <w:rsid w:val="5C263CE4"/>
    <w:rsid w:val="5C5D2777"/>
    <w:rsid w:val="5CF66BF3"/>
    <w:rsid w:val="5D290C69"/>
    <w:rsid w:val="5EEB7A5F"/>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674856"/>
    <w:rsid w:val="6FAC003D"/>
    <w:rsid w:val="6FE55E12"/>
    <w:rsid w:val="6FFB2E76"/>
    <w:rsid w:val="708F6F7F"/>
    <w:rsid w:val="70D94BD3"/>
    <w:rsid w:val="70DC0B34"/>
    <w:rsid w:val="71C34D91"/>
    <w:rsid w:val="72DB435C"/>
    <w:rsid w:val="72E2613A"/>
    <w:rsid w:val="72F771F4"/>
    <w:rsid w:val="736650B0"/>
    <w:rsid w:val="73934AD2"/>
    <w:rsid w:val="750837F0"/>
    <w:rsid w:val="754758CF"/>
    <w:rsid w:val="757E794D"/>
    <w:rsid w:val="764F62AB"/>
    <w:rsid w:val="765C45EC"/>
    <w:rsid w:val="768A7619"/>
    <w:rsid w:val="76E539FB"/>
    <w:rsid w:val="772E1EBA"/>
    <w:rsid w:val="77EB79F7"/>
    <w:rsid w:val="796D60A4"/>
    <w:rsid w:val="79A031D5"/>
    <w:rsid w:val="7A1525F7"/>
    <w:rsid w:val="7B420052"/>
    <w:rsid w:val="7B861484"/>
    <w:rsid w:val="7BD06A28"/>
    <w:rsid w:val="7C3A7C0B"/>
    <w:rsid w:val="7C5248E4"/>
    <w:rsid w:val="7C566698"/>
    <w:rsid w:val="7C5866A3"/>
    <w:rsid w:val="7D7406BB"/>
    <w:rsid w:val="7DE94331"/>
    <w:rsid w:val="7EED78F1"/>
    <w:rsid w:val="7F446A19"/>
    <w:rsid w:val="7F7452B9"/>
    <w:rsid w:val="7F9F2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character" w:styleId="12">
    <w:name w:val="annotation reference"/>
    <w:basedOn w:val="10"/>
    <w:qFormat/>
    <w:uiPriority w:val="0"/>
    <w:rPr>
      <w:sz w:val="21"/>
      <w:szCs w:val="21"/>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字符"/>
    <w:basedOn w:val="10"/>
    <w:link w:val="3"/>
    <w:qFormat/>
    <w:uiPriority w:val="0"/>
    <w:rPr>
      <w:rFonts w:ascii="宋体" w:hAnsi="宋体"/>
      <w:sz w:val="18"/>
      <w:szCs w:val="18"/>
    </w:rPr>
  </w:style>
  <w:style w:type="character" w:customStyle="1" w:styleId="18">
    <w:name w:val="1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11396</Words>
  <Characters>16599</Characters>
  <Lines>189</Lines>
  <Paragraphs>53</Paragraphs>
  <TotalTime>0</TotalTime>
  <ScaleCrop>false</ScaleCrop>
  <LinksUpToDate>false</LinksUpToDate>
  <CharactersWithSpaces>18932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少年郎</cp:lastModifiedBy>
  <dcterms:modified xsi:type="dcterms:W3CDTF">2024-09-26T10:34:48Z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A3BE4FAAC1F74E2A8F99C55223365421_13</vt:lpwstr>
  </property>
</Properties>
</file>