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都督乡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Calibri" w:eastAsia="方正仿宋_GBK" w:cs="Calibri"/>
          <w:color w:val="333333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按照重庆市就业服务管理局《关于印发&lt;公益性岗位开发管理经办规程（试行）&gt;的通知》（渝就发〔2023〕22号）要求，现将丰都县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都督乡人民政府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3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3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都督乡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都督乡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人民政府便民服务中心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联系电话：023-70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663001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3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5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四、公示人员</w:t>
      </w:r>
      <w:bookmarkStart w:id="0" w:name="_GoBack"/>
      <w:bookmarkEnd w:id="0"/>
    </w:p>
    <w:tbl>
      <w:tblPr>
        <w:tblStyle w:val="5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  <w:t>湛天宪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  <w:t>40、50人员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都督乡人民政府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  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Tg1MjBhMDQ0MTg4MjBlMmM2NjdhNjY5YTZkODgifQ=="/>
  </w:docVars>
  <w:rsids>
    <w:rsidRoot w:val="00A83A3E"/>
    <w:rsid w:val="00093EDC"/>
    <w:rsid w:val="00756234"/>
    <w:rsid w:val="00A83A3E"/>
    <w:rsid w:val="00C85F0F"/>
    <w:rsid w:val="00DE1083"/>
    <w:rsid w:val="00FA4C74"/>
    <w:rsid w:val="061A5B41"/>
    <w:rsid w:val="09B63486"/>
    <w:rsid w:val="0BC52C4F"/>
    <w:rsid w:val="0E85517B"/>
    <w:rsid w:val="122F1A2D"/>
    <w:rsid w:val="1BAA1D73"/>
    <w:rsid w:val="1BFB322A"/>
    <w:rsid w:val="1ED830CC"/>
    <w:rsid w:val="2DEB7BE2"/>
    <w:rsid w:val="2DF871F3"/>
    <w:rsid w:val="4A182FEA"/>
    <w:rsid w:val="4EF44CFB"/>
    <w:rsid w:val="58E4268B"/>
    <w:rsid w:val="6D542961"/>
    <w:rsid w:val="725F5E8A"/>
    <w:rsid w:val="797E1453"/>
    <w:rsid w:val="7ACA4958"/>
    <w:rsid w:val="7F7A572F"/>
    <w:rsid w:val="DDDF8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</Words>
  <Characters>388</Characters>
  <Lines>3</Lines>
  <Paragraphs>1</Paragraphs>
  <TotalTime>149</TotalTime>
  <ScaleCrop>false</ScaleCrop>
  <LinksUpToDate>false</LinksUpToDate>
  <CharactersWithSpaces>392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2024-03-19T14:35:00Z</dcterms:created>
  <dc:creator>1</dc:creator>
  <cp:lastModifiedBy>fengdu</cp:lastModifiedBy>
  <cp:lastPrinted>2024-06-25T14:37:00Z</cp:lastPrinted>
  <dcterms:modified xsi:type="dcterms:W3CDTF">2025-03-10T16:02:07Z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6BEED8ADDDAC4F41969065B2FB84917D_13</vt:lpwstr>
  </property>
  <property fmtid="{D5CDD505-2E9C-101B-9397-08002B2CF9AE}" pid="4" name="KSOTemplateDocerSaveRecord">
    <vt:lpwstr>eyJoZGlkIjoiOGY1OTg1MjBhMDQ0MTg4MjBlMmM2NjdhNjY5YTZkODgifQ==</vt:lpwstr>
  </property>
</Properties>
</file>