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720" w:firstLineChars="200"/>
        <w:jc w:val="center"/>
        <w:textAlignment w:val="auto"/>
        <w:rPr>
          <w:rFonts w:hint="default" w:ascii="Times New Roman" w:hAnsi="Times New Roman" w:eastAsia="方正小标宋_GBK" w:cs="Times New Roman"/>
          <w:sz w:val="36"/>
          <w:szCs w:val="36"/>
          <w:lang w:eastAsia="zh-CN"/>
        </w:rPr>
      </w:pPr>
      <w:bookmarkStart w:id="0" w:name="_GoBack"/>
      <w:r>
        <w:rPr>
          <w:rFonts w:hint="default" w:ascii="Times New Roman" w:hAnsi="Times New Roman" w:eastAsia="方正小标宋_GBK" w:cs="Times New Roman"/>
          <w:sz w:val="36"/>
          <w:szCs w:val="36"/>
          <w:lang w:eastAsia="zh-CN"/>
        </w:rPr>
        <w:t>丰都县高家镇</w:t>
      </w:r>
      <w:r>
        <w:rPr>
          <w:rFonts w:hint="eastAsia" w:ascii="Times New Roman" w:hAnsi="Times New Roman" w:eastAsia="方正小标宋_GBK" w:cs="Times New Roman"/>
          <w:sz w:val="36"/>
          <w:szCs w:val="36"/>
          <w:lang w:eastAsia="zh-CN"/>
        </w:rPr>
        <w:t>人民政府</w:t>
      </w:r>
      <w:r>
        <w:rPr>
          <w:rFonts w:hint="default" w:ascii="Times New Roman" w:hAnsi="Times New Roman" w:eastAsia="方正小标宋_GBK" w:cs="Times New Roman"/>
          <w:sz w:val="36"/>
          <w:szCs w:val="36"/>
          <w:lang w:eastAsia="zh-CN"/>
        </w:rPr>
        <w:t>2023年度整体绩效自评工作报告</w:t>
      </w:r>
    </w:p>
    <w:bookmarkEnd w:id="0"/>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按照《丰都县财政局关于开展2023年预算绩效自评工作的通知》（丰都财政发【2024】15号）文件要求，我单位对2023年项目资金开展了绩效自评工作，现将自评情况报告如下：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（一）项目背景、内容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财政局认真落实文件要求，安排经费10598.84万元，专项用于机关管理党建群团妇女工作、武装征兵工作、基层人大工作、社会保障工作、场镇市政运行维护、经济发展相关工作、平安建设相关工作、城乡环保相关工作、文化体育旅游工作、农林水畜牧相关工作、退役军人服务工作、乡村振兴工作、基础设施建设工作、交通工作等。</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（二）项目资金情况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1.项目资金到位及执行情况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财政共下达项目指标金额为10598.84万元，实际到位项目资金为7598.98万元，实际拨付资金为7598.98万元，资金执行率为100%。</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2.项目资金管理情况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资金严格按照国库集中支付制度要求，专款专用,能申请的资金及时申请，到位资金及时支付。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（三）绩效目标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完成2023年高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辖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（四）部门（单位）职能职责</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1.贯彻上级党委、人民政府的决议、决定，对居民进行思想、政治教育和社会主义法治教育，在辖区内积极组织开展两个文明建设；承办上级党委、政府交办的其他工作；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2.管理经济工作，制定街道经济发展规划并组织分步实施；</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3.管理财政，配合有关部门进行财务审计和有关项目统计工作，协助有关部门做好街道工商、税务、物价等工作；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4.接待办理人民群众来信来访，真实反映群众的意见和要求，保障地区稳定；</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负责民政、教育、文化、体育、社会救助、残疾人事业、劳动就业、社会保障，统筹负责卫生、计生、老龄事业发展、物业管理等工作。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6.负责指导、帮助辖区社区居民委员会开展工作，提高社区自治管理能力；</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7.协助劳动、就业部门做好待业人员的管理、劳动就业和再就业工作；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8.负责指导和组织开展群众文化、科普、体育及卫生保健工作；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主要承担农技、农机、林业、水利水保、水产、畜牧兽医等方面的技术推广、信息、资源环境保护、灾害防治、水利工程等服务工作。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负责辖区内退役军人保障服务工作，做好关系转接、信息采集、情况反映、慰问帮扶等工作。</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（一）总体绩效目标完成情况分析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完成了2023年高家镇政府各项社会目标工作。1.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做到了人民满意；2.辖区内农技、农机、林业、水利水保、水产、畜牧兽医等方面的技术推广、信息、资源环境保护、灾害防治、水利工程、文化、宣传、广播电视、体育、乡村旅游、科技培训等服务工作全面完成。3.做好了辖区内退役军人保障服务关系转接、信息采集、情况反映、慰问帮扶等工作。4.做好了承担辖区范围内集中行使农林水利、规划建设、市政管理、环境保护、卫生计生、文化旅游、民政管理等领域的行政处罚工作。5.做好了承担失业人员就业培训、职业介绍、就业创业指导、就业再就业小额贷款推荐审核等管理服务工作；做好了负责养老保险、失业保险、城乡居民医疗保险等社会保险管理服务工作；做好了农村五保供养对象服务以及劳动就业和社会保障其他方面的服务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（二）绩效指标完成情况分析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1.产出指标完成情况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（1）数量指标：全年实际到位项目资金为7598.98万元，实际拨付资金为7598.98万元，资金执行率为100%；全年共完成144个项目的项目资金拨付，项目拨付率为100%。</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（2）质量指标：圆满完成了各项社会工作目标，维护安定和谐的社会，长期建设更好的经济发达镇。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2.效益指标完成情况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（1）社会效益指标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圆满完成了各项社会工作目标，维护安定和谐的社会，长期建设更好的经济发达镇。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（2）经济效益指标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通过全年工作的开展，有效的拉动了全年经济发展。</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（3）生态效益指标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在经济发展的过程中，有效保护辖区内环境，森林河流等资源不被破坏。</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3.满意度指标完成情况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全年受到群众满意度为95%，主管部门满意度为95%。</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（三）评价结果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本年整体绩效自评得分92分，已达到预期绩效目标。</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三、存在问题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（一）项目管理方面的问题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在项目进度的把握上不太严格，有时会出现超进度或者慢进度拨款的情况。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（二）资金使用方面的问题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（三）项目绩效方面的问题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绩效管理的经验不足，项目的部分成果无法用指标形式表示；在绩效考评指标的设计上，有待完善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（四）其他方面的问题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四、下一步改进措施</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以后在项目管理过程中，需更加严格的把握项目进度，严格落实资金拨付制度，非特殊情况不得超进度拨付资金，合理拟定项目绩效，严格落实完成既定项目绩效。</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绩效自评结果将在丰都县人民政府公众信息网站上进行公开，绩效评价结果与下年度资金安排直接挂钩。</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六、其他需要说明的问题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WUxMTk1ZWE4N2UzYmJiOGZhMTA2MzcxNGZiZmIifQ=="/>
  </w:docVars>
  <w:rsids>
    <w:rsidRoot w:val="78A40BEB"/>
    <w:rsid w:val="65B014B3"/>
    <w:rsid w:val="78A4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2024-10-18T09:20:00Z</dcterms:created>
  <dc:creator>想管朕</dc:creator>
  <cp:lastModifiedBy>联想电脑丰都旗舰专卖店</cp:lastModifiedBy>
  <dcterms:modified xsi:type="dcterms:W3CDTF">2024-11-21T08:18:18Z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6BA9D2946FF44BC39AC465335B0E41BC_11</vt:lpwstr>
  </property>
</Properties>
</file>