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BA932">
      <w:pPr>
        <w:keepNext w:val="0"/>
        <w:keepLines w:val="0"/>
        <w:pageBreakBefore w:val="0"/>
        <w:widowControl w:val="0"/>
        <w:shd w:val="clear"/>
        <w:tabs>
          <w:tab w:val="left" w:pos="720"/>
        </w:tabs>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方正小标宋_GBK" w:cs="Times New Roman"/>
          <w:kern w:val="0"/>
          <w:sz w:val="44"/>
          <w:szCs w:val="44"/>
          <w:lang w:val="en-US" w:eastAsia="zh-CN" w:bidi="ar-SA"/>
        </w:rPr>
      </w:pPr>
      <w:r>
        <w:rPr>
          <w:rFonts w:hint="default" w:ascii="Times New Roman" w:hAnsi="Times New Roman" w:eastAsia="方正小标宋_GBK" w:cs="Times New Roman"/>
          <w:kern w:val="0"/>
          <w:sz w:val="44"/>
          <w:szCs w:val="44"/>
          <w:lang w:val="en-US" w:eastAsia="zh-CN" w:bidi="ar-SA"/>
        </w:rPr>
        <w:t>丰都县栗子乡人民政府（本级）2023年度决算公开说明</w:t>
      </w:r>
    </w:p>
    <w:p w14:paraId="78882933">
      <w:pPr>
        <w:keepNext w:val="0"/>
        <w:keepLines w:val="0"/>
        <w:pageBreakBefore w:val="0"/>
        <w:widowControl w:val="0"/>
        <w:kinsoku/>
        <w:wordWrap/>
        <w:overflowPunct/>
        <w:topLinePunct w:val="0"/>
        <w:autoSpaceDN/>
        <w:bidi w:val="0"/>
        <w:adjustRightInd/>
        <w:spacing w:line="560" w:lineRule="exact"/>
        <w:jc w:val="both"/>
        <w:textAlignment w:val="auto"/>
        <w:rPr>
          <w:rFonts w:hint="default" w:ascii="Times New Roman" w:hAnsi="Times New Roman" w:cs="Times New Roman" w:eastAsiaTheme="minorEastAsia"/>
          <w:kern w:val="2"/>
          <w:sz w:val="21"/>
        </w:rPr>
      </w:pPr>
    </w:p>
    <w:p w14:paraId="50094E78">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黑体_GBK" w:cs="Times New Roman"/>
          <w:b w:val="0"/>
          <w:bCs/>
          <w:kern w:val="0"/>
          <w:sz w:val="32"/>
          <w:szCs w:val="32"/>
          <w:shd w:val="clear" w:color="auto" w:fill="FFFFFF"/>
          <w:lang w:val="en-US" w:eastAsia="zh-CN" w:bidi="ar-SA"/>
        </w:rPr>
      </w:pPr>
      <w:r>
        <w:rPr>
          <w:rStyle w:val="10"/>
          <w:rFonts w:hint="default" w:ascii="Times New Roman" w:hAnsi="Times New Roman" w:eastAsia="方正黑体_GBK" w:cs="Times New Roman"/>
          <w:b w:val="0"/>
          <w:bCs/>
          <w:kern w:val="0"/>
          <w:sz w:val="32"/>
          <w:szCs w:val="32"/>
          <w:shd w:val="clear" w:color="auto" w:fill="FFFFFF"/>
          <w:lang w:val="en-US" w:eastAsia="zh-CN" w:bidi="ar-SA"/>
        </w:rPr>
        <w:t>一、单位基本情况</w:t>
      </w:r>
    </w:p>
    <w:p w14:paraId="726F9A27">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（一）职能职责</w:t>
      </w:r>
    </w:p>
    <w:p w14:paraId="49BEE74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乡党委政府围绕贯彻落实党和政府各项方针政策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其主要职责是</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制定和组织实施经济、科技和社会发展计划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制定资源开发技术改造和产业结构调整方案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组织指导好各业生产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搞好商品流通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协调好本乡与外地区的经济交流与合作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抓好招商引资、项目开发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不断培育市场体系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组织经济运行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促进经济发展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制定并组织实施村镇建设规划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部署重点工程建设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地方道路建设及公共设施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水利设施的管理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负责土地、林木、水等自然资源和生态环境的保护</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做好护林防火工作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负责本行政区域内的民政、计划生育、文化教育、卫生、体育等社会公益事业的综合性工作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维护一切经济单位和个人的正当经济权益</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取缔非法经济活动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调解和处理民事纠纷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打击刑事犯罪维护社会稳定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按计划组织本级财政收入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完成国家财政计划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不断培植税源</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管好财政资金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增强财政实力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抓好精神文明建设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丰富群众文化生活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提倡移风易俗</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反对封建迷信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破除陈规陋习</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树立社会主义新风尚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进一步强化城镇管理和社区服务工作。</w:t>
      </w:r>
    </w:p>
    <w:p w14:paraId="716B15C6">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default" w:ascii="Times New Roman" w:hAnsi="Times New Roman" w:cs="Times New Roman" w:eastAsiaTheme="minorEastAsia"/>
          <w:kern w:val="2"/>
          <w:sz w:val="21"/>
          <w:szCs w:val="24"/>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（二）机构设置</w:t>
      </w:r>
    </w:p>
    <w:p w14:paraId="608D030B">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丰都县栗子乡人民政府内设综合办事机构10个</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党政办公室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党群工作办公室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经济发展办公室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民政和社会事务办公室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平安建设办公室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规划建设管理环保办公室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财政办公室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应急管理办公室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人大办公室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综合行政执法办公室。丰都县栗子乡人民政府下属事业机构5个</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农业服务中心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文化服务中心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劳动就业和社会保障服务所</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退役军人服务站</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综合行政执法大队</w:t>
      </w:r>
      <w:r>
        <w:rPr>
          <w:rFonts w:hint="default" w:ascii="Times New Roman" w:hAnsi="Times New Roman" w:eastAsia="方正仿宋_GBK" w:cs="Times New Roman"/>
          <w:kern w:val="0"/>
          <w:sz w:val="32"/>
          <w:szCs w:val="32"/>
          <w:lang w:eastAsia="zh-CN"/>
        </w:rPr>
        <w:t>。</w:t>
      </w:r>
    </w:p>
    <w:p w14:paraId="1DF76B33">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丰都县栗子乡人民政府核定编制数46名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其中行政编制22名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事业编制24名。</w:t>
      </w:r>
    </w:p>
    <w:p w14:paraId="6242B739">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黑体_GBK" w:cs="Times New Roman"/>
          <w:b w:val="0"/>
          <w:bCs/>
          <w:kern w:val="0"/>
          <w:sz w:val="32"/>
          <w:szCs w:val="32"/>
          <w:shd w:val="clear" w:color="auto" w:fill="FFFFFF"/>
          <w:lang w:val="en-US" w:eastAsia="zh-CN" w:bidi="ar-SA"/>
        </w:rPr>
      </w:pPr>
      <w:r>
        <w:rPr>
          <w:rStyle w:val="10"/>
          <w:rFonts w:hint="default" w:ascii="Times New Roman" w:hAnsi="Times New Roman" w:eastAsia="方正黑体_GBK" w:cs="Times New Roman"/>
          <w:b w:val="0"/>
          <w:bCs/>
          <w:kern w:val="0"/>
          <w:sz w:val="32"/>
          <w:szCs w:val="32"/>
          <w:shd w:val="clear" w:color="auto" w:fill="FFFFFF"/>
          <w:lang w:val="en-US" w:eastAsia="zh-CN" w:bidi="ar-SA"/>
        </w:rPr>
        <w:t>二、单位决算情况说明</w:t>
      </w:r>
    </w:p>
    <w:p w14:paraId="29794B88">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（一）收入支出决算总体情况说明。</w:t>
      </w:r>
    </w:p>
    <w:p w14:paraId="2A8FBCD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kern w:val="0"/>
          <w:sz w:val="32"/>
          <w:szCs w:val="32"/>
          <w:shd w:val="clear" w:color="auto" w:fill="FFFFFF"/>
          <w:lang w:val="en-US" w:eastAsia="zh-CN" w:bidi="ar-SA"/>
        </w:rPr>
        <w:t>1.总体情况。</w:t>
      </w:r>
      <w:r>
        <w:rPr>
          <w:rFonts w:hint="default" w:ascii="Times New Roman" w:hAnsi="Times New Roman" w:eastAsia="方正仿宋_GBK" w:cs="Times New Roman"/>
          <w:kern w:val="0"/>
          <w:sz w:val="32"/>
          <w:szCs w:val="32"/>
        </w:rPr>
        <w:t>2023年度收入总计3864.96万元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支出总计3864.96万元。收支较上年决算数减少431.43万元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下降10.04%</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主要原因是落实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政策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严格项目立项审批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农林水等非必要项目支出减少。</w:t>
      </w:r>
    </w:p>
    <w:p w14:paraId="3FD5187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kern w:val="0"/>
          <w:sz w:val="32"/>
          <w:szCs w:val="32"/>
          <w:shd w:val="clear" w:color="auto" w:fill="FFFFFF"/>
          <w:lang w:val="en-US" w:eastAsia="zh-CN" w:bidi="ar-SA"/>
        </w:rPr>
        <w:t>2.收入情况。</w:t>
      </w:r>
      <w:r>
        <w:rPr>
          <w:rFonts w:hint="default" w:ascii="Times New Roman" w:hAnsi="Times New Roman" w:eastAsia="方正仿宋_GBK" w:cs="Times New Roman"/>
          <w:kern w:val="0"/>
          <w:sz w:val="32"/>
          <w:szCs w:val="32"/>
        </w:rPr>
        <w:t>2023年度收入合计3346.54万元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较上年决算数减少663.66万元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下降16.55%</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主要原因是落实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政策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严格项目立项审批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削减非必要项目支出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其中</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财政拨款收入3346.54万元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占100.00%</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事业收入0.00万元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占0.00%</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经营收入0.00万元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占0.00%</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其他收入0.00万元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占0.00%。此外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使用非财政拨款结余和专用结余0.00万元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年初结转和结余518.42万元。</w:t>
      </w:r>
    </w:p>
    <w:p w14:paraId="6A9297B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kern w:val="0"/>
          <w:sz w:val="32"/>
          <w:szCs w:val="32"/>
          <w:shd w:val="clear" w:color="auto" w:fill="FFFFFF"/>
          <w:lang w:val="en-US" w:eastAsia="zh-CN" w:bidi="ar-SA"/>
        </w:rPr>
        <w:t>3.支出情况。</w:t>
      </w:r>
      <w:r>
        <w:rPr>
          <w:rFonts w:hint="default" w:ascii="Times New Roman" w:hAnsi="Times New Roman" w:eastAsia="方正仿宋_GBK" w:cs="Times New Roman"/>
          <w:kern w:val="0"/>
          <w:sz w:val="32"/>
          <w:szCs w:val="32"/>
        </w:rPr>
        <w:t>2023年度支出合计3862.14万元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较上年决算数减少316.42万元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下降7.57%</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主要原因是落实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政策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严格项目立项审批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农林水等非必要项目支出减少。其中</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基本支出1366.87万元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占35.39%</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项目支出2495.27万元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占64.61%</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经营支出0.00万元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占0.00%。此外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结余分配0.00万元。</w:t>
      </w:r>
    </w:p>
    <w:p w14:paraId="67880FC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kern w:val="0"/>
          <w:sz w:val="32"/>
          <w:szCs w:val="32"/>
          <w:shd w:val="clear" w:color="auto" w:fill="FFFFFF"/>
          <w:lang w:val="en-US" w:eastAsia="zh-CN" w:bidi="ar-SA"/>
        </w:rPr>
        <w:t>4.结转结余情况。</w:t>
      </w:r>
      <w:r>
        <w:rPr>
          <w:rFonts w:hint="default" w:ascii="Times New Roman" w:hAnsi="Times New Roman" w:eastAsia="方正仿宋_GBK" w:cs="Times New Roman"/>
          <w:kern w:val="0"/>
          <w:sz w:val="32"/>
          <w:szCs w:val="32"/>
        </w:rPr>
        <w:t>2023年度年末结转和结余2.83万元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较上年决算数减少115.00万元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下降97.60%</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主要原因是项目支付及时。</w:t>
      </w:r>
    </w:p>
    <w:p w14:paraId="3BBF5D90">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（二）财政拨款收入支出决算总体情况说明</w:t>
      </w:r>
    </w:p>
    <w:p w14:paraId="58FD1AE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2023年度财政拨款收、支总计3864.96万元。与2022年相比</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财政拨款收、支总计各减少431.43万元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下降10.04%。主要原因是落实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政策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严格项目立项审批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农林水等非必要项目支出减少。</w:t>
      </w:r>
    </w:p>
    <w:p w14:paraId="093E69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（三）一般公共预算财政拨款收入支出决算情况说明</w:t>
      </w:r>
    </w:p>
    <w:p w14:paraId="494FE14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kern w:val="0"/>
          <w:sz w:val="32"/>
          <w:szCs w:val="32"/>
          <w:shd w:val="clear" w:color="auto" w:fill="FFFFFF"/>
          <w:lang w:val="en-US" w:eastAsia="zh-CN" w:bidi="ar-SA"/>
        </w:rPr>
        <w:t>1.收入情况。</w:t>
      </w:r>
      <w:r>
        <w:rPr>
          <w:rFonts w:hint="default" w:ascii="Times New Roman" w:hAnsi="Times New Roman" w:eastAsia="方正仿宋_GBK" w:cs="Times New Roman"/>
          <w:kern w:val="0"/>
          <w:sz w:val="32"/>
          <w:szCs w:val="32"/>
        </w:rPr>
        <w:t>2023年度一般公共预算财政拨款收入2769.65万元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较上年决算数减少1192.47万元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下降30.10%。主要原因是农林水等非必要项目支出减少。较年初预算数增加1493.41万元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增长117.02%。主要原因是年中人员变动、农村户厕改造项目、临水临崖安防工程等项目增加。此外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年初财政拨款结转和结余513.42万元。</w:t>
      </w:r>
    </w:p>
    <w:p w14:paraId="49B9FE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kern w:val="0"/>
          <w:sz w:val="32"/>
          <w:szCs w:val="32"/>
          <w:shd w:val="clear" w:color="auto" w:fill="FFFFFF"/>
          <w:lang w:val="en-US" w:eastAsia="zh-CN" w:bidi="ar-SA"/>
        </w:rPr>
        <w:t>2.支出情况。</w:t>
      </w:r>
      <w:r>
        <w:rPr>
          <w:rFonts w:hint="default" w:ascii="Times New Roman" w:hAnsi="Times New Roman" w:eastAsia="方正仿宋_GBK" w:cs="Times New Roman"/>
          <w:kern w:val="0"/>
          <w:sz w:val="32"/>
          <w:szCs w:val="32"/>
        </w:rPr>
        <w:t>2023年度一般公共预算财政拨款支出3281.83万元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较上年决算数减少848.65万元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下降20.55%。主要原因是农林水等非必要项目支出减少。较年初预算数增加1792.44万元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增长120.35%。主要原因是年中人员变动、农村户厕改造项目、临水临崖安防工程等项目增加。</w:t>
      </w:r>
    </w:p>
    <w:p w14:paraId="6F6CC616">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cs="Times New Roman" w:eastAsiaTheme="minorEastAsia"/>
          <w:kern w:val="2"/>
          <w:sz w:val="21"/>
          <w:lang w:val="en-US" w:eastAsia="zh-CN"/>
        </w:rPr>
      </w:pPr>
      <w:r>
        <w:rPr>
          <w:rStyle w:val="10"/>
          <w:rFonts w:hint="default" w:ascii="Times New Roman" w:hAnsi="Times New Roman" w:eastAsia="方正仿宋_GBK" w:cs="Times New Roman"/>
          <w:kern w:val="0"/>
          <w:sz w:val="32"/>
          <w:szCs w:val="32"/>
          <w:shd w:val="clear" w:color="auto" w:fill="FFFFFF"/>
          <w:lang w:val="en-US" w:eastAsia="zh-CN" w:bidi="ar-SA"/>
        </w:rPr>
        <w:t>3.结转结余情况。</w:t>
      </w:r>
      <w:r>
        <w:rPr>
          <w:rFonts w:hint="default" w:ascii="Times New Roman" w:hAnsi="Times New Roman" w:eastAsia="方正仿宋_GBK" w:cs="Times New Roman"/>
          <w:kern w:val="0"/>
          <w:sz w:val="32"/>
          <w:szCs w:val="32"/>
        </w:rPr>
        <w:t>2023年度年末一般公共预算财政拨款结转和结余1.25万元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较上年决算数减少116.58万元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下降98.94%</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主要原因是项目支付及时。</w:t>
      </w:r>
    </w:p>
    <w:p w14:paraId="1470AC5B">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Times New Roman" w:hAnsi="Times New Roman" w:eastAsia="方正仿宋_GBK" w:cs="Times New Roman"/>
          <w:kern w:val="0"/>
          <w:sz w:val="32"/>
          <w:szCs w:val="32"/>
          <w:lang w:eastAsia="zh-CN"/>
        </w:rPr>
      </w:pPr>
      <w:r>
        <w:rPr>
          <w:rStyle w:val="10"/>
          <w:rFonts w:hint="default" w:ascii="Times New Roman" w:hAnsi="Times New Roman" w:eastAsia="方正仿宋_GBK" w:cs="Times New Roman"/>
          <w:kern w:val="0"/>
          <w:sz w:val="32"/>
          <w:szCs w:val="32"/>
          <w:shd w:val="clear" w:color="auto" w:fill="FFFFFF"/>
          <w:lang w:val="en-US" w:eastAsia="zh-CN" w:bidi="ar-SA"/>
        </w:rPr>
        <w:t>4.比较情况。</w:t>
      </w:r>
      <w:r>
        <w:rPr>
          <w:rFonts w:hint="default" w:ascii="Times New Roman" w:hAnsi="Times New Roman" w:eastAsia="方正仿宋_GBK" w:cs="Times New Roman"/>
          <w:kern w:val="0"/>
          <w:sz w:val="32"/>
          <w:szCs w:val="32"/>
        </w:rPr>
        <w:t>本</w:t>
      </w:r>
      <w:r>
        <w:rPr>
          <w:rFonts w:hint="default" w:ascii="Times New Roman" w:hAnsi="Times New Roman" w:eastAsia="方正仿宋_GBK" w:cs="Times New Roman"/>
          <w:kern w:val="0"/>
          <w:sz w:val="32"/>
          <w:szCs w:val="32"/>
          <w:lang w:eastAsia="zh-CN"/>
        </w:rPr>
        <w:t>单位</w:t>
      </w:r>
      <w:r>
        <w:rPr>
          <w:rFonts w:hint="default" w:ascii="Times New Roman" w:hAnsi="Times New Roman" w:eastAsia="方正仿宋_GBK" w:cs="Times New Roman"/>
          <w:kern w:val="0"/>
          <w:sz w:val="32"/>
          <w:szCs w:val="32"/>
        </w:rPr>
        <w:t>2023年度一般公共预算财政拨款支出主要用于以下几个方面</w:t>
      </w:r>
      <w:r>
        <w:rPr>
          <w:rFonts w:hint="eastAsia" w:ascii="Times New Roman" w:hAnsi="Times New Roman" w:eastAsia="方正仿宋_GBK" w:cs="Times New Roman"/>
          <w:kern w:val="0"/>
          <w:sz w:val="32"/>
          <w:szCs w:val="32"/>
          <w:lang w:eastAsia="zh-CN"/>
        </w:rPr>
        <w:t>：</w:t>
      </w:r>
    </w:p>
    <w:p w14:paraId="0E1E07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（1）一般公共服务支出724.15万元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占22.07%</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较年初预算数增加157.49万元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增长27.79%</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主要原因是年中人员数量的增加以及专项工作经费的增加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食品协管员工作经费</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选调生到村任职补助</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乡村振兴工作经费</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w:t>
      </w:r>
    </w:p>
    <w:p w14:paraId="05955A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（2）国防支出5.00万元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占0.15%</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较年初预算数增加5.00万元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增长100.00%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栗子乡基层人武部规范化建设</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专项经费。</w:t>
      </w:r>
    </w:p>
    <w:p w14:paraId="12BEBD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（3）科学技术支出10.00万元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占0.30%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较年初预算数增加10.00万元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增长100.00%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基层科普行动计划</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专项经费。</w:t>
      </w:r>
    </w:p>
    <w:p w14:paraId="0EF93E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（4）文化旅游体育与传媒支出146.09万元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占4.45%</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较年初预算数增加49.47万元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增长51.20%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全民健身器材补短板工程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免费开放资金</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等专项经费。</w:t>
      </w:r>
    </w:p>
    <w:p w14:paraId="53B6CC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（5）社会保障与就业支出338.62万元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占10.32%</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较年初预算数增加140.71万元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增长71.10%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栗子社区公共服务中心办公条件改造项目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栗子社区养老服务站建设</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等专项经费。</w:t>
      </w:r>
    </w:p>
    <w:p w14:paraId="1FA9AABA">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（6）卫生健康支出48.95万元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占1.49%</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较年初预算数增加9.07万元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增长22.74%</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医疗保障服务能力提升</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专项经费。</w:t>
      </w:r>
    </w:p>
    <w:p w14:paraId="03A7D476">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（7）节能环保支出1.00万元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占0.03%</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较年初预算数无增减。</w:t>
      </w:r>
    </w:p>
    <w:p w14:paraId="0F0E27A3">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（8）城乡社区支出47.23万元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占1.44%</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较年初预算数减少9.42万元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下降16.63%</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主要原因是节约开支</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压减非必要支出。</w:t>
      </w:r>
    </w:p>
    <w:p w14:paraId="3B34E633">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（9）农林水支出1441.91万元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占43.94%</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较年初预算数增加991.95万元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增长220.45%</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农村户厕新建改造项目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驻乡驻村干部工作经费</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乡村公路增设错车道工程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水稻规模化种植补助</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到户产业补助</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等专项经费。</w:t>
      </w:r>
    </w:p>
    <w:p w14:paraId="4CE046AE">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（10）交通运输支出419.85万元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占12.79%</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较年初预算数增加419.85万元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增长100.00%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四好农村公路工程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公路安防工程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公路养护资金</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双石磙村乡村振兴产业路</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等专项经费。</w:t>
      </w:r>
    </w:p>
    <w:p w14:paraId="2AFA3EB0">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（11）自然资源海洋气象等支出30.00万元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占0.91%</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较年初预算数增加30.00万元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增长100.00%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林业有害生物防治</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专项经费。</w:t>
      </w:r>
    </w:p>
    <w:p w14:paraId="54138F61">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（12）住房保障支出47.42万元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占1.45%</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较年初预算数减少0.27万元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下降0.57%</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主要原因是年中人员变动</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住房公积金支出减少。</w:t>
      </w:r>
    </w:p>
    <w:p w14:paraId="33733A46">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（13）灾害防治及应急管理支出21.60万元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占0.66%</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较年初预算数增加3.60万元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增长20.00%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主要原因是专项工作经费增加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2022年自然灾害救灾</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专项经费。</w:t>
      </w:r>
    </w:p>
    <w:p w14:paraId="0872DD2A">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（四）一般公共预算财政拨款基本支出决算情况说明</w:t>
      </w:r>
    </w:p>
    <w:p w14:paraId="48B12CAD">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2023年度一般公共财政拨款基本支出1366.87万元。其中</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人员经费1090.62万元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较上年决算数增加167.42万元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增长18.13%</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主要原因是年中人员变动。人员经费用途主要包括基本工资、津贴补贴、社会保障缴费、其他工资福利待遇、对个人和家庭的补助等费用。公用经费276.25万元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较上年决算数增加66.77万元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增长31.87%</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主要原因是用于了驻乡工作队宿舍改建及食堂改造项目。公用经费用途主要包括办公费、邮电费、差旅费、会议费、培训费、公务接待费、公务车辆运行维护费、其他商品和服务支出等费用。</w:t>
      </w:r>
    </w:p>
    <w:p w14:paraId="42E5399A">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（五）政府性基金预算收支决算情况说明</w:t>
      </w:r>
    </w:p>
    <w:p w14:paraId="47BED33D">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2023年度政府性基金预算财政拨款年初结转结余5.00万元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年末结转结余1.58万元。本年收入576.89万元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较上年决算数增加528.81万元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增长1099.85%</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金龙寨陈家岩传统村落项目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老年幸福（爱心）食堂建设补助资金</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。本年支出580.31万元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较上年决算数增加532.23万元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增长1106.97%</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主要原因是专项经费增加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金龙寨陈家岩传统村落项目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老年幸福（爱心）食堂建设补助资金</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w:t>
      </w:r>
    </w:p>
    <w:p w14:paraId="03C666F0">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（六）国有资本经营预算财政拨款支出决算情况说明</w:t>
      </w:r>
    </w:p>
    <w:p w14:paraId="6DF0DE35">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本单位2023年度无国有资本经营预算财政拨款支出。</w:t>
      </w:r>
    </w:p>
    <w:p w14:paraId="1FF7E417">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黑体_GBK" w:cs="Times New Roman"/>
          <w:b w:val="0"/>
          <w:bCs/>
          <w:kern w:val="0"/>
          <w:sz w:val="32"/>
          <w:szCs w:val="32"/>
          <w:shd w:val="clear" w:color="auto" w:fill="FFFFFF"/>
          <w:lang w:val="en-US" w:eastAsia="zh-CN" w:bidi="ar-SA"/>
        </w:rPr>
      </w:pPr>
      <w:r>
        <w:rPr>
          <w:rStyle w:val="10"/>
          <w:rFonts w:hint="default" w:ascii="Times New Roman" w:hAnsi="Times New Roman" w:eastAsia="方正黑体_GBK" w:cs="Times New Roman"/>
          <w:b w:val="0"/>
          <w:bCs/>
          <w:kern w:val="0"/>
          <w:sz w:val="32"/>
          <w:szCs w:val="32"/>
          <w:shd w:val="clear" w:color="auto" w:fill="FFFFFF"/>
          <w:lang w:val="en-US" w:eastAsia="zh-CN" w:bidi="ar-SA"/>
        </w:rPr>
        <w:t>三、</w:t>
      </w:r>
      <w:r>
        <w:rPr>
          <w:rStyle w:val="10"/>
          <w:rFonts w:hint="eastAsia" w:ascii="Times New Roman" w:hAnsi="Times New Roman" w:eastAsia="方正黑体_GBK" w:cs="Times New Roman"/>
          <w:b w:val="0"/>
          <w:bCs/>
          <w:kern w:val="0"/>
          <w:sz w:val="32"/>
          <w:szCs w:val="32"/>
          <w:shd w:val="clear" w:color="auto" w:fill="FFFFFF"/>
          <w:lang w:val="en-US" w:eastAsia="zh-CN" w:bidi="ar-SA"/>
        </w:rPr>
        <w:t>“</w:t>
      </w:r>
      <w:r>
        <w:rPr>
          <w:rStyle w:val="10"/>
          <w:rFonts w:hint="default" w:ascii="Times New Roman" w:hAnsi="Times New Roman" w:eastAsia="方正黑体_GBK" w:cs="Times New Roman"/>
          <w:b w:val="0"/>
          <w:bCs/>
          <w:kern w:val="0"/>
          <w:sz w:val="32"/>
          <w:szCs w:val="32"/>
          <w:shd w:val="clear" w:color="auto" w:fill="FFFFFF"/>
          <w:lang w:val="en-US" w:eastAsia="zh-CN" w:bidi="ar-SA"/>
        </w:rPr>
        <w:t>三公</w:t>
      </w:r>
      <w:r>
        <w:rPr>
          <w:rStyle w:val="10"/>
          <w:rFonts w:hint="eastAsia" w:ascii="Times New Roman" w:hAnsi="Times New Roman" w:eastAsia="方正黑体_GBK" w:cs="Times New Roman"/>
          <w:b w:val="0"/>
          <w:bCs/>
          <w:kern w:val="0"/>
          <w:sz w:val="32"/>
          <w:szCs w:val="32"/>
          <w:shd w:val="clear" w:color="auto" w:fill="FFFFFF"/>
          <w:lang w:val="en-US" w:eastAsia="zh-CN" w:bidi="ar-SA"/>
        </w:rPr>
        <w:t>”</w:t>
      </w:r>
      <w:r>
        <w:rPr>
          <w:rStyle w:val="10"/>
          <w:rFonts w:hint="default" w:ascii="Times New Roman" w:hAnsi="Times New Roman" w:eastAsia="方正黑体_GBK" w:cs="Times New Roman"/>
          <w:b w:val="0"/>
          <w:bCs/>
          <w:kern w:val="0"/>
          <w:sz w:val="32"/>
          <w:szCs w:val="32"/>
          <w:shd w:val="clear" w:color="auto" w:fill="FFFFFF"/>
          <w:lang w:val="en-US" w:eastAsia="zh-CN" w:bidi="ar-SA"/>
        </w:rPr>
        <w:t>经费情况说明</w:t>
      </w:r>
    </w:p>
    <w:p w14:paraId="03FF8EC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（一）</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Style w:val="10"/>
          <w:rFonts w:hint="default" w:ascii="Times New Roman" w:hAnsi="Times New Roman" w:eastAsia="方正楷体_GBK" w:cs="Times New Roman"/>
          <w:b w:val="0"/>
          <w:bCs/>
          <w:kern w:val="0"/>
          <w:sz w:val="32"/>
          <w:szCs w:val="32"/>
          <w:shd w:val="clear" w:color="auto" w:fill="FFFFFF"/>
          <w:lang w:val="en-US" w:eastAsia="zh-CN" w:bidi="ar-SA"/>
        </w:rPr>
        <w:t>三公</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Style w:val="10"/>
          <w:rFonts w:hint="default" w:ascii="Times New Roman" w:hAnsi="Times New Roman" w:eastAsia="方正楷体_GBK" w:cs="Times New Roman"/>
          <w:b w:val="0"/>
          <w:bCs/>
          <w:kern w:val="0"/>
          <w:sz w:val="32"/>
          <w:szCs w:val="32"/>
          <w:shd w:val="clear" w:color="auto" w:fill="FFFFFF"/>
          <w:lang w:val="en-US" w:eastAsia="zh-CN" w:bidi="ar-SA"/>
        </w:rPr>
        <w:t>经费支出总体情况说明</w:t>
      </w:r>
    </w:p>
    <w:p w14:paraId="5DA462D0">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2023年度</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经费支出共计27.65万元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较年初预算数减少12.60万元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下降31.30%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主要原因是认真贯彻落实中央八项规定精神和厉行节约要求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按照只减不增的要求从严控制</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经费。较上年支出数减少11.52万元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下降29.41%</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主要原因是认真贯彻落实中央八项规定精神和厉行节约要求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按照只减不增的要求从严控制</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经费。</w:t>
      </w:r>
    </w:p>
    <w:p w14:paraId="183BBE83">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（二）</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Style w:val="10"/>
          <w:rFonts w:hint="default" w:ascii="Times New Roman" w:hAnsi="Times New Roman" w:eastAsia="方正楷体_GBK" w:cs="Times New Roman"/>
          <w:b w:val="0"/>
          <w:bCs/>
          <w:kern w:val="0"/>
          <w:sz w:val="32"/>
          <w:szCs w:val="32"/>
          <w:shd w:val="clear" w:color="auto" w:fill="FFFFFF"/>
          <w:lang w:val="en-US" w:eastAsia="zh-CN" w:bidi="ar-SA"/>
        </w:rPr>
        <w:t>三公</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Style w:val="10"/>
          <w:rFonts w:hint="default" w:ascii="Times New Roman" w:hAnsi="Times New Roman" w:eastAsia="方正楷体_GBK" w:cs="Times New Roman"/>
          <w:b w:val="0"/>
          <w:bCs/>
          <w:kern w:val="0"/>
          <w:sz w:val="32"/>
          <w:szCs w:val="32"/>
          <w:shd w:val="clear" w:color="auto" w:fill="FFFFFF"/>
          <w:lang w:val="en-US" w:eastAsia="zh-CN" w:bidi="ar-SA"/>
        </w:rPr>
        <w:t>经费分项支出情况</w:t>
      </w:r>
    </w:p>
    <w:p w14:paraId="5C659815">
      <w:pPr>
        <w:keepNext w:val="0"/>
        <w:keepLines w:val="0"/>
        <w:pageBreakBefore w:val="0"/>
        <w:widowControl w:val="0"/>
        <w:numPr>
          <w:ilvl w:val="0"/>
          <w:numId w:val="0"/>
        </w:numPr>
        <w:shd w:val="clear"/>
        <w:kinsoku/>
        <w:wordWrap/>
        <w:overflowPunct/>
        <w:topLinePunct w:val="0"/>
        <w:autoSpaceDE w:val="0"/>
        <w:autoSpaceDN/>
        <w:bidi w:val="0"/>
        <w:adjustRightIn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2023年度本单位因公出国（境）费用0.00万元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本单位2023年度未发生因公出国（境）费用。</w:t>
      </w:r>
    </w:p>
    <w:p w14:paraId="3C05FAF7">
      <w:pPr>
        <w:keepNext w:val="0"/>
        <w:keepLines w:val="0"/>
        <w:pageBreakBefore w:val="0"/>
        <w:widowControl w:val="0"/>
        <w:numPr>
          <w:ilvl w:val="0"/>
          <w:numId w:val="0"/>
        </w:numPr>
        <w:shd w:val="clear"/>
        <w:kinsoku/>
        <w:wordWrap/>
        <w:overflowPunct/>
        <w:topLinePunct w:val="0"/>
        <w:autoSpaceDE w:val="0"/>
        <w:autoSpaceDN/>
        <w:bidi w:val="0"/>
        <w:adjustRightInd/>
        <w:spacing w:beforeAutospacing="0" w:afterAutospacing="0" w:line="560" w:lineRule="exact"/>
        <w:ind w:left="0" w:leftChars="0" w:firstLine="640" w:firstLineChars="200"/>
        <w:jc w:val="left"/>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2023年度本单位公务车购置费0.00万元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本单位2023年度未发生公务车购置费。</w:t>
      </w:r>
    </w:p>
    <w:p w14:paraId="76E7282F">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公务车运行维护费23.38万元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主要用于因公出行、项目检查等工作所需车辆的燃料费、维修费、过桥过路费、保险费等。费用支出较年初预算数减少7.12万元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下降23.34%</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主要原因是认真贯彻落实中央八项规定精神和厉行节约要求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按照只减不增的要求从严控制</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经费。较上年支出数减少11.43万元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下降32.84%</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主要原因是认真贯彻落实中央八项规定精神和厉行节约要求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按照只减不增的要求从严控制</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经费。</w:t>
      </w:r>
    </w:p>
    <w:p w14:paraId="31302A01">
      <w:pPr>
        <w:keepNext w:val="0"/>
        <w:keepLines w:val="0"/>
        <w:pageBreakBefore w:val="0"/>
        <w:widowControl w:val="0"/>
        <w:kinsoku/>
        <w:wordWrap/>
        <w:overflowPunct/>
        <w:topLinePunct w:val="0"/>
        <w:autoSpaceDN/>
        <w:bidi w:val="0"/>
        <w:adjustRightInd/>
        <w:spacing w:line="560" w:lineRule="exact"/>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公务接待费4.27万元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主要用于接待招商引资工作、接受相关部门检查项目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指导工作。费用支出较年初预算数减少5.48万元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下降56.21%</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主要原因是认真贯彻落实中央八项规定精神和厉行节约要求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按照只减不增的要求从严控制</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经费。较上年支出数减少0.09万元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下降2.06%</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主要原因是认真贯彻落实中央八项规定精神和厉行节约要求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按照只减不增的要求从严控制</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经费。</w:t>
      </w:r>
    </w:p>
    <w:p w14:paraId="1FCA244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（三）</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Style w:val="10"/>
          <w:rFonts w:hint="default" w:ascii="Times New Roman" w:hAnsi="Times New Roman" w:eastAsia="方正楷体_GBK" w:cs="Times New Roman"/>
          <w:b w:val="0"/>
          <w:bCs/>
          <w:kern w:val="0"/>
          <w:sz w:val="32"/>
          <w:szCs w:val="32"/>
          <w:shd w:val="clear" w:color="auto" w:fill="FFFFFF"/>
          <w:lang w:val="en-US" w:eastAsia="zh-CN" w:bidi="ar-SA"/>
        </w:rPr>
        <w:t>三公</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Style w:val="10"/>
          <w:rFonts w:hint="default" w:ascii="Times New Roman" w:hAnsi="Times New Roman" w:eastAsia="方正楷体_GBK" w:cs="Times New Roman"/>
          <w:b w:val="0"/>
          <w:bCs/>
          <w:kern w:val="0"/>
          <w:sz w:val="32"/>
          <w:szCs w:val="32"/>
          <w:shd w:val="clear" w:color="auto" w:fill="FFFFFF"/>
          <w:lang w:val="en-US" w:eastAsia="zh-CN" w:bidi="ar-SA"/>
        </w:rPr>
        <w:t>经费实物量情况</w:t>
      </w:r>
    </w:p>
    <w:p w14:paraId="11A453CE">
      <w:pPr>
        <w:keepNext w:val="0"/>
        <w:keepLines w:val="0"/>
        <w:pageBreakBefore w:val="0"/>
        <w:widowControl w:val="0"/>
        <w:kinsoku/>
        <w:wordWrap/>
        <w:overflowPunct/>
        <w:topLinePunct w:val="0"/>
        <w:autoSpaceDN/>
        <w:bidi w:val="0"/>
        <w:adjustRightInd/>
        <w:spacing w:line="560" w:lineRule="exact"/>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2023年度本单位因公出国（境）共计0个团组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0人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公务用车购置0辆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公务车保有量为4辆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国内公务接待203批次542人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其中</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国内外事接待0批次</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0人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国（境）外公务接待0批次</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0人。2023年本单位人均接待费78.83元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车均购置费0万元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车均维护费5.84万元。</w:t>
      </w:r>
    </w:p>
    <w:p w14:paraId="6215A4CB">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黑体_GBK" w:cs="Times New Roman"/>
          <w:b w:val="0"/>
          <w:bCs/>
          <w:kern w:val="0"/>
          <w:sz w:val="32"/>
          <w:szCs w:val="32"/>
          <w:shd w:val="clear" w:color="auto" w:fill="FFFFFF"/>
          <w:lang w:val="en-US" w:eastAsia="zh-CN" w:bidi="ar-SA"/>
        </w:rPr>
      </w:pPr>
      <w:r>
        <w:rPr>
          <w:rStyle w:val="10"/>
          <w:rFonts w:hint="default" w:ascii="Times New Roman" w:hAnsi="Times New Roman" w:eastAsia="方正黑体_GBK" w:cs="Times New Roman"/>
          <w:b w:val="0"/>
          <w:bCs/>
          <w:kern w:val="0"/>
          <w:sz w:val="32"/>
          <w:szCs w:val="32"/>
          <w:shd w:val="clear" w:color="auto" w:fill="FFFFFF"/>
          <w:lang w:val="en-US" w:eastAsia="zh-CN" w:bidi="ar-SA"/>
        </w:rPr>
        <w:t>四、其他需要说明的事项</w:t>
      </w:r>
    </w:p>
    <w:p w14:paraId="65B3DB87">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（一）财政拨款会议费和培训费情况说明</w:t>
      </w:r>
    </w:p>
    <w:p w14:paraId="01C59C68">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本年度未发生会议费支出。本年度培训费支出0.00万元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较上年决算数减少0.48万元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下降100.00%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主要原因是培训场次减少</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严格压缩不必要的培训支出。</w:t>
      </w:r>
    </w:p>
    <w:p w14:paraId="1F3904E0">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（二）机关运行经费情况说明</w:t>
      </w:r>
    </w:p>
    <w:p w14:paraId="7BFF7A4B">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2023年度本单位机关运行经费支出214.22万元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机关运行经费主要用于开支办公费、印刷费、手续费、日常维护费、水电费、物管费、邮电费、差旅费、租赁费、公务用车运行维护等。机关运行经费较上年支出数增加39.35万元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增长22.50%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主要原因是人员变动导致经费增加以及用于驻乡工作队宿舍改建及食堂改造项目。</w:t>
      </w:r>
    </w:p>
    <w:p w14:paraId="3369810A">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（三）国有资产占用情况说明</w:t>
      </w:r>
    </w:p>
    <w:p w14:paraId="064F209C">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截至2023年12月31日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本单位共有车辆4辆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其中</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副部（省）级及以上领导用车0辆、主要领导干部用车0辆、机要通信用车0辆、应急保障用车4辆、执法执勤用车0辆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特种专业技术用车0辆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离退休干部用车0辆。单价100万元（含）以上设备（不含车辆）0台（套）。</w:t>
      </w:r>
    </w:p>
    <w:p w14:paraId="4D23F237">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（四）政府采购支出情况说明</w:t>
      </w:r>
    </w:p>
    <w:p w14:paraId="1895AFB7">
      <w:pPr>
        <w:keepNext w:val="0"/>
        <w:keepLines w:val="0"/>
        <w:pageBreakBefore w:val="0"/>
        <w:widowControl w:val="0"/>
        <w:kinsoku/>
        <w:wordWrap/>
        <w:overflowPunct/>
        <w:topLinePunct w:val="0"/>
        <w:autoSpaceDN/>
        <w:bidi w:val="0"/>
        <w:adjustRightInd/>
        <w:spacing w:line="560" w:lineRule="exact"/>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2023年度本单位政府采购支出总额210.14万元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其中</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政府采购货物支出210.14万元、政府采购工程支出0.00万元、政府采购服务支出0.00万元。授予中小企业合同金额210.14万元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占政府采购支出总额的100.00%</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其中</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授予小微企业合同金额123.30万元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占政府采购支出总额的58.67 %。主要用于采购丰都县栗子乡笋竹基地管护项目毛竹112089株</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复合肥330466kg</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由于项目建设土地政策原因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该项目未实施。</w:t>
      </w:r>
    </w:p>
    <w:p w14:paraId="64FCEE9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黑体_GBK" w:cs="Times New Roman"/>
          <w:b w:val="0"/>
          <w:bCs/>
          <w:kern w:val="0"/>
          <w:sz w:val="32"/>
          <w:szCs w:val="32"/>
          <w:shd w:val="clear" w:color="auto" w:fill="FFFFFF"/>
          <w:lang w:val="en-US" w:eastAsia="zh-CN" w:bidi="ar-SA"/>
        </w:rPr>
      </w:pPr>
      <w:r>
        <w:rPr>
          <w:rStyle w:val="10"/>
          <w:rFonts w:hint="default" w:ascii="Times New Roman" w:hAnsi="Times New Roman" w:eastAsia="方正黑体_GBK" w:cs="Times New Roman"/>
          <w:b w:val="0"/>
          <w:bCs/>
          <w:kern w:val="0"/>
          <w:sz w:val="32"/>
          <w:szCs w:val="32"/>
          <w:shd w:val="clear" w:color="auto" w:fill="FFFFFF"/>
          <w:lang w:val="en-US" w:eastAsia="zh-CN" w:bidi="ar-SA"/>
        </w:rPr>
        <w:t>五、预算绩效管理情况说明</w:t>
      </w:r>
    </w:p>
    <w:p w14:paraId="29F6A79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（一）单位自评情况</w:t>
      </w:r>
    </w:p>
    <w:p w14:paraId="2C0860F0">
      <w:pPr>
        <w:keepNext w:val="0"/>
        <w:keepLines w:val="0"/>
        <w:pageBreakBefore w:val="0"/>
        <w:widowControl w:val="0"/>
        <w:shd w:val="clear"/>
        <w:kinsoku/>
        <w:wordWrap/>
        <w:overflowPunct/>
        <w:topLinePunct w:val="0"/>
        <w:autoSpaceDE w:val="0"/>
        <w:autoSpaceDN/>
        <w:bidi w:val="0"/>
        <w:adjustRightIn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我单位对95个项目开展了绩效自评</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涉及财政拨款项目支出资金2495.27万元。</w:t>
      </w:r>
    </w:p>
    <w:p w14:paraId="0AE5320F">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（1）项目支出绩效自评表</w:t>
      </w:r>
    </w:p>
    <w:p w14:paraId="4F361B06">
      <w:pPr>
        <w:keepNext w:val="0"/>
        <w:keepLines w:val="0"/>
        <w:pageBreakBefore w:val="0"/>
        <w:widowControl w:val="0"/>
        <w:shd w:val="clear"/>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见附件1</w:t>
      </w:r>
    </w:p>
    <w:p w14:paraId="3B5EA644">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（二）单位绩效评价情况</w:t>
      </w:r>
    </w:p>
    <w:p w14:paraId="79920BA4">
      <w:pPr>
        <w:keepNext w:val="0"/>
        <w:keepLines w:val="0"/>
        <w:pageBreakBefore w:val="0"/>
        <w:widowControl w:val="0"/>
        <w:shd w:val="clear"/>
        <w:kinsoku/>
        <w:wordWrap/>
        <w:overflowPunct/>
        <w:topLinePunct w:val="0"/>
        <w:autoSpaceDE w:val="0"/>
        <w:autoSpaceDN/>
        <w:bidi w:val="0"/>
        <w:adjustRightIn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我单位未组织开展绩效评价。</w:t>
      </w:r>
    </w:p>
    <w:p w14:paraId="527ACDEE">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10"/>
          <w:rFonts w:hint="default" w:ascii="Times New Roman" w:hAnsi="Times New Roman" w:eastAsia="方正楷体_GBK" w:cs="Times New Roman"/>
          <w:b w:val="0"/>
          <w:bCs/>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（三）财政绩效评价情况</w:t>
      </w:r>
    </w:p>
    <w:p w14:paraId="3C8105AA">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cs="Times New Roman" w:eastAsiaTheme="minorEastAsia"/>
          <w:kern w:val="2"/>
          <w:sz w:val="21"/>
        </w:rPr>
      </w:pPr>
      <w:r>
        <w:rPr>
          <w:rFonts w:hint="default" w:ascii="Times New Roman" w:hAnsi="Times New Roman" w:eastAsia="方正仿宋_GBK" w:cs="Times New Roman"/>
          <w:kern w:val="0"/>
          <w:sz w:val="32"/>
          <w:szCs w:val="32"/>
          <w:shd w:val="clear" w:color="auto" w:fill="FFFFFF"/>
          <w:lang w:val="en-US" w:eastAsia="zh-CN" w:bidi="ar-SA"/>
        </w:rPr>
        <w:t>县财政局未委托第三方对我单位开展绩效评价。</w:t>
      </w:r>
    </w:p>
    <w:p w14:paraId="39389398">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黑体_GBK" w:cs="Times New Roman"/>
          <w:b w:val="0"/>
          <w:bCs/>
          <w:kern w:val="0"/>
          <w:sz w:val="32"/>
          <w:szCs w:val="32"/>
          <w:shd w:val="clear" w:color="auto" w:fill="FFFFFF"/>
          <w:lang w:val="en-US" w:eastAsia="zh-CN" w:bidi="ar-SA"/>
        </w:rPr>
      </w:pPr>
      <w:r>
        <w:rPr>
          <w:rStyle w:val="10"/>
          <w:rFonts w:hint="default" w:ascii="Times New Roman" w:hAnsi="Times New Roman" w:eastAsia="方正黑体_GBK" w:cs="Times New Roman"/>
          <w:b w:val="0"/>
          <w:bCs/>
          <w:kern w:val="0"/>
          <w:sz w:val="32"/>
          <w:szCs w:val="32"/>
          <w:shd w:val="clear" w:color="auto" w:fill="FFFFFF"/>
          <w:lang w:val="en-US" w:eastAsia="zh-CN" w:bidi="ar-SA"/>
        </w:rPr>
        <w:t>六、专业名词解释</w:t>
      </w:r>
    </w:p>
    <w:p w14:paraId="439F99F7">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r>
        <w:rPr>
          <w:rStyle w:val="10"/>
          <w:rFonts w:hint="default" w:ascii="Times New Roman" w:hAnsi="Times New Roman" w:eastAsia="方正楷体_GBK" w:cs="Times New Roman"/>
          <w:b w:val="0"/>
          <w:bCs/>
          <w:kern w:val="0"/>
          <w:sz w:val="32"/>
          <w:szCs w:val="32"/>
          <w:shd w:val="clear" w:color="auto" w:fill="FFFFFF"/>
          <w:lang w:val="en-US" w:eastAsia="zh-CN" w:bidi="ar-SA"/>
        </w:rPr>
        <w:t>（一）财政拨款收入</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指本年度从本级财政部门取得的财政拨款</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包括一般公共预算财政拨款和政府性基金预算财政拨款。</w:t>
      </w:r>
    </w:p>
    <w:p w14:paraId="5BBCB40B">
      <w:pPr>
        <w:keepNext w:val="0"/>
        <w:keepLines w:val="0"/>
        <w:pageBreakBefore w:val="0"/>
        <w:widowControl w:val="0"/>
        <w:kinsoku/>
        <w:wordWrap/>
        <w:overflowPunct/>
        <w:topLinePunct w:val="0"/>
        <w:autoSpaceDN/>
        <w:bidi w:val="0"/>
        <w:adjustRightInd/>
        <w:spacing w:line="560" w:lineRule="exact"/>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Style w:val="10"/>
          <w:rFonts w:hint="default" w:ascii="Times New Roman" w:hAnsi="Times New Roman" w:eastAsia="方正楷体_GBK" w:cs="Times New Roman"/>
          <w:b w:val="0"/>
          <w:bCs/>
          <w:kern w:val="0"/>
          <w:sz w:val="32"/>
          <w:szCs w:val="32"/>
          <w:shd w:val="clear" w:color="auto" w:fill="FFFFFF"/>
          <w:lang w:val="en-US" w:eastAsia="zh-CN" w:bidi="ar-SA"/>
        </w:rPr>
        <w:t>（二）事业收入</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指事业单位开展专业业务活动及其辅助活动取得的现金流入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事业单位收到的财政专户实际核拨的教育收费等资金在此反映。</w:t>
      </w:r>
    </w:p>
    <w:p w14:paraId="55CE777F">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（三）经营收入</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指事业单位在专业业务活动及其辅助活动之外开展非独立核算经营活动取得的现金流入。</w:t>
      </w:r>
    </w:p>
    <w:p w14:paraId="49D81B2F">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r>
        <w:rPr>
          <w:rStyle w:val="10"/>
          <w:rFonts w:hint="default" w:ascii="Times New Roman" w:hAnsi="Times New Roman" w:eastAsia="方正楷体_GBK" w:cs="Times New Roman"/>
          <w:b w:val="0"/>
          <w:bCs/>
          <w:kern w:val="0"/>
          <w:sz w:val="32"/>
          <w:szCs w:val="32"/>
          <w:shd w:val="clear" w:color="auto" w:fill="FFFFFF"/>
          <w:lang w:val="en-US" w:eastAsia="zh-CN" w:bidi="ar-SA"/>
        </w:rPr>
        <w:t>（四）其他收入</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指单位取得的除</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财政拨款收入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事业收入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经营收入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等以外的收入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包括未纳入财政预算或财政专户管理的投资收益、银行存款利息收入、租金收入、捐赠收入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现金盘盈收入、存货盘盈收入、收回已核销的应收及预付款项、无法偿付的应付及预收款项等。各单位从本级财政部门以外的同级单位取得的经费、从非本级财政部门取得的经费</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以及行政单位收到的财政专户管理资金反映在本项内。</w:t>
      </w:r>
    </w:p>
    <w:p w14:paraId="59A5C7F6">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（五）使用非财政拨款结余</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指单位在当年的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财政拨款收入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事业收入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经营收入</w:t>
      </w:r>
      <w:r>
        <w:rPr>
          <w:rFonts w:hint="eastAsia" w:ascii="Times New Roman" w:hAnsi="Times New Roman" w:eastAsia="方正仿宋_GBK" w:cs="Times New Roman"/>
          <w:kern w:val="0"/>
          <w:sz w:val="32"/>
          <w:szCs w:val="32"/>
          <w:shd w:val="clear" w:color="auto" w:fill="FFFFFF"/>
          <w:lang w:val="en-US" w:eastAsia="zh-CN" w:bidi="ar-SA"/>
        </w:rPr>
        <w:t>”</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其他收入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等不足以安排当年支出的情况下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使用以前年度积累的非财政拨款结余弥补本年度收支缺口的资金。</w:t>
      </w:r>
    </w:p>
    <w:p w14:paraId="60A96F1C">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（六）年初结转和结余</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指单位上年结转本年使用的基本支出结转、项目支出结转和结余、经营结余。</w:t>
      </w:r>
    </w:p>
    <w:p w14:paraId="1BD598FB">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（七）结余分配</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指单位按照国家有关规定</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缴纳所得税、提取专用基金、转入非财政拨款结余等当年结余的分配情况。</w:t>
      </w:r>
    </w:p>
    <w:p w14:paraId="6AE460EE">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r>
        <w:rPr>
          <w:rStyle w:val="10"/>
          <w:rFonts w:hint="default" w:ascii="Times New Roman" w:hAnsi="Times New Roman" w:eastAsia="方正楷体_GBK" w:cs="Times New Roman"/>
          <w:b w:val="0"/>
          <w:bCs/>
          <w:kern w:val="0"/>
          <w:sz w:val="32"/>
          <w:szCs w:val="32"/>
          <w:shd w:val="clear" w:color="auto" w:fill="FFFFFF"/>
          <w:lang w:val="en-US" w:eastAsia="zh-CN" w:bidi="ar-SA"/>
        </w:rPr>
        <w:t>（八）年末结转和结余</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指单位结转下年的基本支出结转、项目支出结转和结余、经营结余。</w:t>
      </w:r>
    </w:p>
    <w:p w14:paraId="5E7F481A">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r>
        <w:rPr>
          <w:rStyle w:val="10"/>
          <w:rFonts w:hint="default" w:ascii="Times New Roman" w:hAnsi="Times New Roman" w:eastAsia="方正楷体_GBK" w:cs="Times New Roman"/>
          <w:b w:val="0"/>
          <w:bCs/>
          <w:kern w:val="0"/>
          <w:sz w:val="32"/>
          <w:szCs w:val="32"/>
          <w:shd w:val="clear" w:color="auto" w:fill="FFFFFF"/>
          <w:lang w:val="en-US" w:eastAsia="zh-CN" w:bidi="ar-SA"/>
        </w:rPr>
        <w:t>（九）基本支出</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指为保障机构正常运转、完成日常工作任务而发生的人员经费和公用经费。其中</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人员经费指政府收支分类经济科目中的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工资福利支出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对个人和家庭的补助</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公用经费指政府收支分类经济科目中除</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工资福利支出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对个人和家庭的补助</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外的其他支出。</w:t>
      </w:r>
    </w:p>
    <w:p w14:paraId="2C29CAFA">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r>
        <w:rPr>
          <w:rStyle w:val="10"/>
          <w:rFonts w:hint="default" w:ascii="Times New Roman" w:hAnsi="Times New Roman" w:eastAsia="方正楷体_GBK" w:cs="Times New Roman"/>
          <w:b w:val="0"/>
          <w:bCs/>
          <w:kern w:val="0"/>
          <w:sz w:val="32"/>
          <w:szCs w:val="32"/>
          <w:shd w:val="clear" w:color="auto" w:fill="FFFFFF"/>
          <w:lang w:val="en-US" w:eastAsia="zh-CN" w:bidi="ar-SA"/>
        </w:rPr>
        <w:t>（十）项目支出</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指在基本支出之外为完成特定行政任务和事业发展目标所发生的支出。</w:t>
      </w:r>
    </w:p>
    <w:p w14:paraId="55C16BB1">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r>
        <w:rPr>
          <w:rStyle w:val="10"/>
          <w:rFonts w:hint="default" w:ascii="Times New Roman" w:hAnsi="Times New Roman" w:eastAsia="方正楷体_GBK" w:cs="Times New Roman"/>
          <w:b w:val="0"/>
          <w:bCs/>
          <w:kern w:val="0"/>
          <w:sz w:val="32"/>
          <w:szCs w:val="32"/>
          <w:shd w:val="clear" w:color="auto" w:fill="FFFFFF"/>
          <w:lang w:val="en-US" w:eastAsia="zh-CN" w:bidi="ar-SA"/>
        </w:rPr>
        <w:t>（十一）经营支出</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指事业单位在专业业务活动及其辅助活动之外开展非独立核算经营活动发生的支出。</w:t>
      </w:r>
    </w:p>
    <w:p w14:paraId="372C10EC">
      <w:pPr>
        <w:keepNext w:val="0"/>
        <w:keepLines w:val="0"/>
        <w:pageBreakBefore w:val="0"/>
        <w:widowControl w:val="0"/>
        <w:kinsoku/>
        <w:wordWrap/>
        <w:overflowPunct/>
        <w:topLinePunct w:val="0"/>
        <w:autoSpaceDN/>
        <w:bidi w:val="0"/>
        <w:adjustRightInd/>
        <w:spacing w:line="560" w:lineRule="exact"/>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（十二）</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Style w:val="10"/>
          <w:rFonts w:hint="default" w:ascii="Times New Roman" w:hAnsi="Times New Roman" w:eastAsia="方正楷体_GBK" w:cs="Times New Roman"/>
          <w:b w:val="0"/>
          <w:bCs/>
          <w:kern w:val="0"/>
          <w:sz w:val="32"/>
          <w:szCs w:val="32"/>
          <w:shd w:val="clear" w:color="auto" w:fill="FFFFFF"/>
          <w:lang w:val="en-US" w:eastAsia="zh-CN" w:bidi="ar-SA"/>
        </w:rPr>
        <w:t>三公</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Style w:val="10"/>
          <w:rFonts w:hint="default" w:ascii="Times New Roman" w:hAnsi="Times New Roman" w:eastAsia="方正楷体_GBK" w:cs="Times New Roman"/>
          <w:b w:val="0"/>
          <w:bCs/>
          <w:kern w:val="0"/>
          <w:sz w:val="32"/>
          <w:szCs w:val="32"/>
          <w:shd w:val="clear" w:color="auto" w:fill="FFFFFF"/>
          <w:lang w:val="en-US" w:eastAsia="zh-CN" w:bidi="ar-SA"/>
        </w:rPr>
        <w:t>经费</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指用一般公共预算财政拨款安排的因公出国（境）费、公务用车购置及运行维护费、公务接待费。其中</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因公出国（境）费反映单位公务出国（境）的国际旅费、国外城市间交通费、住宿费、伙食费、培训费、公杂费等支出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公务用车购置费反映单位公务用车购置支出（含车辆购置税）</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公务用车运行维护费反映单位按规定保留的公务用车燃料费、维修费、过路过桥费、保险费、安全奖励费用等支出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公务接待费反映单位按规定开支的各类公务接待（含外宾接待）支出。</w:t>
      </w:r>
    </w:p>
    <w:p w14:paraId="076BABFF">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（十三）机关运行经费</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为保障行政单位（含参照公务员法管理的事业单位）运行用于购买货物和服务等的各项公用经费</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包括办公及印刷费、邮电费、差旅费、会议费、福利费、日常维护费、专用材料及一般设备购置费、办公用房水电费、办公用房取暖费、办公用房物业管理费、公务用车运行维护费以及其他费用。</w:t>
      </w:r>
    </w:p>
    <w:p w14:paraId="765FC675">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（十四）工资福利支出（支出经济分类科目类级）</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反映单位开支的在职职工和编制外长期聘用人员的各类劳动报酬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以及为上述人员缴纳的各项社会保险费等。</w:t>
      </w:r>
    </w:p>
    <w:p w14:paraId="0EBF0126">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（十五）商品和服务支出（支出经济分类科目类级）</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反映单位购买商品和服务的支出（不包括用于购置固定资产的支出、战略性和应急储备支出）。</w:t>
      </w:r>
    </w:p>
    <w:p w14:paraId="1832063E">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（十六）对个人和家庭的补助（支出经济分类科目类级）</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反映用于对个人和家庭的补助支出。</w:t>
      </w:r>
    </w:p>
    <w:p w14:paraId="05A607A8">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10"/>
          <w:rFonts w:hint="default" w:ascii="Times New Roman" w:hAnsi="Times New Roman" w:eastAsia="方正楷体_GBK" w:cs="Times New Roman"/>
          <w:b w:val="0"/>
          <w:bCs/>
          <w:kern w:val="0"/>
          <w:sz w:val="32"/>
          <w:szCs w:val="32"/>
          <w:shd w:val="clear" w:color="auto" w:fill="FFFFFF"/>
          <w:lang w:val="en-US" w:eastAsia="zh-CN" w:bidi="ar-SA"/>
        </w:rPr>
        <w:t> （十七）其他资本性支出（支出经济分类科目类级）</w:t>
      </w:r>
      <w:r>
        <w:rPr>
          <w:rStyle w:val="10"/>
          <w:rFonts w:hint="eastAsia" w:ascii="Times New Roman" w:hAnsi="Times New Roman" w:eastAsia="方正楷体_GBK" w:cs="Times New Roman"/>
          <w:b w:val="0"/>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反映非各级发展与改革部门集中安排的用于购置固定资产、战略性和应急性储备、土地和无形资产</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以及构建基础设施、大型修缮和财政支持企业更新改造所发生的支出。</w:t>
      </w:r>
    </w:p>
    <w:p w14:paraId="224BA144">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Style w:val="10"/>
          <w:rFonts w:hint="default" w:ascii="Times New Roman" w:hAnsi="Times New Roman" w:eastAsia="方正黑体_GBK" w:cs="Times New Roman"/>
          <w:b w:val="0"/>
          <w:bCs/>
          <w:kern w:val="0"/>
          <w:sz w:val="32"/>
          <w:szCs w:val="32"/>
          <w:shd w:val="clear" w:color="auto" w:fill="FFFFFF"/>
          <w:lang w:val="en-US" w:eastAsia="zh-CN" w:bidi="ar-SA"/>
        </w:rPr>
      </w:pPr>
      <w:r>
        <w:rPr>
          <w:rStyle w:val="10"/>
          <w:rFonts w:hint="default" w:ascii="Times New Roman" w:hAnsi="Times New Roman" w:eastAsia="方正黑体_GBK" w:cs="Times New Roman"/>
          <w:b w:val="0"/>
          <w:bCs/>
          <w:kern w:val="0"/>
          <w:sz w:val="32"/>
          <w:szCs w:val="32"/>
          <w:shd w:val="clear" w:color="auto" w:fill="FFFFFF"/>
          <w:lang w:val="en-US" w:eastAsia="zh-CN" w:bidi="ar-SA"/>
        </w:rPr>
        <w:t>七、决算公开联系方式及信息反馈渠道</w:t>
      </w:r>
    </w:p>
    <w:p w14:paraId="6B631BD3">
      <w:pPr>
        <w:keepNext w:val="0"/>
        <w:keepLines w:val="0"/>
        <w:pageBreakBefore w:val="0"/>
        <w:widowControl w:val="0"/>
        <w:shd w:val="clear"/>
        <w:kinsoku/>
        <w:wordWrap/>
        <w:overflowPunct/>
        <w:topLinePunct w:val="0"/>
        <w:autoSpaceDN/>
        <w:bidi w:val="0"/>
        <w:adjustRightInd/>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本单位决算公开信息反馈和联系方式</w:t>
      </w:r>
      <w:r>
        <w:rPr>
          <w:rFonts w:hint="eastAsia" w:ascii="Times New Roman" w:hAnsi="Times New Roman" w:eastAsia="方正仿宋_GBK" w:cs="Times New Roman"/>
          <w:kern w:val="0"/>
          <w:sz w:val="32"/>
          <w:szCs w:val="32"/>
          <w:shd w:val="clear" w:color="auto" w:fill="FFFFFF"/>
          <w:lang w:val="en-US" w:eastAsia="zh-CN" w:bidi="ar-SA"/>
        </w:rPr>
        <w:t>：</w:t>
      </w:r>
    </w:p>
    <w:p w14:paraId="1B1BF3AA">
      <w:pPr>
        <w:keepNext w:val="0"/>
        <w:keepLines w:val="0"/>
        <w:pageBreakBefore w:val="0"/>
        <w:widowControl w:val="0"/>
        <w:shd w:val="clear"/>
        <w:kinsoku/>
        <w:wordWrap/>
        <w:overflowPunct/>
        <w:topLinePunct w:val="0"/>
        <w:autoSpaceDN/>
        <w:bidi w:val="0"/>
        <w:adjustRightInd/>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罗斌辉      023-70671001。</w:t>
      </w:r>
    </w:p>
    <w:p w14:paraId="57A88A32">
      <w:pPr>
        <w:pStyle w:val="6"/>
        <w:shd w:val="clear"/>
        <w:snapToGrid w:val="0"/>
        <w:spacing w:before="0" w:beforeAutospacing="0" w:after="0" w:afterAutospacing="0" w:line="600" w:lineRule="exact"/>
        <w:ind w:firstLine="643" w:firstLineChars="20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807C9CF">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C357E6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881E2A6">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B91462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5CEF65B">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6D2EA79">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A2DE5A9">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B0B464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2DC8425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EDC794A">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eastAsia" w:ascii="Times New Roman" w:hAnsi="Times New Roman" w:cs="Times New Roman"/>
                <w:sz w:val="20"/>
                <w:szCs w:val="20"/>
                <w:lang w:eastAsia="zh-CN"/>
              </w:rPr>
              <w:t>：</w:t>
            </w:r>
            <w:r>
              <w:rPr>
                <w:rFonts w:hint="default" w:ascii="Times New Roman" w:hAnsi="Times New Roman" w:cs="Times New Roman"/>
                <w:sz w:val="20"/>
                <w:u w:color="auto"/>
              </w:rPr>
              <w:t>重庆市丰都县栗子乡人民政府(本级）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E87BFBC">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A137C2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2E950BF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96D3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CD8447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328C3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4B7C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9FAA2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A9FE8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32DB5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46B243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16E7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BB8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2,769.65</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6003C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E0F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724.15</w:t>
            </w:r>
            <w:r>
              <w:rPr>
                <w:rFonts w:hint="default" w:ascii="Times New Roman" w:hAnsi="Times New Roman" w:cs="Times New Roman"/>
                <w:color w:val="000000"/>
                <w:sz w:val="20"/>
                <w:u w:color="auto"/>
              </w:rPr>
              <w:t xml:space="preserve"> </w:t>
            </w:r>
          </w:p>
        </w:tc>
      </w:tr>
      <w:tr w14:paraId="41FFB5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3C31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1ACC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576.89</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A96A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1052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0A15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386B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B2ED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B5B9C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046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14:paraId="742BBA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E78C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EA02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614B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EDD5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1E42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19E9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F551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F3712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6B8C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961C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31DF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A1F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6111C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0744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14:paraId="12CDF8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8F55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E45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2CE6F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3C7D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146.09</w:t>
            </w:r>
            <w:r>
              <w:rPr>
                <w:rFonts w:hint="default" w:ascii="Times New Roman" w:hAnsi="Times New Roman" w:cs="Times New Roman"/>
                <w:color w:val="000000"/>
                <w:sz w:val="20"/>
                <w:u w:color="auto"/>
              </w:rPr>
              <w:t xml:space="preserve"> </w:t>
            </w:r>
          </w:p>
        </w:tc>
      </w:tr>
      <w:tr w14:paraId="134105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824F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023358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15DC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3CB9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338.62</w:t>
            </w:r>
            <w:r>
              <w:rPr>
                <w:rFonts w:hint="default" w:ascii="Times New Roman" w:hAnsi="Times New Roman" w:cs="Times New Roman"/>
                <w:color w:val="000000"/>
                <w:sz w:val="20"/>
                <w:u w:color="auto"/>
              </w:rPr>
              <w:t xml:space="preserve"> </w:t>
            </w:r>
          </w:p>
        </w:tc>
      </w:tr>
      <w:tr w14:paraId="5D1C81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B8453">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1225F">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412B8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C9E6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48.95</w:t>
            </w:r>
            <w:r>
              <w:rPr>
                <w:rFonts w:hint="default" w:ascii="Times New Roman" w:hAnsi="Times New Roman" w:cs="Times New Roman"/>
                <w:color w:val="000000"/>
                <w:sz w:val="20"/>
                <w:u w:color="auto"/>
              </w:rPr>
              <w:t xml:space="preserve"> </w:t>
            </w:r>
          </w:p>
        </w:tc>
      </w:tr>
      <w:tr w14:paraId="516819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2C338">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D542A">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F1EE9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57B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14:paraId="015CE6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AFE54">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7D0C8">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33A8D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68DE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610.20</w:t>
            </w:r>
            <w:r>
              <w:rPr>
                <w:rFonts w:hint="default" w:ascii="Times New Roman" w:hAnsi="Times New Roman" w:cs="Times New Roman"/>
                <w:color w:val="000000"/>
                <w:sz w:val="20"/>
                <w:u w:color="auto"/>
              </w:rPr>
              <w:t xml:space="preserve"> </w:t>
            </w:r>
          </w:p>
        </w:tc>
      </w:tr>
      <w:tr w14:paraId="4BEFD5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DFC8E">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959D2">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3BEC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08B1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1,441.91</w:t>
            </w:r>
            <w:r>
              <w:rPr>
                <w:rFonts w:hint="default" w:ascii="Times New Roman" w:hAnsi="Times New Roman" w:cs="Times New Roman"/>
                <w:color w:val="000000"/>
                <w:sz w:val="20"/>
                <w:u w:color="auto"/>
              </w:rPr>
              <w:t xml:space="preserve"> </w:t>
            </w:r>
          </w:p>
        </w:tc>
      </w:tr>
      <w:tr w14:paraId="3CCDFE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DF910">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8A38">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9BA99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8982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419.85</w:t>
            </w:r>
            <w:r>
              <w:rPr>
                <w:rFonts w:hint="default" w:ascii="Times New Roman" w:hAnsi="Times New Roman" w:cs="Times New Roman"/>
                <w:color w:val="000000"/>
                <w:sz w:val="20"/>
                <w:u w:color="auto"/>
              </w:rPr>
              <w:t xml:space="preserve"> </w:t>
            </w:r>
          </w:p>
        </w:tc>
      </w:tr>
      <w:tr w14:paraId="368754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105B1">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1D027">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69C3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9EA2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1BAD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E9E27">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A2794">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BE20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EB9E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49AC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E565E">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40311">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7F11E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0EB5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3D75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08079">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70AFD">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0733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A2E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1BE6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73319">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F5D5E">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6AE2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7856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r>
      <w:tr w14:paraId="3CAE77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D8258">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46FBD">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317F3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2547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47.42</w:t>
            </w:r>
            <w:r>
              <w:rPr>
                <w:rFonts w:hint="default" w:ascii="Times New Roman" w:hAnsi="Times New Roman" w:cs="Times New Roman"/>
                <w:color w:val="000000"/>
                <w:sz w:val="20"/>
                <w:u w:color="auto"/>
              </w:rPr>
              <w:t xml:space="preserve"> </w:t>
            </w:r>
          </w:p>
        </w:tc>
      </w:tr>
      <w:tr w14:paraId="090D93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E1894">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E9607">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C0FC0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13B3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0536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474A6">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315D">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4AED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1A05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CDEB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B09C6">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F63F4">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B345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E6D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w:t>
            </w:r>
            <w:r>
              <w:rPr>
                <w:rFonts w:hint="default" w:ascii="Times New Roman" w:hAnsi="Times New Roman" w:cs="Times New Roman"/>
                <w:color w:val="000000"/>
                <w:sz w:val="20"/>
                <w:u w:color="auto"/>
              </w:rPr>
              <w:t xml:space="preserve"> </w:t>
            </w:r>
          </w:p>
        </w:tc>
      </w:tr>
      <w:tr w14:paraId="26C9AB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03DA8">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7B455">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5CCC8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9B35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17.34</w:t>
            </w:r>
            <w:r>
              <w:rPr>
                <w:rFonts w:hint="default" w:ascii="Times New Roman" w:hAnsi="Times New Roman" w:cs="Times New Roman"/>
                <w:color w:val="000000"/>
                <w:sz w:val="20"/>
                <w:u w:color="auto"/>
              </w:rPr>
              <w:t xml:space="preserve"> </w:t>
            </w:r>
          </w:p>
        </w:tc>
      </w:tr>
      <w:tr w14:paraId="618933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5C82D">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5C641">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7C096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2994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992E1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F89A5">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C43AE">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123CA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4565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2776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2123B">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834F">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4CB4E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EBA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A71A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ADD2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30B0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3,346.54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17EEB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47DA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3,862.14</w:t>
            </w:r>
            <w:r>
              <w:rPr>
                <w:rFonts w:hint="default" w:ascii="Times New Roman" w:hAnsi="Times New Roman" w:cs="Times New Roman"/>
                <w:color w:val="000000"/>
                <w:sz w:val="20"/>
                <w:u w:color="auto"/>
              </w:rPr>
              <w:t xml:space="preserve"> </w:t>
            </w:r>
          </w:p>
        </w:tc>
      </w:tr>
      <w:tr w14:paraId="148B25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67A2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24B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A1F89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6111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82B3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208D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1567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518.42</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27A4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70E12C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w:t>
            </w:r>
            <w:r>
              <w:rPr>
                <w:rFonts w:hint="default" w:ascii="Times New Roman" w:hAnsi="Times New Roman" w:cs="Times New Roman"/>
                <w:color w:val="000000"/>
                <w:sz w:val="20"/>
                <w:u w:color="auto"/>
              </w:rPr>
              <w:t xml:space="preserve"> </w:t>
            </w:r>
          </w:p>
        </w:tc>
      </w:tr>
      <w:tr w14:paraId="59142DB2">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B736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F8D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3,864.96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A38D9E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F2D0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3,864.96</w:t>
            </w:r>
            <w:r>
              <w:rPr>
                <w:rFonts w:hint="default" w:ascii="Times New Roman" w:hAnsi="Times New Roman" w:cs="Times New Roman"/>
                <w:color w:val="000000"/>
                <w:sz w:val="20"/>
                <w:u w:color="auto"/>
              </w:rPr>
              <w:t xml:space="preserve"> </w:t>
            </w:r>
          </w:p>
        </w:tc>
      </w:tr>
    </w:tbl>
    <w:p w14:paraId="2C5565D7">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AD8FD0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0CDA8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1C24DA1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1AD592C">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eastAsia" w:ascii="Times New Roman" w:hAnsi="Times New Roman" w:cs="Times New Roman"/>
                <w:sz w:val="20"/>
                <w:szCs w:val="20"/>
                <w:lang w:eastAsia="zh-CN"/>
              </w:rPr>
              <w:t>：</w:t>
            </w:r>
            <w:r>
              <w:rPr>
                <w:rFonts w:hint="default" w:ascii="Times New Roman" w:hAnsi="Times New Roman" w:cs="Times New Roman"/>
                <w:sz w:val="20"/>
                <w:u w:color="auto"/>
              </w:rPr>
              <w:t>重庆市丰都县栗子乡人民政府(本级）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66625AAF">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042B46">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A76C434">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399879D">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B8F9DE9">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4A7C5E3">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A65F1D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53BA579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3641C11">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F2E4728">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5CD42F">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60EDC6">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57AF0AD">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96E91FA">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5BDE311">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18C25F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22BC7C4F">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449852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A178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4B1E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47F8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FC479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4243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6C5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A1B4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163C3ED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19FC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FBD149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4A62C">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5DE05">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0FC15">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D88D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7B65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60B29">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330FF">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44299">
            <w:pPr>
              <w:jc w:val="center"/>
              <w:rPr>
                <w:rFonts w:hint="default" w:ascii="Times New Roman" w:hAnsi="Times New Roman" w:cs="Times New Roman"/>
                <w:b/>
                <w:color w:val="000000"/>
                <w:sz w:val="20"/>
                <w:szCs w:val="20"/>
              </w:rPr>
            </w:pPr>
          </w:p>
        </w:tc>
      </w:tr>
      <w:tr w14:paraId="13C1165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3B9DF">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3FAE0C">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B0C85">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64C20">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4B180">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E575E">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DADE9">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D4AF1">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31FE3">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FAABD">
            <w:pPr>
              <w:jc w:val="center"/>
              <w:rPr>
                <w:rFonts w:hint="default" w:ascii="Times New Roman" w:hAnsi="Times New Roman" w:cs="Times New Roman"/>
                <w:b/>
                <w:color w:val="000000"/>
                <w:sz w:val="20"/>
                <w:szCs w:val="20"/>
              </w:rPr>
            </w:pPr>
          </w:p>
        </w:tc>
      </w:tr>
      <w:tr w14:paraId="4B19556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7338D">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3C7D58">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DBAAF">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23DE5">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63590">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9388F">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83E3B">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0AF9C">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929AC">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D4A9E">
            <w:pPr>
              <w:jc w:val="center"/>
              <w:rPr>
                <w:rFonts w:hint="default" w:ascii="Times New Roman" w:hAnsi="Times New Roman" w:cs="Times New Roman"/>
                <w:b/>
                <w:color w:val="000000"/>
                <w:sz w:val="20"/>
                <w:szCs w:val="20"/>
              </w:rPr>
            </w:pPr>
          </w:p>
        </w:tc>
      </w:tr>
      <w:tr w14:paraId="182E609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35803">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94BC50">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DA898">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21243">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422B9">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CA0FB">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A4AD3">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8A614">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01A20">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F3D18">
            <w:pPr>
              <w:jc w:val="center"/>
              <w:rPr>
                <w:rFonts w:hint="default" w:ascii="Times New Roman" w:hAnsi="Times New Roman" w:cs="Times New Roman"/>
                <w:b/>
                <w:color w:val="000000"/>
                <w:sz w:val="20"/>
                <w:szCs w:val="20"/>
              </w:rPr>
            </w:pPr>
          </w:p>
        </w:tc>
      </w:tr>
      <w:tr w14:paraId="2E0C127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8D0C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353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3,346.54</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2E2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3,346.54</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B31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AF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D3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52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AA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212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0BB0E7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08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36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89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673.05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59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673.05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2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4F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8E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75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FE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AF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E5CB0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F4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CC5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2B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3C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FF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8C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64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D2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6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A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6DA2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4E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C8C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D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AE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E1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A5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D3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97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E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CB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E728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AA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880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E4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A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97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08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63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3B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F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C9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5B82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E4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417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C9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656.52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D9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656.52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1D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67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10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FF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65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F7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BDA33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11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1AE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6F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597.55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1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597.55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E3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4B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7B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93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E2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2E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2ADC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DA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EAB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92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55.97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C0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55.97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46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F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C3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5D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7B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9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55E0A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70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39A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7F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3C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67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F5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89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E6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F2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4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25E5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AE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1C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A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B7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CF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4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35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5E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42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0F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D492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B9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43F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B8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E8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AB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4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DB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D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1B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0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FDBF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82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B5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88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F6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B1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B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6B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C3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11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A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338DE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52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537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42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D1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8D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33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2D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A0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A3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2C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17A4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DB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B7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64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66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A6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F0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DB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38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F3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3D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4CA4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C0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F2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2D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4A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3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CB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CD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40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A7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D0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4808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6E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07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0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2D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B7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9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E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2D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2D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E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56A2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17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758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FE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32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8E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31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03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71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9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44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594E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90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562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F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D7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80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0D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25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C1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B8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44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5B70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6A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695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7F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93.27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0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93.27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E8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74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F8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4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B1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D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0CF1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60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B4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01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73.35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48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73.35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54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D1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9B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A1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9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24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D8A7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52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18D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59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CD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26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4A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C6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BA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0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C7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1D1D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FF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E83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41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D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EF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92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63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BB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3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E6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87EE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15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29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C3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27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5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0F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1F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15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D4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8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4503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D8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922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B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E3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26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8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60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E8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23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84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D548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52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9DB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9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338.62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55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338.62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45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12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E1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DE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00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59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2D51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C7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6A3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19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5F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8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14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52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6E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77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77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F1E3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04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587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ED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65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91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C6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F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18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C5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9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9A70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D7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B49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33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D2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333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83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1B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E0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B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C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DCFD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E8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CE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82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F3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79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AD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E0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42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80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31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29F7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1D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65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67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118.65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D4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118.65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B0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3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A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14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9F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63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F4C54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C3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5D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DD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F5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95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EE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4A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F1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59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35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0F2D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1E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8CF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F6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29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9D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BC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E6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C8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75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01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0EA1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B3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4B5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4E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A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17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FD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B5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D8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EE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1C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77CC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21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45B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B4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95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9C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69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67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DA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74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0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6CF6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A6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13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1F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8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F3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FB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39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67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92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04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B1CC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E0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17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84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A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80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8F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F4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E7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84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1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FA86D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7C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212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E3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2E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2C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E4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EC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A8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E8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46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07DB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8B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681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0F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89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21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C7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C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03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7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CC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161E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34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87F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61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CE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50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36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36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22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80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08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5152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16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19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07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8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38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29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F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2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C4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E0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76C9B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9D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8C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27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30.41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ED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30.41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25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B3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52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2F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DA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E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A57C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5D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E5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78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30.41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40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30.41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EE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F2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25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AA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F7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A0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2CD0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FE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575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C4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97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DC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E0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2F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80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DA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88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74817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26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DE5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43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60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E4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DB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53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B5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7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7A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9F78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F6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9E2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AC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D9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CB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2A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38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3E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5C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04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085C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F8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C4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D9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AA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3E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88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7F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C1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B1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5E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C774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C4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95A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F1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7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6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4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4E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D2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7B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F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E4FF6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14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BDF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46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51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94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E7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3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75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94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37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DB14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AA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D37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EF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A9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0C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35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CB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58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FE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A5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A7898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E9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8A0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F4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2D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4E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18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AB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29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20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37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48201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BC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533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AF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D1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64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1E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FB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3C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95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95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7D9F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D1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501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6B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7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2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0F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2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0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B9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A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A388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CC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982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A8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E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2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5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F1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21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8C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27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FDEAA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BF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245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4A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F2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ED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46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B3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1F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74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E4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3B3E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B8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96D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9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0B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C7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F7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A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37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97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B1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44E4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3F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AF7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88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21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24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2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E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B4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C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5A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67F6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BF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32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20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A7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22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B0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A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35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9B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C8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1CD4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02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D4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73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3F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4E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40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77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9B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E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2C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6B05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74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44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D2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4C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43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91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F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C5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8E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2A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E406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60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EC1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2B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E8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70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C1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E0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55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F0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0C24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E0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825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69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F3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A0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59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E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BC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C0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52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1970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C8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8A3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BF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1,384.49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2F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1,384.49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66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0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2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8B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92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E3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7AA3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50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A65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F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3A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CC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E1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58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80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8C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5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E478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74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8AA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B4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177.02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41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177.02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9E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CF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4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F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98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0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AF9C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44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24E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4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FE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B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8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20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14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94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15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3957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CE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879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38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86.27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11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86.27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6A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47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89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5A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67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D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DA35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E2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BF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01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4F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74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24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15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5D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CA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88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D2E9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3D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D1E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51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51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9C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35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F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08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8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48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24BA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C9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1A4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42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04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15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FB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1E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2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81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D7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EDAF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35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31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A0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1A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94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4C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C1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BE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3F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41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A368B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15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893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36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97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A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35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1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F6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88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59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44AC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00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2A4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2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C1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23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92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A2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5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36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CD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CB8E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7D1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497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8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D0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4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FC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25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BF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3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0B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F6C6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4A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CAD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49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722.64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7D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722.64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B6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A0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F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95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E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FD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4877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01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DBE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7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385.75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FE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385.75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EF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E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E4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8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45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1B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4DD0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77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188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4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18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83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E8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03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39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12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A3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816B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7B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3E8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0D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66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A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83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0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EE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75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48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969D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C8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B4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0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5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1F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3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39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4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BF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DA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FC67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D3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28E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EB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322.19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A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322.19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4F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51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B6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46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CC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18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20C9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9C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412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6B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C1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66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31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92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AA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8F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8A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9AEF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B5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A64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1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161.69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3D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161.69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A7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16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18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1C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24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6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9521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0A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8E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07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D4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98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52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54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6E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17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B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6E74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07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1B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EC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2B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6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F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2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30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24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B8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02BC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46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FEE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7F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1C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21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60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B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9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22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99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EB56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CB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C98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C2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84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C5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60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9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AA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61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6C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4FD8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C9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26B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A2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F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AD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3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C0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6F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BE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B3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7189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4B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FE8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FB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AF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17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24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41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76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30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37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CBCB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B0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655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08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7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F5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F5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16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B3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97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B7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D4AC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7E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CB9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3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DB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2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9B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B8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E4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79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E3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8478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A9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F03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DC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DC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3B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7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AE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B7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CD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85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4993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68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798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30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13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98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CD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0B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E2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6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0E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C3A3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D6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E94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7A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94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F3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2A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68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A7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1E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E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8DDD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B2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021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7E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20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B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0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8E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1C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13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89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B00D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31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6DB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6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CB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A8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CD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CA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15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CC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7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8620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E0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CBC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54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5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BA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D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8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A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DC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FC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9D5F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FD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BA4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70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F5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97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8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60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38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5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28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9100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8F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1D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2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D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47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D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5B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8B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F2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4F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B56D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EF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5BC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CA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67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1F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8A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52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2E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B5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C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136E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9E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54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29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38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93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D4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9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27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00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73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2D5A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56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54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EF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73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05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A2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CD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55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3D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46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9623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1B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693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BE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8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29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D8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95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4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9D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BB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37105EA3">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4C0EB29">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14:paraId="406DBE6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39717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C4EA90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00D9F25">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重庆市丰都县栗子乡人民政府(本级）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4DE8630">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D8B3B5E">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3FE0D0">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023E85">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5F49C2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7475758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816C876">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5C3F24">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A7688D4">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57B600">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9D2FAF">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7934C6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76A30ED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8E5DE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4782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71B3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CE7E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5637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366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9CC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50F16EB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9CF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D39AA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AB995">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6C055">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B3E07">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DF8E6">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BD1BF">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663D7">
            <w:pPr>
              <w:jc w:val="center"/>
              <w:rPr>
                <w:rFonts w:hint="default" w:ascii="Times New Roman" w:hAnsi="Times New Roman" w:cs="Times New Roman"/>
                <w:b/>
                <w:color w:val="000000"/>
                <w:sz w:val="20"/>
                <w:szCs w:val="20"/>
              </w:rPr>
            </w:pPr>
          </w:p>
        </w:tc>
      </w:tr>
      <w:tr w14:paraId="5830FDB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461C4">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8EEDEF">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0F26E">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9A3B0">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F0B11">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3608E">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AB583">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97CE9">
            <w:pPr>
              <w:jc w:val="center"/>
              <w:rPr>
                <w:rFonts w:hint="default" w:ascii="Times New Roman" w:hAnsi="Times New Roman" w:cs="Times New Roman"/>
                <w:b/>
                <w:color w:val="000000"/>
                <w:sz w:val="20"/>
                <w:szCs w:val="20"/>
              </w:rPr>
            </w:pPr>
          </w:p>
        </w:tc>
      </w:tr>
      <w:tr w14:paraId="2F5F0DA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7437D">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2F315C">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681B1">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19DA6">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B3D43">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E7B5D">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2325D">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8A8DF">
            <w:pPr>
              <w:jc w:val="center"/>
              <w:rPr>
                <w:rFonts w:hint="default" w:ascii="Times New Roman" w:hAnsi="Times New Roman" w:cs="Times New Roman"/>
                <w:b/>
                <w:color w:val="000000"/>
                <w:sz w:val="20"/>
                <w:szCs w:val="20"/>
              </w:rPr>
            </w:pPr>
          </w:p>
        </w:tc>
      </w:tr>
      <w:tr w14:paraId="48F331B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5AC6B">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F06F2A">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D31DB">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D334C">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A146B">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DC352">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24480">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8C4F1">
            <w:pPr>
              <w:jc w:val="center"/>
              <w:rPr>
                <w:rFonts w:hint="default" w:ascii="Times New Roman" w:hAnsi="Times New Roman" w:cs="Times New Roman"/>
                <w:b/>
                <w:color w:val="000000"/>
                <w:sz w:val="20"/>
                <w:szCs w:val="20"/>
              </w:rPr>
            </w:pPr>
          </w:p>
        </w:tc>
      </w:tr>
      <w:tr w14:paraId="037DF14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DE30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AB6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3,862.14</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651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1,366.87</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537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2,495.27</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E9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CDE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279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624DF2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7C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1A8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4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724.15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9C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0C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08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CE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9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6425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FC0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0F5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43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F5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4A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08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1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4B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34C8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15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6A3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FC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48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D7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83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2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8B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A3E6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5C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E89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BB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4E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8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A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AD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A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EEA1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B8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76D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E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707.62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70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BF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55.97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FE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F6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CB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0A837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DF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4F4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B1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648.65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E9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648.65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57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4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11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DC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B38B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02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DDE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7F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55.97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B9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10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55.97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C2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F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5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D9F20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39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B43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93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2D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19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6D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65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5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3DF11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6D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580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2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89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C4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B0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33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4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DC2C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B2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304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EC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BC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03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FE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98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BD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FCC39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83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195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85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5C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71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27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51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9D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8389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AE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C5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29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E9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3F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E2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D9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6D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62F5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02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33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53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6C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45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8D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DA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1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5029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61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B1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7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67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02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B3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1B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F9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766B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7E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E4F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47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B8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23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27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82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50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E431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19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A3B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E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69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EF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94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2C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7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BFCCB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82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22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42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30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1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AC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F6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54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9458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B8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34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BE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CE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A5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E6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B5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21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B3A4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D9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FC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D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5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C5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0B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DE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67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2B5DB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5E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08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56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FC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A2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50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5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C1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8067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2A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C9F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52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146.09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6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48.46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6C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97.63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67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45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D1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682D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D3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D7F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0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126.17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3B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48.46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38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77.71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53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6B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D5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53DE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B6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8B5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68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6B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29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34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ED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D0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7F1A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18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A66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36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95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E4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77.71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D7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72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B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68B0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1F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12D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02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99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DA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29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EA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C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EFE2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BC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0A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8D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A4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73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E5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03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B5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C1D5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BC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807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3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338.62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C3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218.08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D6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120.53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38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34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4E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301C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7B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F06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8D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34.90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C4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34.90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19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BD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26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0D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0661D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0F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800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0A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51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C6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B3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D6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9C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ACA0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4D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3DA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85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B8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0E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45.92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7D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8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A8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D42D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77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19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10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3C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4C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14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B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4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876D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90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F52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0C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118.65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33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118.65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54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86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5E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0C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6868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C8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F0D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2E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F0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C0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E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D4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7A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561F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9B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773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33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B3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9F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C6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A9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C4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4DE5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5A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46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21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7E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2F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F8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A4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4C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D1E9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43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293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1B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45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A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67.32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F0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15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9E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71C5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E8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9E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F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1A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73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48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CF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92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D80A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68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9C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27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21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EF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8E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3A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5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A3D0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25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969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4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80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93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84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7A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65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2966E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75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26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0B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2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36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C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8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58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C167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46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33B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88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5A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E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25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5F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A5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5ED4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14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EB2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53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3C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A9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A9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27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85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C320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7A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6B4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82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30.41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65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30.41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1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72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62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29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4729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2F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9B4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EE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30.41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28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30.41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C1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9E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19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A6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3A84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A0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09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35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0A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3F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9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07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1C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A1F1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08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A10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FB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8E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5A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88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93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E1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5C70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EE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0E4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52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2B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6E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9A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07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E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A0E3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293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AF1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33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D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12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2F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05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8E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B4EBE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B0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9A0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2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60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E1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8C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E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1A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AB16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8E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925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DC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B7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BA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B7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1F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56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5B16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73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8F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B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16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FF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A8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47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92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E235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E0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454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8B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3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13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3C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F2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A1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F1A0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F4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D4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1F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9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40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60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4E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9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95BF9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F0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425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C1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26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F6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B8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8E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1E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26828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F5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DD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42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610.20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9B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65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574.97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7C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25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4B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8CB1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F0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F0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5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F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75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8B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7C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96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B776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DB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A4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7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35.23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F1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35.23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72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C1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A3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1B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D313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CE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C84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B5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92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30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9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5A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72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5BD4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5B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B1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2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FA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E5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24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5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F5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BA92B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C7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D75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6C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1C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A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E5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28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6E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5B3CE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71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358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1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2E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E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E6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A5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DE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33A3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30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931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C0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7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6F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4F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F0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41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EEF6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5B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7F5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3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05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59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6D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AC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E5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70BD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A9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F9A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8E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1,441.91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84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327.07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15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1,114.84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4E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0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2A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20C2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F9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E75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72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7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177.02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F0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87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AD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CE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53A6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55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3FA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69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177.02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E7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177.02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BA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DB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C7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8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FF02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0C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8E0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0D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2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2D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40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82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86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2630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6B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CB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5D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86.27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59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8C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86.27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93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91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F2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FB2F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4D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B6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D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2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3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00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A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E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911B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A5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B0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5D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C5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AD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02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F0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5E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87FA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A7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1A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1F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3D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F0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BA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4A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C9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D3D3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B7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A5B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AB9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24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32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18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1D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F4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EF1B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6B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66B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70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0B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0B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81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A6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53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08BF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52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208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FE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C4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F6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F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A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B0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110D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02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54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34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0B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70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C1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14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71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4F0F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82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B9B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4D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772.07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12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4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771.71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C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B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E6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49900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4A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D2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53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385.75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46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3C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385.75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3F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EC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5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BF53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16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351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2A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B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85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331.90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DF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C3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19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22AE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41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3F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FC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5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1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51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2F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28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769F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0D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FBE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DF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B0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9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42.21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E6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86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75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9995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80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4E3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63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330.19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6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149.70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7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180.49</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4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62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3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2515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14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F40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19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5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B0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168.50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4D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A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D6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D3324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A1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04B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BE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161.69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CB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149.70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ED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11.99</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01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71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3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0A3B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C7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23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F3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419.85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89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2C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419.85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8E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A7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E8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E4FE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A3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D15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45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419.85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2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2F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419.85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98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8C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DF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4162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57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B57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19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412.51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57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F7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412.51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36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97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2D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FD56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79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2D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E1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90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75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B5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C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99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1218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2B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33E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CA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7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8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3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E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48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4E4B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76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5B8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66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45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A5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44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0C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F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3FAD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B6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898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C2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6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D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DE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E6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BF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1AA2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3B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91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EF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18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A0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ED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68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582D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DD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EF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7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FF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D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A3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5D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E1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2A66D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6E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9DD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1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8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E3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1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BE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AB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BA6B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FC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CF3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D1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17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54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7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3F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97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ED7A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83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31D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79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44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08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47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0F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81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7534D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A3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CE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D4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9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34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C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A1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B8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2A47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BB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B49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98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8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2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8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B2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04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0D1C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8F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9F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63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D9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C9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0E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05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9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335E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AB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006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9D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B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41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E6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30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37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B059E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B1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046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02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A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E5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EF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BE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EC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7EC5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36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548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46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93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74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6E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61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10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1184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D3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EFC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DB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49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D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9A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51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A9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B1CA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41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9D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B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57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A3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62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36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A8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3C57BE72">
      <w:pPr>
        <w:rPr>
          <w:rFonts w:hint="default" w:ascii="Times New Roman" w:hAnsi="Times New Roman" w:cs="Times New Roman"/>
          <w:sz w:val="20"/>
          <w:szCs w:val="20"/>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B7B74AA">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2C38E149">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AAF374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0F9895D">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66B7B04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6087A54">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重庆市丰都县栗子乡人民政府(本级）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6FD6C1C">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593BA4">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DE275E">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F46F527">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22D8166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ECCEABC">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56AA72">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C9BA1D">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0C1D4C">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39F0C6B">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6C7362C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1BE2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2AED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2E62FBD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7501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5094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E626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0B0CB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11CF340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17503">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8FBED">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44C8F">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FB9A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734B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24E1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FE73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EA25A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53F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2E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2,769.65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C1D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A6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724.15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86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724.15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9C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E7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2232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3AB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0F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576.89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7E0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66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C4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1F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34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C5EC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F21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A3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BBC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46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D4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B1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E7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9647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8B29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2FB396">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47D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B3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5E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6E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9F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FBAF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B472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2DF96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936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A5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63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69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75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023C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781F8">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5A386">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F7E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16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97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CC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D9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0216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FCCC8">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95D18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86A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C1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146.09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75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146.09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BB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9C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F0BD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B1134">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84021">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1A2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04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338.62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44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338.62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A7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2A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31AE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26C1A">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A913C">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25C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FC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A5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4A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1B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5CD2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CB044">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54C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292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18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3E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57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75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EDA8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0D2D">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960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268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F1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610.20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C0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B6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562.97</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7A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43AF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1AD3C">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3D4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667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27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1,441.91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F1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1,441.91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64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A6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8E36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5C743">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66F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686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1E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419.85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26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419.85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B2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0D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1CC6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6029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BC5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457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55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28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08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E8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A457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3E04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134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CE3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FA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38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F9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44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5C17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DF362">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D05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D48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12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67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E1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15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D521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57D3C">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A4E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DAF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21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D4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D4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40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BF3B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E84D9">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195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022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79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DE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15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3C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C68B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099E">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7A7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71A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4A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4E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5D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73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7258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19AE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90A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01D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99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32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16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91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5A6B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369A8">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325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047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85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7E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F0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BC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B2A5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4771F">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602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D60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17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40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E5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E7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1FFE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D369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6F1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3C2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DB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43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BB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17.34</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A6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4B25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5F7112">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5C1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061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2A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97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C4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C9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D9DF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DBB8E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5FF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789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95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82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6B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73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7A0E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E3A19D">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B3D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BB0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41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21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5E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72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4FC0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55E4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91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3,346.54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87EA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A5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3,862.14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55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3,281.83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B8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580.31</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E4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DF1C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554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C5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518.42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ACF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8C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E5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55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D5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8EA7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462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60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513.42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8404D3">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A0A5D1">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87F22">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96F06">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7C2802">
            <w:pPr>
              <w:spacing w:line="200" w:lineRule="exact"/>
              <w:rPr>
                <w:rFonts w:hint="default" w:ascii="Times New Roman" w:hAnsi="Times New Roman" w:cs="Times New Roman"/>
                <w:color w:val="000000"/>
                <w:sz w:val="18"/>
                <w:szCs w:val="18"/>
              </w:rPr>
            </w:pPr>
          </w:p>
        </w:tc>
      </w:tr>
      <w:tr w14:paraId="2B0357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4D5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BA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E9462">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60CE">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5C26">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DF25">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3779">
            <w:pPr>
              <w:spacing w:line="200" w:lineRule="exact"/>
              <w:jc w:val="right"/>
              <w:rPr>
                <w:rFonts w:hint="default" w:ascii="Times New Roman" w:hAnsi="Times New Roman" w:cs="Times New Roman"/>
                <w:color w:val="000000"/>
                <w:sz w:val="18"/>
                <w:szCs w:val="18"/>
              </w:rPr>
            </w:pPr>
          </w:p>
        </w:tc>
      </w:tr>
      <w:tr w14:paraId="5B3E5D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7DA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C4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87D10">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BD4C">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8EDE">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EC36">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19E4">
            <w:pPr>
              <w:spacing w:line="200" w:lineRule="exact"/>
              <w:jc w:val="right"/>
              <w:rPr>
                <w:rFonts w:hint="default" w:ascii="Times New Roman" w:hAnsi="Times New Roman" w:cs="Times New Roman"/>
                <w:color w:val="000000"/>
                <w:sz w:val="18"/>
                <w:szCs w:val="18"/>
              </w:rPr>
            </w:pPr>
          </w:p>
        </w:tc>
      </w:tr>
      <w:tr w14:paraId="5E2925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9BBD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F5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3,864.96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4E30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A7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3,864.96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40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3,283.07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3E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581.89</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30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37156727">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14:paraId="39C9AD6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6C8E69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3510F3E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DEB2907">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重庆市丰都县栗子乡人民政府(本级）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B65934E">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F6A087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33BCC0F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F9A26E7">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1CADAB1">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B5F694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07E4380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7F42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0534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E803909">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15C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542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693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0287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A29A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B942AA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8B136">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DEA37">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CA8DF">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B5CD0B">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63AF2">
            <w:pPr>
              <w:jc w:val="center"/>
              <w:rPr>
                <w:rFonts w:hint="default" w:ascii="Times New Roman" w:hAnsi="Times New Roman" w:cs="Times New Roman"/>
                <w:b/>
                <w:color w:val="000000"/>
                <w:sz w:val="20"/>
                <w:szCs w:val="20"/>
              </w:rPr>
            </w:pPr>
          </w:p>
        </w:tc>
      </w:tr>
      <w:tr w14:paraId="00733B2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DB134">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C96C7">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6B405">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679C6">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2677E">
            <w:pPr>
              <w:jc w:val="center"/>
              <w:rPr>
                <w:rFonts w:hint="default" w:ascii="Times New Roman" w:hAnsi="Times New Roman" w:cs="Times New Roman"/>
                <w:b/>
                <w:color w:val="000000"/>
                <w:sz w:val="20"/>
                <w:szCs w:val="20"/>
              </w:rPr>
            </w:pPr>
          </w:p>
        </w:tc>
      </w:tr>
      <w:tr w14:paraId="2ABB9E7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D4C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054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3,281.83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104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1,366.87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92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1,914.96</w:t>
            </w:r>
            <w:r>
              <w:rPr>
                <w:rFonts w:hint="default" w:ascii="Times New Roman" w:hAnsi="Times New Roman" w:cs="Times New Roman"/>
                <w:b/>
                <w:color w:val="000000"/>
                <w:sz w:val="20"/>
                <w:u w:color="auto"/>
              </w:rPr>
              <w:t xml:space="preserve"> </w:t>
            </w:r>
          </w:p>
        </w:tc>
      </w:tr>
      <w:tr w14:paraId="3B6E3C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B1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0D1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E34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724.15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0A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651.65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04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72.50</w:t>
            </w:r>
            <w:r>
              <w:rPr>
                <w:rFonts w:hint="default" w:ascii="Times New Roman" w:hAnsi="Times New Roman" w:cs="Times New Roman"/>
                <w:b/>
                <w:color w:val="000000"/>
                <w:sz w:val="20"/>
                <w:u w:color="auto"/>
              </w:rPr>
              <w:t xml:space="preserve"> </w:t>
            </w:r>
          </w:p>
        </w:tc>
      </w:tr>
      <w:tr w14:paraId="4D9407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7D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CB9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50A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955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348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7.30</w:t>
            </w:r>
            <w:r>
              <w:rPr>
                <w:rFonts w:hint="default" w:ascii="Times New Roman" w:hAnsi="Times New Roman" w:cs="Times New Roman"/>
                <w:b/>
                <w:color w:val="000000"/>
                <w:sz w:val="20"/>
                <w:u w:color="auto"/>
              </w:rPr>
              <w:t xml:space="preserve"> </w:t>
            </w:r>
          </w:p>
        </w:tc>
      </w:tr>
      <w:tr w14:paraId="73EB0D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7E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943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1CA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7B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5B0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14:paraId="32B92F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F3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D23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C1E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7A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488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4.30</w:t>
            </w:r>
            <w:r>
              <w:rPr>
                <w:rFonts w:hint="default" w:ascii="Times New Roman" w:hAnsi="Times New Roman" w:cs="Times New Roman"/>
                <w:color w:val="000000"/>
                <w:sz w:val="20"/>
                <w:u w:color="auto"/>
              </w:rPr>
              <w:t xml:space="preserve"> </w:t>
            </w:r>
          </w:p>
        </w:tc>
      </w:tr>
      <w:tr w14:paraId="47C2A2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D1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56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179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707.62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1B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651.65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A72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55.97</w:t>
            </w:r>
            <w:r>
              <w:rPr>
                <w:rFonts w:hint="default" w:ascii="Times New Roman" w:hAnsi="Times New Roman" w:cs="Times New Roman"/>
                <w:b/>
                <w:color w:val="000000"/>
                <w:sz w:val="20"/>
                <w:u w:color="auto"/>
              </w:rPr>
              <w:t xml:space="preserve"> </w:t>
            </w:r>
          </w:p>
        </w:tc>
      </w:tr>
      <w:tr w14:paraId="14A8D5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41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F7E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82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648.65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142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648.65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C18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624B1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90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885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905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55.97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8E7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2AB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55.97</w:t>
            </w:r>
            <w:r>
              <w:rPr>
                <w:rFonts w:hint="default" w:ascii="Times New Roman" w:hAnsi="Times New Roman" w:cs="Times New Roman"/>
                <w:color w:val="000000"/>
                <w:sz w:val="20"/>
                <w:u w:color="auto"/>
              </w:rPr>
              <w:t xml:space="preserve"> </w:t>
            </w:r>
          </w:p>
        </w:tc>
      </w:tr>
      <w:tr w14:paraId="674E12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1B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581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9C3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282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BC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EBCFE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F5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B8B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F4D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239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B08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r>
      <w:tr w14:paraId="1841FE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F6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38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6C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7F9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556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14:paraId="297DB9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92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7CA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D67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9D2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39A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6.07</w:t>
            </w:r>
            <w:r>
              <w:rPr>
                <w:rFonts w:hint="default" w:ascii="Times New Roman" w:hAnsi="Times New Roman" w:cs="Times New Roman"/>
                <w:b/>
                <w:color w:val="000000"/>
                <w:sz w:val="20"/>
                <w:u w:color="auto"/>
              </w:rPr>
              <w:t xml:space="preserve"> </w:t>
            </w:r>
          </w:p>
        </w:tc>
      </w:tr>
      <w:tr w14:paraId="48B263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2E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CF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BA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16B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0C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6.07</w:t>
            </w:r>
            <w:r>
              <w:rPr>
                <w:rFonts w:hint="default" w:ascii="Times New Roman" w:hAnsi="Times New Roman" w:cs="Times New Roman"/>
                <w:color w:val="000000"/>
                <w:sz w:val="20"/>
                <w:u w:color="auto"/>
              </w:rPr>
              <w:t xml:space="preserve"> </w:t>
            </w:r>
          </w:p>
        </w:tc>
      </w:tr>
      <w:tr w14:paraId="129A24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F5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EC3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3C5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E4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D4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w:t>
            </w:r>
            <w:r>
              <w:rPr>
                <w:rFonts w:hint="default" w:ascii="Times New Roman" w:hAnsi="Times New Roman" w:cs="Times New Roman"/>
                <w:b/>
                <w:color w:val="000000"/>
                <w:sz w:val="20"/>
                <w:u w:color="auto"/>
              </w:rPr>
              <w:t xml:space="preserve"> </w:t>
            </w:r>
          </w:p>
        </w:tc>
      </w:tr>
      <w:tr w14:paraId="2006CB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B8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43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E16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F6D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8E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r>
      <w:tr w14:paraId="0FD8CC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15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D1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9E5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1F2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6C2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14:paraId="08EC9E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07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A6A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AF2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909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05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14:paraId="73CAF5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2A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61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FE7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212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BF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14:paraId="78891B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BD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20B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008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248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70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14:paraId="76E8C2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9B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09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C98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7F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06E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14:paraId="43EC46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4D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7F2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114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605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DD7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14:paraId="7E2B36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F2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3EC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D1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146.09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A76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48.46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8E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97.63</w:t>
            </w:r>
            <w:r>
              <w:rPr>
                <w:rFonts w:hint="default" w:ascii="Times New Roman" w:hAnsi="Times New Roman" w:cs="Times New Roman"/>
                <w:b/>
                <w:color w:val="000000"/>
                <w:sz w:val="20"/>
                <w:u w:color="auto"/>
              </w:rPr>
              <w:t xml:space="preserve"> </w:t>
            </w:r>
          </w:p>
        </w:tc>
      </w:tr>
      <w:tr w14:paraId="42B53A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AE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41E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03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126.17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1AB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48.46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A99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77.71</w:t>
            </w:r>
            <w:r>
              <w:rPr>
                <w:rFonts w:hint="default" w:ascii="Times New Roman" w:hAnsi="Times New Roman" w:cs="Times New Roman"/>
                <w:b/>
                <w:color w:val="000000"/>
                <w:sz w:val="20"/>
                <w:u w:color="auto"/>
              </w:rPr>
              <w:t xml:space="preserve"> </w:t>
            </w:r>
          </w:p>
        </w:tc>
      </w:tr>
      <w:tr w14:paraId="59C4BF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DC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37C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2CE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0BC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80A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DA4ED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FB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01F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0F9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83.74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79F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473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77.71</w:t>
            </w:r>
            <w:r>
              <w:rPr>
                <w:rFonts w:hint="default" w:ascii="Times New Roman" w:hAnsi="Times New Roman" w:cs="Times New Roman"/>
                <w:color w:val="000000"/>
                <w:sz w:val="20"/>
                <w:u w:color="auto"/>
              </w:rPr>
              <w:t xml:space="preserve"> </w:t>
            </w:r>
          </w:p>
        </w:tc>
      </w:tr>
      <w:tr w14:paraId="01E89F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78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72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FD8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660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FA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19.92</w:t>
            </w:r>
            <w:r>
              <w:rPr>
                <w:rFonts w:hint="default" w:ascii="Times New Roman" w:hAnsi="Times New Roman" w:cs="Times New Roman"/>
                <w:b/>
                <w:color w:val="000000"/>
                <w:sz w:val="20"/>
                <w:u w:color="auto"/>
              </w:rPr>
              <w:t xml:space="preserve"> </w:t>
            </w:r>
          </w:p>
        </w:tc>
      </w:tr>
      <w:tr w14:paraId="6B5AA9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93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470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F3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19.92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26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249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19.92</w:t>
            </w:r>
            <w:r>
              <w:rPr>
                <w:rFonts w:hint="default" w:ascii="Times New Roman" w:hAnsi="Times New Roman" w:cs="Times New Roman"/>
                <w:color w:val="000000"/>
                <w:sz w:val="20"/>
                <w:u w:color="auto"/>
              </w:rPr>
              <w:t xml:space="preserve"> </w:t>
            </w:r>
          </w:p>
        </w:tc>
      </w:tr>
      <w:tr w14:paraId="1A6113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DE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A7D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FBF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338.62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C3F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218.08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DA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120.53</w:t>
            </w:r>
            <w:r>
              <w:rPr>
                <w:rFonts w:hint="default" w:ascii="Times New Roman" w:hAnsi="Times New Roman" w:cs="Times New Roman"/>
                <w:b/>
                <w:color w:val="000000"/>
                <w:sz w:val="20"/>
                <w:u w:color="auto"/>
              </w:rPr>
              <w:t xml:space="preserve"> </w:t>
            </w:r>
          </w:p>
        </w:tc>
      </w:tr>
      <w:tr w14:paraId="268FA8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99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5AF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F68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34.90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63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34.90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83E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88628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6C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712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06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34.90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5CE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34.90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B35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701A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C1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33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FB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A3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2A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45.92</w:t>
            </w:r>
            <w:r>
              <w:rPr>
                <w:rFonts w:hint="default" w:ascii="Times New Roman" w:hAnsi="Times New Roman" w:cs="Times New Roman"/>
                <w:b/>
                <w:color w:val="000000"/>
                <w:sz w:val="20"/>
                <w:u w:color="auto"/>
              </w:rPr>
              <w:t xml:space="preserve"> </w:t>
            </w:r>
          </w:p>
        </w:tc>
      </w:tr>
      <w:tr w14:paraId="26B954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E5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77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A01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76.55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B0D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067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45.92</w:t>
            </w:r>
            <w:r>
              <w:rPr>
                <w:rFonts w:hint="default" w:ascii="Times New Roman" w:hAnsi="Times New Roman" w:cs="Times New Roman"/>
                <w:color w:val="000000"/>
                <w:sz w:val="20"/>
                <w:u w:color="auto"/>
              </w:rPr>
              <w:t xml:space="preserve"> </w:t>
            </w:r>
          </w:p>
        </w:tc>
      </w:tr>
      <w:tr w14:paraId="26AC41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40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01A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C1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118.65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E56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118.65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003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FED0D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FB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7BD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54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65.93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066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65.93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86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24673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10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BFA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920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4A7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52.42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0B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A7C8F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6B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877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05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97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8B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E84C9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02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552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C1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67.32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A45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2D0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67.32</w:t>
            </w:r>
            <w:r>
              <w:rPr>
                <w:rFonts w:hint="default" w:ascii="Times New Roman" w:hAnsi="Times New Roman" w:cs="Times New Roman"/>
                <w:b/>
                <w:color w:val="000000"/>
                <w:sz w:val="20"/>
                <w:u w:color="auto"/>
              </w:rPr>
              <w:t xml:space="preserve"> </w:t>
            </w:r>
          </w:p>
        </w:tc>
      </w:tr>
      <w:tr w14:paraId="462329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45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8F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A3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67.32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F8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096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67.32</w:t>
            </w:r>
            <w:r>
              <w:rPr>
                <w:rFonts w:hint="default" w:ascii="Times New Roman" w:hAnsi="Times New Roman" w:cs="Times New Roman"/>
                <w:color w:val="000000"/>
                <w:sz w:val="20"/>
                <w:u w:color="auto"/>
              </w:rPr>
              <w:t xml:space="preserve"> </w:t>
            </w:r>
          </w:p>
        </w:tc>
      </w:tr>
      <w:tr w14:paraId="0466CA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95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D62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5B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94C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A3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r>
      <w:tr w14:paraId="216706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57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3A1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08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952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957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r>
      <w:tr w14:paraId="10AFB7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B0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0D4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CD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006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D6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r>
      <w:tr w14:paraId="10F321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ED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A5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757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675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D82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r>
      <w:tr w14:paraId="02172B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D1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78B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696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270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E5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CB93C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CC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D7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2D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30.41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CD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30.41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661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EDFF1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8D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0F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E71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30.41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14A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30.41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F72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ED078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25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E1B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B7B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2DA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38.95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91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14:paraId="3329FF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AC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F5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BD0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38.95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B0A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38.95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34D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7FF85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94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476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D45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AE7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F96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B9CDF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B6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922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92B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6A7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47E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1D450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F3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627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B71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EDB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722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B03BE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38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700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876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00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D0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14:paraId="234263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2A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2C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56C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940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668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14:paraId="22D123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E1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1C4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87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735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386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r>
      <w:tr w14:paraId="656E10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AF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696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832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80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7E2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r>
      <w:tr w14:paraId="102526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35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A9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4F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E2A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FA8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14:paraId="5FCEC9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03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C6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DF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A7F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8F9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r>
      <w:tr w14:paraId="21A35C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32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62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318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02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9CD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8495F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73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FF5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20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35.23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56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35.23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35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4282F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39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E9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832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516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99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r>
      <w:tr w14:paraId="534B52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77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218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498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0C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BB8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r>
      <w:tr w14:paraId="193926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86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C8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CD7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1,441.91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A96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327.07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C1C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1,114.84</w:t>
            </w:r>
            <w:r>
              <w:rPr>
                <w:rFonts w:hint="default" w:ascii="Times New Roman" w:hAnsi="Times New Roman" w:cs="Times New Roman"/>
                <w:b/>
                <w:color w:val="000000"/>
                <w:sz w:val="20"/>
                <w:u w:color="auto"/>
              </w:rPr>
              <w:t xml:space="preserve"> </w:t>
            </w:r>
          </w:p>
        </w:tc>
      </w:tr>
      <w:tr w14:paraId="12F110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E3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D0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55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325.18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4FF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177.02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436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148.16</w:t>
            </w:r>
            <w:r>
              <w:rPr>
                <w:rFonts w:hint="default" w:ascii="Times New Roman" w:hAnsi="Times New Roman" w:cs="Times New Roman"/>
                <w:b/>
                <w:color w:val="000000"/>
                <w:sz w:val="20"/>
                <w:u w:color="auto"/>
              </w:rPr>
              <w:t xml:space="preserve"> </w:t>
            </w:r>
          </w:p>
        </w:tc>
      </w:tr>
      <w:tr w14:paraId="66F727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55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D4A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29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177.02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F8E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177.02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299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FBA7E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75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37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D54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FF8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2D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r>
      <w:tr w14:paraId="55F26A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9E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A9A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734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86.27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487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367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86.27</w:t>
            </w:r>
            <w:r>
              <w:rPr>
                <w:rFonts w:hint="default" w:ascii="Times New Roman" w:hAnsi="Times New Roman" w:cs="Times New Roman"/>
                <w:color w:val="000000"/>
                <w:sz w:val="20"/>
                <w:u w:color="auto"/>
              </w:rPr>
              <w:t xml:space="preserve"> </w:t>
            </w:r>
          </w:p>
        </w:tc>
      </w:tr>
      <w:tr w14:paraId="4DFF29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7D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65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C7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8C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C9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13.00</w:t>
            </w:r>
            <w:r>
              <w:rPr>
                <w:rFonts w:hint="default" w:ascii="Times New Roman" w:hAnsi="Times New Roman" w:cs="Times New Roman"/>
                <w:color w:val="000000"/>
                <w:sz w:val="20"/>
                <w:u w:color="auto"/>
              </w:rPr>
              <w:t xml:space="preserve"> </w:t>
            </w:r>
          </w:p>
        </w:tc>
      </w:tr>
      <w:tr w14:paraId="6A53DC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CC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C29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35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38.65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25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C17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38.65</w:t>
            </w:r>
            <w:r>
              <w:rPr>
                <w:rFonts w:hint="default" w:ascii="Times New Roman" w:hAnsi="Times New Roman" w:cs="Times New Roman"/>
                <w:color w:val="000000"/>
                <w:sz w:val="20"/>
                <w:u w:color="auto"/>
              </w:rPr>
              <w:t xml:space="preserve"> </w:t>
            </w:r>
          </w:p>
        </w:tc>
      </w:tr>
      <w:tr w14:paraId="6F03C3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DF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5A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4ED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37C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211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r>
      <w:tr w14:paraId="3FBB07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35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B16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E8A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C7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96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r>
      <w:tr w14:paraId="183D10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11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9C5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3E1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468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7A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r>
      <w:tr w14:paraId="2F65A1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F1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BC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DF5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2AD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9DF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10.77</w:t>
            </w:r>
            <w:r>
              <w:rPr>
                <w:rFonts w:hint="default" w:ascii="Times New Roman" w:hAnsi="Times New Roman" w:cs="Times New Roman"/>
                <w:b/>
                <w:color w:val="000000"/>
                <w:sz w:val="20"/>
                <w:u w:color="auto"/>
              </w:rPr>
              <w:t xml:space="preserve"> </w:t>
            </w:r>
          </w:p>
        </w:tc>
      </w:tr>
      <w:tr w14:paraId="709D08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62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C32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B2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65B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5A1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10.77</w:t>
            </w:r>
            <w:r>
              <w:rPr>
                <w:rFonts w:hint="default" w:ascii="Times New Roman" w:hAnsi="Times New Roman" w:cs="Times New Roman"/>
                <w:color w:val="000000"/>
                <w:sz w:val="20"/>
                <w:u w:color="auto"/>
              </w:rPr>
              <w:t xml:space="preserve"> </w:t>
            </w:r>
          </w:p>
        </w:tc>
      </w:tr>
      <w:tr w14:paraId="419F62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140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C7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AA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772.07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1D0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153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771.71</w:t>
            </w:r>
            <w:r>
              <w:rPr>
                <w:rFonts w:hint="default" w:ascii="Times New Roman" w:hAnsi="Times New Roman" w:cs="Times New Roman"/>
                <w:b/>
                <w:color w:val="000000"/>
                <w:sz w:val="20"/>
                <w:u w:color="auto"/>
              </w:rPr>
              <w:t xml:space="preserve"> </w:t>
            </w:r>
          </w:p>
        </w:tc>
      </w:tr>
      <w:tr w14:paraId="28172E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CC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416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174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385.75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377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0D5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385.75</w:t>
            </w:r>
            <w:r>
              <w:rPr>
                <w:rFonts w:hint="default" w:ascii="Times New Roman" w:hAnsi="Times New Roman" w:cs="Times New Roman"/>
                <w:color w:val="000000"/>
                <w:sz w:val="20"/>
                <w:u w:color="auto"/>
              </w:rPr>
              <w:t xml:space="preserve"> </w:t>
            </w:r>
          </w:p>
        </w:tc>
      </w:tr>
      <w:tr w14:paraId="79B8C7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9F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A9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D8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331.90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66E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D0E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331.90</w:t>
            </w:r>
            <w:r>
              <w:rPr>
                <w:rFonts w:hint="default" w:ascii="Times New Roman" w:hAnsi="Times New Roman" w:cs="Times New Roman"/>
                <w:color w:val="000000"/>
                <w:sz w:val="20"/>
                <w:u w:color="auto"/>
              </w:rPr>
              <w:t xml:space="preserve"> </w:t>
            </w:r>
          </w:p>
        </w:tc>
      </w:tr>
      <w:tr w14:paraId="2EC352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EF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7F4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F13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11.85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CD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79B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11.85</w:t>
            </w:r>
            <w:r>
              <w:rPr>
                <w:rFonts w:hint="default" w:ascii="Times New Roman" w:hAnsi="Times New Roman" w:cs="Times New Roman"/>
                <w:color w:val="000000"/>
                <w:sz w:val="20"/>
                <w:u w:color="auto"/>
              </w:rPr>
              <w:t xml:space="preserve"> </w:t>
            </w:r>
          </w:p>
        </w:tc>
      </w:tr>
      <w:tr w14:paraId="491F7B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E5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2F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4CA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42.56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24E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222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42.21</w:t>
            </w:r>
            <w:r>
              <w:rPr>
                <w:rFonts w:hint="default" w:ascii="Times New Roman" w:hAnsi="Times New Roman" w:cs="Times New Roman"/>
                <w:color w:val="000000"/>
                <w:sz w:val="20"/>
                <w:u w:color="auto"/>
              </w:rPr>
              <w:t xml:space="preserve"> </w:t>
            </w:r>
          </w:p>
        </w:tc>
      </w:tr>
      <w:tr w14:paraId="53F0CA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7B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09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E13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330.19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B7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149.70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0F4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180.49</w:t>
            </w:r>
            <w:r>
              <w:rPr>
                <w:rFonts w:hint="default" w:ascii="Times New Roman" w:hAnsi="Times New Roman" w:cs="Times New Roman"/>
                <w:b/>
                <w:color w:val="000000"/>
                <w:sz w:val="20"/>
                <w:u w:color="auto"/>
              </w:rPr>
              <w:t xml:space="preserve"> </w:t>
            </w:r>
          </w:p>
        </w:tc>
      </w:tr>
      <w:tr w14:paraId="2DFFF2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AE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B1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5EE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45E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A30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168.50</w:t>
            </w:r>
            <w:r>
              <w:rPr>
                <w:rFonts w:hint="default" w:ascii="Times New Roman" w:hAnsi="Times New Roman" w:cs="Times New Roman"/>
                <w:color w:val="000000"/>
                <w:sz w:val="20"/>
                <w:u w:color="auto"/>
              </w:rPr>
              <w:t xml:space="preserve"> </w:t>
            </w:r>
          </w:p>
        </w:tc>
      </w:tr>
      <w:tr w14:paraId="5CFAA3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53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21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497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161.69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B6C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149.70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C95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11.99</w:t>
            </w:r>
            <w:r>
              <w:rPr>
                <w:rFonts w:hint="default" w:ascii="Times New Roman" w:hAnsi="Times New Roman" w:cs="Times New Roman"/>
                <w:color w:val="000000"/>
                <w:sz w:val="20"/>
                <w:u w:color="auto"/>
              </w:rPr>
              <w:t xml:space="preserve"> </w:t>
            </w:r>
          </w:p>
        </w:tc>
      </w:tr>
      <w:tr w14:paraId="483CD9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8D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4B9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88E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419.85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48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DED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419.85</w:t>
            </w:r>
            <w:r>
              <w:rPr>
                <w:rFonts w:hint="default" w:ascii="Times New Roman" w:hAnsi="Times New Roman" w:cs="Times New Roman"/>
                <w:b/>
                <w:color w:val="000000"/>
                <w:sz w:val="20"/>
                <w:u w:color="auto"/>
              </w:rPr>
              <w:t xml:space="preserve"> </w:t>
            </w:r>
          </w:p>
        </w:tc>
      </w:tr>
      <w:tr w14:paraId="20D4D7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C5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7C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60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419.85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5E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4E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419.85</w:t>
            </w:r>
            <w:r>
              <w:rPr>
                <w:rFonts w:hint="default" w:ascii="Times New Roman" w:hAnsi="Times New Roman" w:cs="Times New Roman"/>
                <w:b/>
                <w:color w:val="000000"/>
                <w:sz w:val="20"/>
                <w:u w:color="auto"/>
              </w:rPr>
              <w:t xml:space="preserve"> </w:t>
            </w:r>
          </w:p>
        </w:tc>
      </w:tr>
      <w:tr w14:paraId="082DE0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13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CA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79F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412.51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80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66A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412.51</w:t>
            </w:r>
            <w:r>
              <w:rPr>
                <w:rFonts w:hint="default" w:ascii="Times New Roman" w:hAnsi="Times New Roman" w:cs="Times New Roman"/>
                <w:color w:val="000000"/>
                <w:sz w:val="20"/>
                <w:u w:color="auto"/>
              </w:rPr>
              <w:t xml:space="preserve"> </w:t>
            </w:r>
          </w:p>
        </w:tc>
      </w:tr>
      <w:tr w14:paraId="2480CE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16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51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194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F60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1E0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u w:color="auto"/>
              </w:rPr>
              <w:t xml:space="preserve"> </w:t>
            </w:r>
          </w:p>
        </w:tc>
      </w:tr>
      <w:tr w14:paraId="2D2D07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59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961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68C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15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54D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r>
      <w:tr w14:paraId="005D4F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91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918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EB9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8B6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48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r>
      <w:tr w14:paraId="2ED1CD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4E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EA1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F3E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CDB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310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r>
      <w:tr w14:paraId="482B26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23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BF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398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2B3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EBB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4D919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45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8E3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26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C92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C7E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9719A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E0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DCC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B4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45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47.42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7AE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2CDA4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3E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655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439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77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D9B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21.60</w:t>
            </w:r>
            <w:r>
              <w:rPr>
                <w:rFonts w:hint="default" w:ascii="Times New Roman" w:hAnsi="Times New Roman" w:cs="Times New Roman"/>
                <w:b/>
                <w:color w:val="000000"/>
                <w:sz w:val="20"/>
                <w:u w:color="auto"/>
              </w:rPr>
              <w:t xml:space="preserve"> </w:t>
            </w:r>
          </w:p>
        </w:tc>
      </w:tr>
      <w:tr w14:paraId="13C4B4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B0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28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766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CB0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05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r>
      <w:tr w14:paraId="217CB1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B9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92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82E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50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58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r>
      <w:tr w14:paraId="452624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7B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0AE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F28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A9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48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14:paraId="3839AE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15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3F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418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3B2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6E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r>
      <w:tr w14:paraId="378E3E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B4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347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112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70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2E7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r>
      <w:tr w14:paraId="6BC0C8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97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38A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3C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88E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64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bl>
    <w:p w14:paraId="23FB78EB">
      <w:pPr>
        <w:rPr>
          <w:rFonts w:hint="default" w:ascii="Times New Roman" w:hAnsi="Times New Roman" w:cs="Times New Roman"/>
          <w:sz w:val="21"/>
          <w:szCs w:val="21"/>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1434473">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360CD5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4605565">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6A5EE1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C2C7DA4">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重庆市丰都县栗子乡人民政府(本级）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76571F4C">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1C20350">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B9F5259">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EC09CC8">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196657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52402F58">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4A0CFEF">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80AEE39">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C687A13">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7B28988">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D462008">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31855D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6E26FFF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828A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A797ED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C215B5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6A94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CAEDD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6FDD8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919A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46994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1AB0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21DB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07032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F19C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22A8D43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510DF">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CBD99">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30A8A">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59FDC">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3BC7F">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134E44">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01320">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122121">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ACC121">
            <w:pPr>
              <w:spacing w:line="200" w:lineRule="exact"/>
              <w:jc w:val="center"/>
              <w:rPr>
                <w:rFonts w:hint="default" w:ascii="Times New Roman" w:hAnsi="Times New Roman" w:cs="Times New Roman"/>
                <w:b/>
                <w:color w:val="000000"/>
                <w:sz w:val="18"/>
                <w:szCs w:val="18"/>
              </w:rPr>
            </w:pPr>
          </w:p>
        </w:tc>
      </w:tr>
      <w:tr w14:paraId="219ABB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78B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4E4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12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761.66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091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DA1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CB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276.25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369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BD9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0F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EC20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114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6DF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9A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237.16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7DA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375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72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A4D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F18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B0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4682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AC0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CCF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14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592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4C0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0C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C7A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4C3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0A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04B7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227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0E4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20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116.91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3FF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1B6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59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92E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13A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00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8A70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48F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31C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7F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E5D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2F8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D9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8A9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6BD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51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CC70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420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AB1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83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147.44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E84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3A9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F1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634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BF0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68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D281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ED4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8F3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E2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71.21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EDA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204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DE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DF7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946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8A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BA61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BAA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EFB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5F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55.45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0AC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F5E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29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32A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2E5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E3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A0D1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E67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2F9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8A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23.20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9F1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8F6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30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2E5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644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E9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9644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7C6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218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33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A68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8ED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E1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882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8E0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6B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E65A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E74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B42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05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FB8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52E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36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7B1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398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91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CE5D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56E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695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79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50.71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B49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202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0E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E8D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B4A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BB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5B78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99E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6D2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16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8C2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D56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F3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166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5DF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4B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0A37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8D1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252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F8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363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8A9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2F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C30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5D1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2F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295B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E18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036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8A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328.96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1D9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63E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50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7FA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B02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88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2E19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86E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F52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BC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053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BE0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86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2C0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8F2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5F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77D3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F4B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2AD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3B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481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080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B8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F73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759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5F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6405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43C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C7C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BF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922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867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74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FB1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13A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F9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C7A8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636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FF6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13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1A2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188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BD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093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C9B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C7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987D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277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FD1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0F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323.36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755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C83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7B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1C9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230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70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72C6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C66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279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89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528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650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C7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901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D69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A6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AD70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7DD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62B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2D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F75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50F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DF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BC6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C0D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30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6E90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644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FDD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C6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03F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42F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1D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652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84B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B9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599C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BE5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D4B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AE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B74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7F6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EC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6F6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8CC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07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78E8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E40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754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5B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912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9F1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1D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B07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F45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7C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B59F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D69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2DB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A9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8F1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AB0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A3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15.53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DF3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177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A5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E48F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45E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B06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41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C78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9CA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BD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5E7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318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D1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B0EE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6D698">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B7CFF">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5C4F8D">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208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A91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B7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75.89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B03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58F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71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FAAF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39D57">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8C0D8">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98F2A">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C1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05E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0E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368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D59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92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3B28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7D8C4">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4EFA1">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15476">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191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696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82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1C74F">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4620C">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DCC5">
            <w:pPr>
              <w:spacing w:line="200" w:lineRule="exact"/>
              <w:jc w:val="right"/>
              <w:rPr>
                <w:rFonts w:hint="default" w:ascii="Times New Roman" w:hAnsi="Times New Roman" w:cs="Times New Roman"/>
                <w:color w:val="000000"/>
                <w:sz w:val="18"/>
                <w:szCs w:val="18"/>
              </w:rPr>
            </w:pPr>
          </w:p>
        </w:tc>
      </w:tr>
      <w:tr w14:paraId="4C2AA9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1B39B">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00A3A">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50D21B">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BD6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A39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2A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777BA">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9AD03">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96E5">
            <w:pPr>
              <w:spacing w:line="200" w:lineRule="exact"/>
              <w:jc w:val="right"/>
              <w:rPr>
                <w:rFonts w:hint="default" w:ascii="Times New Roman" w:hAnsi="Times New Roman" w:cs="Times New Roman"/>
                <w:color w:val="000000"/>
                <w:sz w:val="18"/>
                <w:szCs w:val="18"/>
              </w:rPr>
            </w:pPr>
          </w:p>
        </w:tc>
      </w:tr>
      <w:tr w14:paraId="67EA26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80C47">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4929F">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FD858">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F35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1F8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28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DF811">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4257E">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16AB">
            <w:pPr>
              <w:spacing w:line="200" w:lineRule="exact"/>
              <w:jc w:val="right"/>
              <w:rPr>
                <w:rFonts w:hint="default" w:ascii="Times New Roman" w:hAnsi="Times New Roman" w:cs="Times New Roman"/>
                <w:color w:val="000000"/>
                <w:sz w:val="18"/>
                <w:szCs w:val="18"/>
              </w:rPr>
            </w:pPr>
          </w:p>
        </w:tc>
      </w:tr>
      <w:tr w14:paraId="1AF10D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E55EC">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CBF53">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8316E">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3D8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84D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84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3ED4C">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219CA">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9828">
            <w:pPr>
              <w:spacing w:line="200" w:lineRule="exact"/>
              <w:jc w:val="right"/>
              <w:rPr>
                <w:rFonts w:hint="default" w:ascii="Times New Roman" w:hAnsi="Times New Roman" w:cs="Times New Roman"/>
                <w:color w:val="000000"/>
                <w:sz w:val="18"/>
                <w:szCs w:val="18"/>
              </w:rPr>
            </w:pPr>
          </w:p>
        </w:tc>
      </w:tr>
      <w:tr w14:paraId="3EDC8F5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C855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8F3A85">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1,090.62</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0DF75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9F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276.25</w:t>
            </w:r>
            <w:r>
              <w:rPr>
                <w:rFonts w:hint="default" w:ascii="Times New Roman" w:hAnsi="Times New Roman" w:cs="Times New Roman"/>
                <w:color w:val="000000"/>
                <w:sz w:val="18"/>
                <w:u w:color="auto"/>
              </w:rPr>
              <w:t xml:space="preserve"> </w:t>
            </w:r>
          </w:p>
        </w:tc>
      </w:tr>
    </w:tbl>
    <w:p w14:paraId="1EE91DB7">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54BD39B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59FB2D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669F4B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C2D708F">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重庆市丰都县栗子乡人民政府(本级）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01CCFEF">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5D0FD1">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B1FB37">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45F1230">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6D9B5B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8AB5BC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11B9EF1">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D183BA">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369490">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652BA7">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02345EC">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98245E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1CBE616D">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56A0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B4A0F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EE7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7C7E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B59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692B573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4A58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557A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3F955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FB49F">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A1E7F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6A57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FA7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70CA6">
            <w:pPr>
              <w:jc w:val="center"/>
              <w:rPr>
                <w:rFonts w:hint="default" w:ascii="Times New Roman" w:hAnsi="Times New Roman" w:cs="Times New Roman"/>
                <w:b/>
                <w:color w:val="000000"/>
                <w:sz w:val="20"/>
                <w:szCs w:val="20"/>
              </w:rPr>
            </w:pPr>
          </w:p>
        </w:tc>
      </w:tr>
      <w:tr w14:paraId="3C26F8F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796A4">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CFA7C">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E7DB0C">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3A2EA">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A0D9E4">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29686">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EABC8">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56F55">
            <w:pPr>
              <w:jc w:val="center"/>
              <w:rPr>
                <w:rFonts w:hint="default" w:ascii="Times New Roman" w:hAnsi="Times New Roman" w:cs="Times New Roman"/>
                <w:b/>
                <w:color w:val="000000"/>
                <w:sz w:val="20"/>
                <w:szCs w:val="20"/>
              </w:rPr>
            </w:pPr>
          </w:p>
        </w:tc>
      </w:tr>
      <w:tr w14:paraId="36BFCC0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68FCB">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F624D">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380D37">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06CF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97D5C">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563C1">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85D328">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85FD5">
            <w:pPr>
              <w:jc w:val="center"/>
              <w:rPr>
                <w:rFonts w:hint="default" w:ascii="Times New Roman" w:hAnsi="Times New Roman" w:cs="Times New Roman"/>
                <w:b/>
                <w:color w:val="000000"/>
                <w:sz w:val="20"/>
                <w:szCs w:val="20"/>
              </w:rPr>
            </w:pPr>
          </w:p>
        </w:tc>
      </w:tr>
      <w:tr w14:paraId="5CA0BF9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55E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589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9BB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576.89</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375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580.31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B03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B8A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580.31</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25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1.58</w:t>
            </w:r>
            <w:r>
              <w:rPr>
                <w:rFonts w:hint="default" w:ascii="Times New Roman" w:hAnsi="Times New Roman" w:cs="Times New Roman"/>
                <w:b/>
                <w:color w:val="000000"/>
                <w:sz w:val="20"/>
                <w:u w:color="auto"/>
              </w:rPr>
              <w:t xml:space="preserve"> </w:t>
            </w:r>
          </w:p>
        </w:tc>
      </w:tr>
      <w:tr w14:paraId="0DE1D28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46A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156C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A02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F96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564.55</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F9F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562.97</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7FD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59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562.97</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063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r>
      <w:tr w14:paraId="2DF5F2A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C6B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97BA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0F8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57B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2F1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3D8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5BB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2B4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r>
      <w:tr w14:paraId="670F952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6E4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67A2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A7C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F4B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751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2.97</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B95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11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2.97</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3A9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r>
      <w:tr w14:paraId="3FCB8B1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2D8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1D20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2B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30E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7B5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F80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C33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7BA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72ED93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025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9716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458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F9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DA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51C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0B8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560.00</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150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81F2F1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FDD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1620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64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F9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B8B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71C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38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17.34</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8E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9BCF56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ED5F">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3AF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365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A55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F49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9C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923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17.34</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515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002963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A47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1155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281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FAE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12.34</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D23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17.34</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208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D5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17.34</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970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4F4C5C6E">
      <w:pPr>
        <w:rPr>
          <w:rFonts w:hint="default" w:ascii="Times New Roman" w:hAnsi="Times New Roman" w:cs="Times New Roman"/>
          <w:sz w:val="21"/>
          <w:szCs w:val="21"/>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2D3454B">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ED8E32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C3254E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3F144FB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BA6F3A0">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重庆市丰都县栗子乡人民政府(本级）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087A0D2">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DEB6C9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10BF74F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301349B">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A83C78">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AD5D2F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5C3EA18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92DA7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7B9CC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8790BA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2F26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4ACB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93C9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1F5D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CC6AA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1D855E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43C16">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23D013">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D9C51">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CCD9D">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43292">
            <w:pPr>
              <w:jc w:val="center"/>
              <w:rPr>
                <w:rFonts w:hint="default" w:ascii="Times New Roman" w:hAnsi="Times New Roman" w:cs="Times New Roman"/>
                <w:b/>
                <w:color w:val="000000"/>
                <w:sz w:val="20"/>
                <w:szCs w:val="20"/>
              </w:rPr>
            </w:pPr>
          </w:p>
        </w:tc>
      </w:tr>
      <w:tr w14:paraId="6B9E210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A356F">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7E969">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BE006">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81292">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CA9A81">
            <w:pPr>
              <w:jc w:val="center"/>
              <w:rPr>
                <w:rFonts w:hint="default" w:ascii="Times New Roman" w:hAnsi="Times New Roman" w:cs="Times New Roman"/>
                <w:b/>
                <w:color w:val="000000"/>
                <w:sz w:val="20"/>
                <w:szCs w:val="20"/>
              </w:rPr>
            </w:pPr>
          </w:p>
        </w:tc>
      </w:tr>
      <w:tr w14:paraId="5A255FE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F05E6">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70441">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A579D">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0A099">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774102">
            <w:pPr>
              <w:jc w:val="center"/>
              <w:rPr>
                <w:rFonts w:hint="default" w:ascii="Times New Roman" w:hAnsi="Times New Roman" w:cs="Times New Roman"/>
                <w:b/>
                <w:color w:val="000000"/>
                <w:sz w:val="20"/>
                <w:szCs w:val="20"/>
              </w:rPr>
            </w:pPr>
          </w:p>
        </w:tc>
      </w:tr>
      <w:tr w14:paraId="6CD986E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CCA0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C6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54192">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0C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5B4D157C">
      <w:pPr>
        <w:rPr>
          <w:rFonts w:hint="default" w:ascii="Times New Roman" w:hAnsi="Times New Roman" w:cs="Times New Roman"/>
          <w:sz w:val="21"/>
          <w:szCs w:val="21"/>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本表反映单位本年度国有资本经营预算财政拨款支出情况。本单位无国有资本经营收支</w:t>
      </w:r>
      <w:r>
        <w:rPr>
          <w:rFonts w:hint="eastAsia" w:ascii="Times New Roman" w:hAnsi="Times New Roman" w:cs="Times New Roman"/>
          <w:sz w:val="20"/>
          <w:szCs w:val="20"/>
          <w:lang w:eastAsia="zh-CN"/>
        </w:rPr>
        <w:t>，</w:t>
      </w:r>
      <w:r>
        <w:rPr>
          <w:rFonts w:hint="default" w:ascii="Times New Roman" w:hAnsi="Times New Roman" w:cs="Times New Roman"/>
          <w:sz w:val="20"/>
          <w:szCs w:val="20"/>
        </w:rPr>
        <w:t>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25B46C1">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D23CA2D">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44294A7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4C37F26">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DE7887F">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EBFBF1D">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62B6BEC">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DE6648B">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3EE5F18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7402A5F">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重庆市丰都县栗子乡人民政府(本级）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A797A9B">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9635ECB">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78AFF5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eastAsia" w:ascii="Times New Roman" w:hAnsi="Times New Roman" w:cs="Times New Roman"/>
                <w:color w:val="000000"/>
                <w:sz w:val="20"/>
                <w:szCs w:val="20"/>
                <w:lang w:eastAsia="zh-CN"/>
              </w:rPr>
              <w:t>：</w:t>
            </w:r>
            <w:r>
              <w:rPr>
                <w:rFonts w:hint="default" w:ascii="Times New Roman" w:hAnsi="Times New Roman" w:cs="Times New Roman"/>
                <w:sz w:val="20"/>
                <w:szCs w:val="20"/>
              </w:rPr>
              <w:t>万元</w:t>
            </w:r>
          </w:p>
        </w:tc>
      </w:tr>
      <w:tr w14:paraId="27AA400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4C2E02">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F622B3">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8CB3D8">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FD6BF">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3D2F8F">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53E7057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50FE3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w:t>
            </w:r>
            <w:r>
              <w:rPr>
                <w:rFonts w:hint="eastAsia" w:ascii="Times New Roman" w:hAnsi="Times New Roman" w:cs="Times New Roman"/>
                <w:color w:val="000000"/>
                <w:sz w:val="16"/>
                <w:szCs w:val="16"/>
                <w:lang w:eastAsia="zh-CN"/>
              </w:rPr>
              <w:t>“</w:t>
            </w:r>
            <w:r>
              <w:rPr>
                <w:rFonts w:hint="default" w:ascii="Times New Roman" w:hAnsi="Times New Roman" w:cs="Times New Roman"/>
                <w:color w:val="000000"/>
                <w:sz w:val="16"/>
                <w:szCs w:val="16"/>
              </w:rPr>
              <w:t>三公</w:t>
            </w:r>
            <w:r>
              <w:rPr>
                <w:rFonts w:hint="eastAsia" w:ascii="Times New Roman" w:hAnsi="Times New Roman" w:cs="Times New Roman"/>
                <w:color w:val="000000"/>
                <w:sz w:val="16"/>
                <w:szCs w:val="16"/>
                <w:lang w:eastAsia="zh-CN"/>
              </w:rPr>
              <w:t>”</w:t>
            </w:r>
            <w:r>
              <w:rPr>
                <w:rFonts w:hint="default" w:ascii="Times New Roman" w:hAnsi="Times New Roman" w:cs="Times New Roman"/>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85EC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79BA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9B04D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9C56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214.22</w:t>
            </w:r>
            <w:r>
              <w:rPr>
                <w:rFonts w:hint="default" w:ascii="Times New Roman" w:hAnsi="Times New Roman" w:cs="Times New Roman"/>
                <w:color w:val="000000"/>
                <w:sz w:val="16"/>
                <w:u w:color="auto"/>
              </w:rPr>
              <w:t xml:space="preserve"> </w:t>
            </w:r>
          </w:p>
        </w:tc>
      </w:tr>
      <w:tr w14:paraId="017E99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A0566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97FE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27.65</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144B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27.65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33F8B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10D22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214.22</w:t>
            </w:r>
            <w:r>
              <w:rPr>
                <w:rFonts w:hint="default" w:ascii="Times New Roman" w:hAnsi="Times New Roman" w:cs="Times New Roman"/>
                <w:color w:val="000000"/>
                <w:sz w:val="16"/>
                <w:u w:color="auto"/>
              </w:rPr>
              <w:t xml:space="preserve"> </w:t>
            </w:r>
          </w:p>
        </w:tc>
      </w:tr>
      <w:tr w14:paraId="7E1A72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A2C93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E7C0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8674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0E62D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DE6F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45929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19949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A247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23.38</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0DE76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23.38</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87730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8B05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405FB8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94953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4A59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E710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F1773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F67A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4   </w:t>
            </w:r>
          </w:p>
        </w:tc>
      </w:tr>
      <w:tr w14:paraId="1F2626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022B1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0866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23.38</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59A1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23.38</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A934D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C413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C4C00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5106E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F8B9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4.27</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7C77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4.27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AC2A8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C27A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38121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7AFB1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D0AD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AB4AF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4.27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65943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893F5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2558E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24B9E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w:t>
            </w:r>
            <w:r>
              <w:rPr>
                <w:rFonts w:hint="eastAsia" w:ascii="Times New Roman" w:hAnsi="Times New Roman" w:cs="Times New Roman"/>
                <w:color w:val="000000"/>
                <w:sz w:val="16"/>
                <w:szCs w:val="16"/>
                <w:lang w:eastAsia="zh-CN"/>
              </w:rPr>
              <w:t>：</w:t>
            </w:r>
            <w:r>
              <w:rPr>
                <w:rFonts w:hint="default" w:ascii="Times New Roman" w:hAnsi="Times New Roman" w:cs="Times New Roman"/>
                <w:color w:val="000000"/>
                <w:sz w:val="16"/>
                <w:szCs w:val="16"/>
              </w:rPr>
              <w:t>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B495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4430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C2276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FAEE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w:t>
            </w:r>
            <w:r>
              <w:rPr>
                <w:rFonts w:hint="default" w:ascii="Times New Roman" w:hAnsi="Times New Roman" w:cs="Times New Roman"/>
                <w:color w:val="000000"/>
                <w:sz w:val="16"/>
                <w:u w:color="auto"/>
              </w:rPr>
              <w:t xml:space="preserve"> </w:t>
            </w:r>
          </w:p>
        </w:tc>
      </w:tr>
      <w:tr w14:paraId="02C23E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8BF94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539C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F502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266D1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12C98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88A6D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9CC3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F7DF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5506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92DAF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57F1A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DEC89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05F78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05D9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6C0F1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B3B45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8634D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21EE0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CEDF3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A75F8">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4B9E0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B2352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36E5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CAF2B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2F9A5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D6B9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B5338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95A92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51F6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80D5A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51F44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0CCE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2E137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D7D8D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5C94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776C4A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BF68E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6015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0B0AE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FAA1D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DE27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210.14</w:t>
            </w:r>
            <w:r>
              <w:rPr>
                <w:rFonts w:hint="default" w:ascii="Times New Roman" w:hAnsi="Times New Roman" w:cs="Times New Roman"/>
                <w:color w:val="000000"/>
                <w:sz w:val="16"/>
                <w:u w:color="auto"/>
              </w:rPr>
              <w:t xml:space="preserve"> </w:t>
            </w:r>
          </w:p>
        </w:tc>
      </w:tr>
      <w:tr w14:paraId="3BD65B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4E373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w:t>
            </w:r>
            <w:r>
              <w:rPr>
                <w:rFonts w:hint="eastAsia" w:ascii="Times New Roman" w:hAnsi="Times New Roman" w:cs="Times New Roman"/>
                <w:color w:val="000000"/>
                <w:sz w:val="16"/>
                <w:szCs w:val="16"/>
                <w:lang w:eastAsia="zh-CN"/>
              </w:rPr>
              <w:t>：</w:t>
            </w:r>
            <w:r>
              <w:rPr>
                <w:rFonts w:hint="default" w:ascii="Times New Roman" w:hAnsi="Times New Roman" w:cs="Times New Roman"/>
                <w:color w:val="000000"/>
                <w:sz w:val="16"/>
                <w:szCs w:val="16"/>
              </w:rPr>
              <w:t>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09198">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C5352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73CF1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E98D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210.14</w:t>
            </w:r>
            <w:r>
              <w:rPr>
                <w:rFonts w:hint="default" w:ascii="Times New Roman" w:hAnsi="Times New Roman" w:cs="Times New Roman"/>
                <w:color w:val="000000"/>
                <w:sz w:val="16"/>
                <w:u w:color="auto"/>
              </w:rPr>
              <w:t xml:space="preserve"> </w:t>
            </w:r>
          </w:p>
        </w:tc>
      </w:tr>
      <w:tr w14:paraId="5A0D84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F5753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3919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86636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542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B147C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8923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AD682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6CF5A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w:t>
            </w:r>
            <w:r>
              <w:rPr>
                <w:rFonts w:hint="eastAsia" w:ascii="Times New Roman" w:hAnsi="Times New Roman" w:cs="Times New Roman"/>
                <w:color w:val="000000"/>
                <w:sz w:val="16"/>
                <w:szCs w:val="16"/>
                <w:lang w:eastAsia="zh-CN"/>
              </w:rPr>
              <w:t>：</w:t>
            </w:r>
            <w:r>
              <w:rPr>
                <w:rFonts w:hint="default" w:ascii="Times New Roman" w:hAnsi="Times New Roman" w:cs="Times New Roman"/>
                <w:color w:val="000000"/>
                <w:sz w:val="16"/>
                <w:szCs w:val="16"/>
              </w:rPr>
              <w:t>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A4F4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D70D0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73E35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6B50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B9AF0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A4435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4E43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12D4B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4110B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AF8BE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210.14</w:t>
            </w:r>
            <w:r>
              <w:rPr>
                <w:rFonts w:hint="default" w:ascii="Times New Roman" w:hAnsi="Times New Roman" w:cs="Times New Roman"/>
                <w:color w:val="000000"/>
                <w:sz w:val="16"/>
                <w:u w:color="auto"/>
              </w:rPr>
              <w:t xml:space="preserve"> </w:t>
            </w:r>
          </w:p>
        </w:tc>
      </w:tr>
      <w:tr w14:paraId="477515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79060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A98A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F488F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C70E8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w:t>
            </w:r>
            <w:r>
              <w:rPr>
                <w:rFonts w:hint="eastAsia" w:ascii="Times New Roman" w:hAnsi="Times New Roman" w:cs="Times New Roman"/>
                <w:color w:val="000000"/>
                <w:sz w:val="16"/>
                <w:szCs w:val="16"/>
                <w:lang w:eastAsia="zh-CN"/>
              </w:rPr>
              <w:t>：</w:t>
            </w:r>
            <w:r>
              <w:rPr>
                <w:rFonts w:hint="default" w:ascii="Times New Roman" w:hAnsi="Times New Roman" w:cs="Times New Roman"/>
                <w:color w:val="000000"/>
                <w:sz w:val="16"/>
                <w:szCs w:val="16"/>
              </w:rPr>
              <w:t>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E435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123.30</w:t>
            </w:r>
            <w:r>
              <w:rPr>
                <w:rFonts w:hint="default" w:ascii="Times New Roman" w:hAnsi="Times New Roman" w:cs="Times New Roman"/>
                <w:color w:val="000000"/>
                <w:sz w:val="16"/>
                <w:u w:color="auto"/>
              </w:rPr>
              <w:t xml:space="preserve"> </w:t>
            </w:r>
          </w:p>
        </w:tc>
      </w:tr>
      <w:tr w14:paraId="355FAD4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D9178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C321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728B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742728">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241F22">
            <w:pPr>
              <w:spacing w:line="200" w:lineRule="exact"/>
              <w:jc w:val="right"/>
              <w:rPr>
                <w:rFonts w:hint="default" w:ascii="Times New Roman" w:hAnsi="Times New Roman" w:cs="Times New Roman"/>
                <w:color w:val="000000"/>
                <w:sz w:val="16"/>
                <w:szCs w:val="16"/>
              </w:rPr>
            </w:pPr>
          </w:p>
        </w:tc>
      </w:tr>
      <w:tr w14:paraId="649BF4C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2DCD5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4628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5873D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56C1B3">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DA7D1">
            <w:pPr>
              <w:spacing w:line="200" w:lineRule="exact"/>
              <w:jc w:val="right"/>
              <w:rPr>
                <w:rFonts w:hint="default" w:ascii="Times New Roman" w:hAnsi="Times New Roman" w:cs="Times New Roman"/>
                <w:color w:val="000000"/>
                <w:sz w:val="16"/>
                <w:szCs w:val="16"/>
              </w:rPr>
            </w:pPr>
          </w:p>
        </w:tc>
      </w:tr>
    </w:tbl>
    <w:p w14:paraId="49627E3E">
      <w:pPr>
        <w:rPr>
          <w:rFonts w:hint="default" w:ascii="Times New Roman" w:hAnsi="Times New Roman" w:cs="Times New Roman"/>
          <w:sz w:val="21"/>
          <w:szCs w:val="21"/>
        </w:rPr>
      </w:pPr>
      <w:r>
        <w:rPr>
          <w:rFonts w:hint="default" w:ascii="Times New Roman" w:hAnsi="Times New Roman" w:cs="Times New Roman"/>
          <w:sz w:val="20"/>
          <w:szCs w:val="20"/>
        </w:rPr>
        <w:t>备注</w:t>
      </w:r>
      <w:r>
        <w:rPr>
          <w:rFonts w:hint="eastAsia" w:ascii="Times New Roman" w:hAnsi="Times New Roman" w:cs="Times New Roman"/>
          <w:sz w:val="20"/>
          <w:szCs w:val="20"/>
          <w:lang w:eastAsia="zh-CN"/>
        </w:rPr>
        <w:t>：</w:t>
      </w:r>
      <w:r>
        <w:rPr>
          <w:rFonts w:hint="default" w:ascii="Times New Roman" w:hAnsi="Times New Roman" w:cs="Times New Roman"/>
          <w:sz w:val="20"/>
          <w:szCs w:val="20"/>
        </w:rPr>
        <w:t>1.本表反映单位本年度财政拨款</w:t>
      </w:r>
      <w:r>
        <w:rPr>
          <w:rFonts w:hint="eastAsia" w:ascii="Times New Roman" w:hAnsi="Times New Roman" w:cs="Times New Roman"/>
          <w:sz w:val="20"/>
          <w:szCs w:val="20"/>
          <w:lang w:eastAsia="zh-CN"/>
        </w:rPr>
        <w:t>“</w:t>
      </w:r>
      <w:r>
        <w:rPr>
          <w:rFonts w:hint="default" w:ascii="Times New Roman" w:hAnsi="Times New Roman" w:cs="Times New Roman"/>
          <w:sz w:val="20"/>
          <w:szCs w:val="20"/>
        </w:rPr>
        <w:t>三公</w:t>
      </w:r>
      <w:r>
        <w:rPr>
          <w:rFonts w:hint="eastAsia" w:ascii="Times New Roman" w:hAnsi="Times New Roman" w:cs="Times New Roman"/>
          <w:sz w:val="20"/>
          <w:szCs w:val="20"/>
          <w:lang w:eastAsia="zh-CN"/>
        </w:rPr>
        <w:t>”</w:t>
      </w:r>
      <w:r>
        <w:rPr>
          <w:rFonts w:hint="default" w:ascii="Times New Roman" w:hAnsi="Times New Roman" w:cs="Times New Roman"/>
          <w:sz w:val="20"/>
          <w:szCs w:val="20"/>
        </w:rPr>
        <w:t>经费支出预决算情况。其中</w:t>
      </w:r>
      <w:r>
        <w:rPr>
          <w:rFonts w:hint="eastAsia" w:ascii="Times New Roman" w:hAnsi="Times New Roman" w:cs="Times New Roman"/>
          <w:sz w:val="20"/>
          <w:szCs w:val="20"/>
          <w:lang w:eastAsia="zh-CN"/>
        </w:rPr>
        <w:t>，</w:t>
      </w:r>
      <w:r>
        <w:rPr>
          <w:rFonts w:hint="default" w:ascii="Times New Roman" w:hAnsi="Times New Roman" w:cs="Times New Roman"/>
          <w:sz w:val="20"/>
          <w:szCs w:val="20"/>
        </w:rPr>
        <w:t>预算数为</w:t>
      </w:r>
      <w:r>
        <w:rPr>
          <w:rFonts w:hint="eastAsia" w:ascii="Times New Roman" w:hAnsi="Times New Roman" w:cs="Times New Roman"/>
          <w:sz w:val="20"/>
          <w:szCs w:val="20"/>
          <w:lang w:eastAsia="zh-CN"/>
        </w:rPr>
        <w:t>“</w:t>
      </w:r>
      <w:r>
        <w:rPr>
          <w:rFonts w:hint="default" w:ascii="Times New Roman" w:hAnsi="Times New Roman" w:cs="Times New Roman"/>
          <w:sz w:val="20"/>
          <w:szCs w:val="20"/>
        </w:rPr>
        <w:t>三公</w:t>
      </w:r>
      <w:r>
        <w:rPr>
          <w:rFonts w:hint="eastAsia" w:ascii="Times New Roman" w:hAnsi="Times New Roman" w:cs="Times New Roman"/>
          <w:sz w:val="20"/>
          <w:szCs w:val="20"/>
          <w:lang w:eastAsia="zh-CN"/>
        </w:rPr>
        <w:t>”</w:t>
      </w:r>
      <w:r>
        <w:rPr>
          <w:rFonts w:hint="default" w:ascii="Times New Roman" w:hAnsi="Times New Roman" w:cs="Times New Roman"/>
          <w:sz w:val="20"/>
          <w:szCs w:val="20"/>
        </w:rPr>
        <w:t>经费全年预算数</w:t>
      </w:r>
      <w:r>
        <w:rPr>
          <w:rFonts w:hint="eastAsia" w:ascii="Times New Roman" w:hAnsi="Times New Roman" w:cs="Times New Roman"/>
          <w:sz w:val="20"/>
          <w:szCs w:val="20"/>
          <w:lang w:eastAsia="zh-CN"/>
        </w:rPr>
        <w:t>，</w:t>
      </w:r>
      <w:r>
        <w:rPr>
          <w:rFonts w:hint="default" w:ascii="Times New Roman" w:hAnsi="Times New Roman" w:cs="Times New Roman"/>
          <w:sz w:val="20"/>
          <w:szCs w:val="20"/>
        </w:rPr>
        <w:t>反映按规定程序调整后的预算数</w:t>
      </w:r>
      <w:r>
        <w:rPr>
          <w:rFonts w:hint="eastAsia" w:ascii="Times New Roman" w:hAnsi="Times New Roman" w:cs="Times New Roman"/>
          <w:sz w:val="20"/>
          <w:szCs w:val="20"/>
          <w:lang w:eastAsia="zh-CN"/>
        </w:rPr>
        <w:t>；</w:t>
      </w:r>
      <w:r>
        <w:rPr>
          <w:rFonts w:hint="default" w:ascii="Times New Roman" w:hAnsi="Times New Roman" w:cs="Times New Roman"/>
          <w:sz w:val="20"/>
          <w:szCs w:val="20"/>
        </w:rPr>
        <w:t>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C5FC">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F7CFEE">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2F7CFEE">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02C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D0798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AD0798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C64619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C64619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713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attachedTemplate r:id="rId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mRhMGNmMWEzZDIxMDhlZTQ5NjAwZGVjOWRlZjUifQ=="/>
  </w:docVars>
  <w:rsids>
    <w:rsidRoot w:val="0D897338"/>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9D4F84"/>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897338"/>
    <w:rsid w:val="0DDA54E4"/>
    <w:rsid w:val="0E3A5F83"/>
    <w:rsid w:val="0F836721"/>
    <w:rsid w:val="0FA25D96"/>
    <w:rsid w:val="107B59E5"/>
    <w:rsid w:val="10EB0EEC"/>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D47E1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D40A63"/>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34E1E"/>
    <w:rsid w:val="6DA955B8"/>
    <w:rsid w:val="6DE346AB"/>
    <w:rsid w:val="6DE5391A"/>
    <w:rsid w:val="6EFD1324"/>
    <w:rsid w:val="6F474D31"/>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002E9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599;&#25996;&#36745;&#65288;2024.8.9&#65289;\1.&#20915;&#31639;&#20844;&#24320;\2023&#20915;&#31639;&#20844;&#24320;\2.&#20915;&#31639;&#20844;&#24320;\&#20844;&#24320;&#25253;&#21578;\927001-&#37325;&#24198;&#24066;&#20016;&#37117;&#21439;&#26647;&#23376;&#20065;&#20154;&#27665;&#25919;&#24220;(&#26412;&#32423;&#65289;_&#20915;&#31639;&#20844;&#24320;&#35828;&#26126;&#21450;&#20844;&#24320;&#25253;&#34920;&#65288;&#21333;&#20301;&#65289;.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927001-重庆市丰都县栗子乡人民政府(本级）_决算公开说明及公开报表（单位）.docx</Template>
  <Pages>33</Pages>
  <Words>5090</Words>
  <Characters>5873</Characters>
  <Lines>190</Lines>
  <Paragraphs>53</Paragraphs>
  <TotalTime>6</TotalTime>
  <ScaleCrop>false</ScaleCrop>
  <LinksUpToDate>false</LinksUpToDate>
  <CharactersWithSpaces>5893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2024-09-24T13:25:00Z</dcterms:created>
  <dc:creator>ROMM</dc:creator>
  <cp:lastModifiedBy>Polaris</cp:lastModifiedBy>
  <dcterms:modified xsi:type="dcterms:W3CDTF">2024-09-26T09:07:20Z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4490B6BADEAA45248DA7C2E95C159BD7_11</vt:lpwstr>
  </property>
</Properties>
</file>