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丰都县栗子乡人民政府</w:t>
      </w:r>
      <w:r>
        <w:rPr>
          <w:rFonts w:hint="eastAsia" w:ascii="方正小标宋_GBK" w:hAnsi="方正小标宋_GBK" w:eastAsia="方正小标宋_GBK" w:cs="方正小标宋_GBK"/>
          <w:sz w:val="44"/>
          <w:szCs w:val="44"/>
          <w:lang w:eastAsia="zh-CN"/>
        </w:rPr>
        <w:t>（</w:t>
      </w:r>
      <w:r>
        <w:rPr>
          <w:rFonts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lang w:eastAsia="zh-CN"/>
        </w:rPr>
        <w:t>）</w:t>
      </w:r>
    </w:p>
    <w:p>
      <w:pPr>
        <w:pStyle w:val="9"/>
        <w:keepNext w:val="0"/>
        <w:keepLines w:val="0"/>
        <w:pageBreakBefore w:val="0"/>
        <w:widowControl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乡党委政府围绕贯彻落实党和政府各项方针政策</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其主要职责是</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制定和组织实施经济、科技和社会发展计划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制定资源开发技术改造和产业结构调整方案</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组织指导好各业生产</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搞好商品流通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协调好本乡与外地区的经济交流与合作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抓好招商引资、项目开发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不断培育市场体系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组织经济运行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促进经济发展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制定并组织实施村镇建设规划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部署重点工程建设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地方道路建设及公共设施</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水利设施的管理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负责土地、林木、水等自然资源和生态环境的保护</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做好护林防火工作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负责本行政区域内的民政、计划生育、文化教育、卫生、体育等社会公益事业的综合性工作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维护一切经济单位和个人的正当经济权益</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取缔非法经济活动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调解和处理民事纠纷</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打击刑事犯罪维护社会稳定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按计划组织本级财政收入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完成国家财政计划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不断培植税源</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管好财政资金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增强财政实力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抓好精神文明建设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丰富群众文化生活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提倡移风易俗</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反对封建迷信</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破除陈规陋习</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树立社会主义新风尚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进一步强化城镇管理和社区服务工作。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丰都县栗子乡人民政府内设综合办事机构10个</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党政办公室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党群工作办公室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经济发展办公室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民政和社会事务办公室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平安建设办公室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规划建设管理环保办公室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财政办公室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应急管理办公室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woUserID w:val="1"/>
        </w:rPr>
        <w:t>乡</w:t>
      </w:r>
      <w:r>
        <w:rPr>
          <w:rFonts w:hint="default" w:ascii="Times New Roman" w:hAnsi="Times New Roman" w:eastAsia="方正仿宋_GBK" w:cs="Times New Roman"/>
          <w:kern w:val="0"/>
          <w:sz w:val="32"/>
          <w:szCs w:val="32"/>
        </w:rPr>
        <w:t>人</w:t>
      </w:r>
      <w:r>
        <w:rPr>
          <w:rFonts w:hint="default" w:ascii="Times New Roman" w:hAnsi="Times New Roman" w:eastAsia="方正仿宋_GBK" w:cs="Times New Roman"/>
          <w:kern w:val="0"/>
          <w:sz w:val="32"/>
          <w:szCs w:val="32"/>
          <w:woUserID w:val="1"/>
        </w:rPr>
        <w:t>民代表</w:t>
      </w:r>
      <w:r>
        <w:rPr>
          <w:rFonts w:hint="default" w:ascii="Times New Roman" w:hAnsi="Times New Roman" w:eastAsia="方正仿宋_GBK" w:cs="Times New Roman"/>
          <w:kern w:val="0"/>
          <w:sz w:val="32"/>
          <w:szCs w:val="32"/>
        </w:rPr>
        <w:t>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综合行政执法办公室。丰都县栗子乡人民政府下属事业机构5个</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产业发展服务中心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新时代文明实践服务中心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便民服务中心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村镇建设服务中心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综合行政执法大队</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3"/>
          <w:rFonts w:hint="eastAsia" w:ascii="楷体" w:hAnsi="楷体" w:eastAsia="楷体" w:cs="楷体"/>
          <w:sz w:val="32"/>
          <w:szCs w:val="32"/>
          <w:shd w:val="clear" w:color="auto" w:fill="FFFFFF"/>
          <w:lang w:eastAsia="zh-CN"/>
        </w:rPr>
      </w:pPr>
      <w:r>
        <w:rPr>
          <w:rFonts w:hint="default" w:ascii="Times New Roman" w:hAnsi="Times New Roman" w:eastAsia="方正仿宋_GBK" w:cs="Times New Roman"/>
          <w:kern w:val="0"/>
          <w:sz w:val="32"/>
          <w:szCs w:val="32"/>
        </w:rPr>
        <w:t>丰都县栗子乡人民政府核定编制数46名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其中行政编制22名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事业编制24名。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2491.92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收、支与2023年度相比，减少1373.04万元，下降35.5%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财政资金收紧，导致本年收支减少。</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1"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2429.04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与2023年度相比，减少917.50万元，下降27.4%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财政资金收紧，导致本年收入减少。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2429.04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62.88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1"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2484.99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与2023年度相比，减少1377.15万元，下降35.7%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本年度工程项目等支出减少。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1317.30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1167.69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1" w:firstLineChars="200"/>
        <w:jc w:val="both"/>
        <w:textAlignment w:val="auto"/>
        <w:rPr>
          <w:rFonts w:hint="eastAsia" w:ascii="方正仿宋_GBK" w:hAnsi="方正仿宋_GBK"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6.93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与2023年度相比，增加4.10万元，增长144.9%</w:t>
      </w:r>
      <w:r>
        <w:rPr>
          <w:rFonts w:ascii="方正仿宋_GBK" w:hAnsi="方正仿宋_GBK" w:eastAsia="方正仿宋_GBK" w:cs="方正仿宋_GBK"/>
          <w:sz w:val="32"/>
          <w:szCs w:val="32"/>
          <w:shd w:val="clear" w:color="auto" w:fill="FFFFFF"/>
        </w:rPr>
        <w:t>，主要原因是项目经费尾款未支付有结余</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2491.92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财政拨款收、支总计各减少1373.04万元，下降35.5%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是财政资金收紧，导致本年收支减少</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1"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2332.98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与2023年度相比，减少436.67万元，下降15.8%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财政收紧，导致本年收入减少。</w:t>
      </w:r>
      <w:r>
        <w:rPr>
          <w:rFonts w:hint="default" w:ascii="Times New Roman" w:hAnsi="Times New Roman" w:eastAsia="方正仿宋_GBK"/>
          <w:sz w:val="32"/>
          <w:szCs w:val="32"/>
          <w:shd w:val="clear" w:color="auto" w:fill="FFFFFF"/>
        </w:rPr>
        <w:t>较年初预算数增加916.58万元，增长64.7%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年中新增政法转移支付资金、交通安全劝导站人员等工作经费，且本年度人员增加导致人员及公用经费等资金。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61.30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1"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2388.92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与2023年度相比，减少892.91万元，下降27.2%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本年度工程项目等支出减少。</w:t>
      </w:r>
      <w:r>
        <w:rPr>
          <w:rFonts w:hint="default" w:ascii="Times New Roman" w:hAnsi="Times New Roman" w:eastAsia="方正仿宋_GBK"/>
          <w:sz w:val="32"/>
          <w:szCs w:val="32"/>
          <w:shd w:val="clear" w:color="auto" w:fill="FFFFFF"/>
        </w:rPr>
        <w:t>较年初预算数增加972.52万元，增长68.7%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年中新增政法转移支付资金、交通安全劝导站人员等工作经费，且本年度人员增加导致人员及公用经费等资金。</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509.99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较年初预算数减少3.84万元，下降0.8%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人员增减变动及压减非必要的开支。</w:t>
      </w:r>
    </w:p>
    <w:p>
      <w:pPr>
        <w:pStyle w:val="9"/>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fill="FFFFFF"/>
          <w:lang w:val="en-US" w:eastAsia="zh-CN" w:bidi="ar-SA"/>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18.96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较年初预算数减少81.04万元，下降81.0%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政法转移支付资金100万，项目暂未实施完毕。</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83.37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较年初预算数增加44.24万元，增长113.1%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专项工作经费增加，如“建龙村文化服务中心配套设施项目”、“免费开放资金”、“栗子社区综合文化服务中心工程”。</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502.10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较年初预算数增加215.98万元，增长75.5%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专项工作经费增加，如“栗子乡栗子社区养老服务站建设补助资金”、“栗子社区公共服务中心办公条件改造项目”、“栗子乡社区居家养老服务中心建设补助资金”、“涉农公益性岗位资金”等支出。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51.41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较年初预算数增加1.76万元，增长3.5%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年中人员增减变动，导致医疗保障等支出增加。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用于节水型单位创建。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较年初预算数增加18.62万元，增长42.3%</w:t>
      </w:r>
      <w:r>
        <w:rPr>
          <w:rFonts w:ascii="方正仿宋_GBK" w:hAnsi="方正仿宋_GBK" w:eastAsia="方正仿宋_GBK" w:cs="方正仿宋_GBK"/>
          <w:sz w:val="32"/>
          <w:szCs w:val="32"/>
          <w:shd w:val="clear" w:color="auto" w:fill="FFFFFF"/>
        </w:rPr>
        <w:t>，主要原因是中途增加人员及补发职工以前年度绩效增加支出。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1046.91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较年初预算数增加747.83万元，增长250.0%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人行便道项目”、“林业有害生物防治”、“栗子乡森林生态效益补偿”、“乡村治理示范创建项目”“栗子乡南江村人居环境整治”、“栗子乡南江村边坡整治项目”、“栗子乡有机农业应用示范基地配套建设项目”、“脱贫人口到户产业奖补资金”、“栗子乡蕉芋加工厂污水处理设施项目”、“栗子乡2024年新农人培育提升工程”等。</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23.80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较年初预算数增加11.60万元，增长95.1%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专项工作经费增加，如“栗子乡乡村公路增设错车道工程”、“栗子乡公路养护资金”。</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专项工作经费增加，如“林业有害生物防治项目”。</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50.07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较年初预算数增加1.99万元，增长4.1%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年中人员增减变动，住房公积金支出增加。</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21.71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较年初预算数增加11.71万元，增长117.1%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专项工作经费增加，如“中央自然灾害救灾资金”、“市级自然灾害救灾补助资金”、“森林防灭火物资采购项目”等支出。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1"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与2023年度相比，增加4.10万元，增长328.0%</w:t>
      </w:r>
      <w:r>
        <w:rPr>
          <w:rFonts w:ascii="方正仿宋_GBK" w:hAnsi="方正仿宋_GBK" w:eastAsia="方正仿宋_GBK" w:cs="方正仿宋_GBK"/>
          <w:sz w:val="32"/>
          <w:szCs w:val="32"/>
          <w:shd w:val="clear" w:color="auto" w:fill="FFFFFF"/>
        </w:rPr>
        <w:t>，主要原因是项目经费尾款未支付有结余</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1317.30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1137.61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与2023年度相比，增加46.99万元，增长4.3%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本年人员增减变化。</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基本工资、津贴补贴、社会保障缴费、其他工资福利待遇、对个人和家庭的补助等费用</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与2023年度相比，减少96.56万元，下降35.0%</w:t>
      </w:r>
      <w:r>
        <w:rPr>
          <w:rFonts w:ascii="方正仿宋_GBK" w:hAnsi="方正仿宋_GBK" w:eastAsia="方正仿宋_GBK" w:cs="方正仿宋_GBK"/>
          <w:sz w:val="32"/>
          <w:szCs w:val="32"/>
          <w:shd w:val="clear" w:color="auto" w:fill="FFFFFF"/>
        </w:rPr>
        <w:t>，主要原因是</w:t>
      </w:r>
      <w:bookmarkStart w:id="0" w:name="_Hlk145462689"/>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bookmarkEnd w:id="0"/>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办公费、邮电费、差旅费、会议费、培训费、公务接待费、公务车辆运行维护费、其他商品和服务支出等费用。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96.06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与2023年度相比，减少480.83万元，下降83.4%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财政收紧，导致本年政府性基金预算收入减少。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96.06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与2023年度相比，减少484.25万元，下降83.5%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财政收紧，导致本年政府性基金预算收入减少。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较年初预算数增加0.30万元，增长1.9%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年初未预算该科目，但本年实际存在开展招商引资等工作。</w:t>
      </w:r>
      <w:r>
        <w:rPr>
          <w:rFonts w:hint="default" w:ascii="Times New Roman" w:hAnsi="Times New Roman" w:eastAsia="方正仿宋_GBK"/>
          <w:sz w:val="32"/>
          <w:szCs w:val="32"/>
          <w:shd w:val="clear" w:color="auto" w:fill="FFFFFF"/>
        </w:rPr>
        <w:t>较上年支出数减少11.35万元，下降41.1%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2024年度本单位因公出国（境）费用</w:t>
      </w:r>
      <w:r>
        <w:rPr>
          <w:rFonts w:hint="eastAsia" w:ascii="Times New Roman" w:hAnsi="Times New Roman" w:eastAsia="方正仿宋_GBK"/>
          <w:sz w:val="32"/>
          <w:szCs w:val="32"/>
          <w:shd w:val="clear" w:color="auto" w:fill="FFFFFF"/>
          <w:lang w:val="en-US" w:eastAsia="zh-CN"/>
        </w:rPr>
        <w:t>0.00</w:t>
      </w:r>
      <w:r>
        <w:rPr>
          <w:rFonts w:hint="eastAsia" w:ascii="方正仿宋_GBK" w:hAnsi="方正仿宋_GBK" w:eastAsia="方正仿宋_GBK" w:cs="方正仿宋_GBK"/>
          <w:sz w:val="32"/>
          <w:szCs w:val="32"/>
          <w:shd w:val="clear" w:color="auto" w:fill="FFFFFF"/>
          <w:lang w:val="en-US" w:eastAsia="zh-CN"/>
        </w:rPr>
        <w:t>万元，费用支出较年初预算数无增减，较上年支出数无增减。</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公务用车购置费</w:t>
      </w:r>
      <w:r>
        <w:rPr>
          <w:rFonts w:hint="eastAsia" w:ascii="Times New Roman" w:hAnsi="Times New Roman" w:eastAsia="方正仿宋_GBK"/>
          <w:sz w:val="32"/>
          <w:szCs w:val="32"/>
          <w:shd w:val="clear" w:color="auto" w:fill="FFFFFF"/>
          <w:lang w:val="en-US" w:eastAsia="zh-CN"/>
        </w:rPr>
        <w:t>0.00</w:t>
      </w:r>
      <w:r>
        <w:rPr>
          <w:rFonts w:hint="eastAsia" w:ascii="方正仿宋_GBK" w:hAnsi="方正仿宋_GBK" w:eastAsia="方正仿宋_GBK" w:cs="方正仿宋_GBK"/>
          <w:sz w:val="32"/>
          <w:szCs w:val="32"/>
          <w:shd w:val="clear" w:color="auto" w:fill="FFFFFF"/>
          <w:lang w:val="en-US" w:eastAsia="zh-CN"/>
        </w:rPr>
        <w:t>万元，费用支出较年初预算数无增减，较上年支出数无增减。</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12.39</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用于因公出行、项目检查等工作所需车辆的燃料费、维修费、过桥过路费、保险费等</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较年初预算数减少3.61万元，下降22.6%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w:t>
      </w:r>
      <w:r>
        <w:rPr>
          <w:rFonts w:hint="eastAsia" w:ascii="方正仿宋_GBK" w:hAnsi="方正仿宋_GBK" w:eastAsia="方正仿宋_GBK" w:cs="方正仿宋_GBK"/>
          <w:sz w:val="32"/>
          <w:szCs w:val="32"/>
          <w:shd w:val="clear" w:color="auto" w:fill="FFFFFF"/>
          <w:lang w:val="en-US" w:eastAsia="zh-CN"/>
        </w:rPr>
        <w:t>公务用车运行维护费</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较上年支出数减少10.99万元，下降47.0%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w:t>
      </w:r>
      <w:r>
        <w:rPr>
          <w:rFonts w:hint="eastAsia" w:ascii="方正仿宋_GBK" w:hAnsi="方正仿宋_GBK" w:eastAsia="方正仿宋_GBK" w:cs="方正仿宋_GBK"/>
          <w:sz w:val="32"/>
          <w:szCs w:val="32"/>
          <w:shd w:val="clear" w:color="auto" w:fill="FFFFFF"/>
          <w:lang w:val="en-US" w:eastAsia="zh-CN"/>
        </w:rPr>
        <w:t>公务用车运行维护费</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3.91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招商引资工作、接受相关部门检查项目，指导工作。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较年初预算数增加3.91万元，增长100.0%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年初未预算该科目，但本年实际存在开展招商引资等工作。</w:t>
      </w:r>
      <w:r>
        <w:rPr>
          <w:rFonts w:hint="default" w:ascii="Times New Roman" w:hAnsi="Times New Roman" w:eastAsia="方正仿宋_GBK"/>
          <w:sz w:val="32"/>
          <w:szCs w:val="32"/>
          <w:shd w:val="clear" w:color="auto" w:fill="FFFFFF"/>
        </w:rPr>
        <w:t>较上年支出数减少0.36万元，下降8.4%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严格接待审批管理，接待批次减少。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540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72.35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4.13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上一年度未通过会议费经济科目核算，本年度的会议费主要用于开展</w:t>
      </w:r>
      <w:r>
        <w:rPr>
          <w:rFonts w:hint="default" w:ascii="方正仿宋_GBK" w:hAnsi="方正仿宋_GBK" w:eastAsia="方正仿宋_GBK" w:cs="方正仿宋_GBK"/>
          <w:sz w:val="32"/>
          <w:szCs w:val="32"/>
          <w:shd w:val="clear" w:color="auto" w:fill="FFFFFF"/>
          <w:lang w:eastAsia="zh-CN"/>
          <w:woUserID w:val="1"/>
        </w:rPr>
        <w:t>乡</w:t>
      </w:r>
      <w:r>
        <w:rPr>
          <w:rFonts w:hint="eastAsia" w:ascii="方正仿宋_GBK" w:hAnsi="方正仿宋_GBK" w:eastAsia="方正仿宋_GBK" w:cs="方正仿宋_GBK"/>
          <w:sz w:val="32"/>
          <w:szCs w:val="32"/>
          <w:shd w:val="clear" w:color="auto" w:fill="FFFFFF"/>
          <w:lang w:val="en-US" w:eastAsia="zh-CN"/>
        </w:rPr>
        <w:t>人</w:t>
      </w:r>
      <w:r>
        <w:rPr>
          <w:rFonts w:hint="default" w:ascii="方正仿宋_GBK" w:hAnsi="方正仿宋_GBK" w:eastAsia="方正仿宋_GBK" w:cs="方正仿宋_GBK"/>
          <w:sz w:val="32"/>
          <w:szCs w:val="32"/>
          <w:shd w:val="clear" w:color="auto" w:fill="FFFFFF"/>
          <w:lang w:eastAsia="zh-CN"/>
          <w:woUserID w:val="1"/>
        </w:rPr>
        <w:t>民</w:t>
      </w:r>
      <w:r>
        <w:rPr>
          <w:rFonts w:hint="eastAsia" w:ascii="方正仿宋_GBK" w:hAnsi="方正仿宋_GBK" w:eastAsia="方正仿宋_GBK" w:cs="方正仿宋_GBK"/>
          <w:sz w:val="32"/>
          <w:szCs w:val="32"/>
          <w:shd w:val="clear" w:color="auto" w:fill="FFFFFF"/>
          <w:lang w:val="en-US" w:eastAsia="zh-CN"/>
        </w:rPr>
        <w:t>代</w:t>
      </w:r>
      <w:r>
        <w:rPr>
          <w:rFonts w:hint="default" w:ascii="方正仿宋_GBK" w:hAnsi="方正仿宋_GBK" w:eastAsia="方正仿宋_GBK" w:cs="方正仿宋_GBK"/>
          <w:sz w:val="32"/>
          <w:szCs w:val="32"/>
          <w:shd w:val="clear" w:color="auto" w:fill="FFFFFF"/>
          <w:lang w:eastAsia="zh-CN"/>
          <w:woUserID w:val="1"/>
        </w:rPr>
        <w:t>表大</w:t>
      </w:r>
      <w:r>
        <w:rPr>
          <w:rFonts w:hint="eastAsia" w:ascii="方正仿宋_GBK" w:hAnsi="方正仿宋_GBK" w:eastAsia="方正仿宋_GBK" w:cs="方正仿宋_GBK"/>
          <w:sz w:val="32"/>
          <w:szCs w:val="32"/>
          <w:shd w:val="clear" w:color="auto" w:fill="FFFFFF"/>
          <w:lang w:val="en-US" w:eastAsia="zh-CN"/>
        </w:rPr>
        <w:t>会的会议支出。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上一年度未通过培训费经济科目核算，本年度的培训费主要用于选调生培训、专技人员继续教育培训、农业农村部乡村振兴培训等产生的交通、住宿费等。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10.55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与2023年度相比，减少15.10万元，下降58.9%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落实基层减负政策，有关会议、培训减少，出差次数减少。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60.22</w:t>
      </w:r>
      <w:r>
        <w:rPr>
          <w:rFonts w:ascii="方正仿宋_GBK" w:hAnsi="方正仿宋_GBK" w:eastAsia="方正仿宋_GBK" w:cs="方正仿宋_GBK"/>
          <w:sz w:val="32"/>
          <w:szCs w:val="32"/>
          <w:shd w:val="clear" w:color="auto" w:fill="FFFFFF"/>
        </w:rPr>
        <w:t>万元，机关运行经费主要用于开支</w:t>
      </w:r>
      <w:r>
        <w:rPr>
          <w:rFonts w:hint="eastAsia" w:ascii="宋体" w:hAnsi="宋体" w:eastAsia="宋体" w:cs="宋体"/>
          <w:i w:val="0"/>
          <w:iCs w:val="0"/>
          <w:caps w:val="0"/>
          <w:color w:val="333333"/>
          <w:spacing w:val="0"/>
          <w:sz w:val="28"/>
          <w:szCs w:val="28"/>
          <w:shd w:val="clear" w:fill="FFFFFF"/>
        </w:rPr>
        <w:t>用</w:t>
      </w:r>
      <w:r>
        <w:rPr>
          <w:rFonts w:hint="eastAsia" w:ascii="方正仿宋_GBK" w:hAnsi="方正仿宋_GBK" w:eastAsia="方正仿宋_GBK" w:cs="方正仿宋_GBK"/>
          <w:sz w:val="32"/>
          <w:szCs w:val="32"/>
          <w:shd w:val="clear" w:color="auto" w:fill="FFFFFF"/>
        </w:rPr>
        <w:t>办公费、印刷费、手续费、日常维护费、水电费、物管费、邮电费、差旅费、租赁费、公务用车运行维护等。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较上年支出数减少154.00万元，下降71.9%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eastAsia="zh-CN"/>
        </w:rPr>
        <w:t>（</w:t>
      </w:r>
      <w:r>
        <w:rPr>
          <w:rStyle w:val="13"/>
          <w:rFonts w:hint="eastAsia" w:ascii="方正楷体_GBK" w:hAnsi="方正楷体_GBK" w:eastAsia="方正楷体_GBK" w:cs="方正楷体_GBK"/>
          <w:b w:val="0"/>
          <w:bCs/>
          <w:sz w:val="32"/>
          <w:szCs w:val="32"/>
          <w:shd w:val="clear" w:color="auto" w:fill="FFFFFF"/>
          <w:lang w:val="en-US" w:eastAsia="zh-CN"/>
        </w:rPr>
        <w:t>一</w:t>
      </w:r>
      <w:r>
        <w:rPr>
          <w:rStyle w:val="13"/>
          <w:rFonts w:hint="eastAsia" w:ascii="方正楷体_GBK" w:hAnsi="方正楷体_GBK" w:eastAsia="方正楷体_GBK" w:cs="方正楷体_GBK"/>
          <w:b w:val="0"/>
          <w:bCs/>
          <w:sz w:val="32"/>
          <w:szCs w:val="32"/>
          <w:shd w:val="clear" w:color="auto" w:fill="FFFFFF"/>
          <w:lang w:eastAsia="zh-CN"/>
        </w:rPr>
        <w:t>）</w:t>
      </w:r>
      <w:r>
        <w:rPr>
          <w:rStyle w:val="13"/>
          <w:rFonts w:hint="eastAsia" w:ascii="方正楷体_GBK" w:hAnsi="方正楷体_GBK" w:eastAsia="方正楷体_GBK" w:cs="方正楷体_GBK"/>
          <w:b w:val="0"/>
          <w:bCs/>
          <w:sz w:val="32"/>
          <w:szCs w:val="32"/>
          <w:shd w:val="clear" w:color="auto" w:fill="FFFFFF"/>
        </w:rPr>
        <w:t>单位自评情况</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86</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1479.21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2024年</w:t>
      </w:r>
      <w:r>
        <w:rPr>
          <w:rFonts w:hint="default" w:ascii="Times New Roman" w:hAnsi="Times New Roman" w:eastAsia="方正仿宋_GBK" w:cs="Times New Roman"/>
          <w:b w:val="0"/>
          <w:bCs w:val="0"/>
          <w:sz w:val="32"/>
          <w:szCs w:val="32"/>
          <w:shd w:val="clear" w:color="auto" w:fill="FFFFFF"/>
        </w:rPr>
        <w:t>项目支出绩效自评表见附件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（二）部门绩效评价情况</w:t>
      </w:r>
    </w:p>
    <w:p>
      <w:pPr>
        <w:pStyle w:val="1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我单位未开展部门绩效评价。</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县财政局未委托第三方对我单位开展绩效评价。</w:t>
      </w:r>
    </w:p>
    <w:p>
      <w:pPr>
        <w:pStyle w:val="1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default" w:ascii="方正仿宋_GBK" w:hAnsi="方正仿宋_GBK" w:eastAsia="方正仿宋_GBK" w:cs="方正仿宋_GBK"/>
          <w:kern w:val="0"/>
          <w:sz w:val="32"/>
          <w:szCs w:val="32"/>
          <w:shd w:val="clear" w:fill="FFFFFF"/>
          <w:woUserID w:val="1"/>
        </w:rPr>
        <w:t>交纳</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罗梦杰</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70671001</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丰都县栗子乡人民政府(本级)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2,332.98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2,491.92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2,491.92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丰都县栗子乡人民政府(本级)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2,429.04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2,429.04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丰都县栗子乡人民政府(本级)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2,484.99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1,317.30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1,167.69</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509.99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497.06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328.84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173.26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734.59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丰都县栗子乡人民政府(本级)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2,491.92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丰都县栗子乡人民政府(本级)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2,388.92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1,071.62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509.99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丰都县栗子乡人民政府(本级)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1,137.61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丰都县栗子乡人民政府(本级)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农业土地开发资金安排的支出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丰都县栗子乡人民政府(本级)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丰都县栗子乡人民政府(本级)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qOpyGQIAACEEAAAOAAAAZHJz&#10;L2Uyb0RvYy54bWytU8uO0zAU3SPxD5b3NGkRo6pqOiozKkKqmJEKYu06ThPJL9luk/IB8Aes2LDn&#10;u/odHDtJBwErxMa+9n2fe+7ytlOSnITzjdEFnU5ySoTmpmz0oaAf3m9ezCnxgemSSaNFQc/C09vV&#10;82fL1i7EzNRGlsIRBNF+0dqC1iHYRZZ5XgvF/MRYoaGsjFMs4OkOWelYi+hKZrM8v8la40rrDBfe&#10;4/e+V9JVil9VgoeHqvIiEFlQ1BbS6dK5j2e2WrLFwTFbN3wog/1DFYo1Gkmvoe5ZYOTomj9CqYY7&#10;400VJtyozFRVw0XqAd1M89+62dXMitQLwPH2CpP/f2H5u9OjI02J2VGimcKILl+/XL79uHz/TKYR&#10;ntb6Bax2Fnahe226aDr8e3zGrrvKqXijHwI9gD5fwRVdIDw6zWfzeQ4Vh258IE725G6dD2+EUSQK&#10;BXWYXgKVnbY+9KajScymzaaREv9sITVpC3rz8lWeHK4aBJc6GojEhSFMbKkvPUqh23dDP3tTntGm&#10;Mz1PvOWbBqVsmQ+PzIEYKB9kDw84KmmQ0gwSJbVxn/72H+0xL2gpaUG0gmpsAiXyrcYcIydHwY3C&#10;fhT0Ud0ZMBezQS1JhIMLchQrZ9RHbMA65oCKaY5MBQ2jeBd6smODuFivk9HRuuZQ9w5goWVhq3eW&#10;xzQRKm/XxwBoE+IRoB4VTCo+wMM0s2FnItF/fSerp81e/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zSVju0AAAAAUBAAAPAAAAAAAAAAEAIAAAADgAAABkcnMvZG93bnJldi54bWxQSwECFAAUAAAA&#10;CACHTuJAK6jqchkCAAAhBAAADgAAAAAAAAABACAAAAA1AQAAZHJzL2Uyb0RvYy54bWxQSwUGAAAA&#10;AAYABgBZAQAAwA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DGJFwIAABkEAAAOAAAAZHJz&#10;L2Uyb0RvYy54bWytU82O0zAQviPxDpbvNGkRS1U1XZVdFSFV7EoFcXYdp4nkP9luk/IA8AacuHDf&#10;5+pz8NlpuquFE+Jij2fG8/PNN/PrTklyEM43Rhd0PMopEZqbstG7gn7+tHo1pcQHpksmjRYFPQpP&#10;rxcvX8xbOxMTUxtZCkcQRPtZawtah2BnWeZ5LRTzI2OFhrEyTrGAp9tlpWMtoiuZTfL8KmuNK60z&#10;XHgP7W1vpIsUv6oED3dV5UUgsqCoLaTTpXMbz2wxZ7OdY7Zu+LkM9g9VKNZoJL2EumWBkb1r/gil&#10;Gu6MN1UYcaMyU1UNF6kHdDPOn3WzqZkVqReA4+0FJv//wvKPh3tHmhKzm7ylRDOFIZ1+fD/9fDj9&#10;+kaiEhC11s/gubHwDd0708F90HsoY+dd5VS80ROBHWAfLwCLLhAeP00n02kOE4dteCB+9vjdOh/e&#10;C6NIFArqMMEELDusfehdB5eYTZtVI2WaotSkLejV6zd5+nCxILjU0VckPpzDxJb60qMUum137nNr&#10;yiPadKbnird81aCUNfPhnjmQA+WD8OEORyUNUpqzRElt3Ne/6aM/ZgYrJS3IVlCNbaBEftCYZeTl&#10;ILhB2A6C3qsbA/aOsUiWJxEfXJCDWDmjvmALljEHTExzZCpoGMSb0BMeW8TFcpmcwD7LwlpvLI+h&#10;IzzeLvcBcCaUIyg9EphOfIB/aU7nXYkEf/pOXo8bv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LD4MYkXAgAAGQQAAA4AAAAAAAAAAQAgAAAANQEAAGRycy9lMm9Eb2MueG1sUEsFBgAAAAAG&#10;AAYAWQEAAL4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bookmarkStart w:id="1" w:name="_GoBack"/>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G8zbR0ZAgAAGAQA&#10;AA4AAABkcnMvZTJvRG9jLnhtbK1TzY7TMBC+I/EOlu80aRBViZquyq6KkCp2pYI4u47dRLI9lu02&#10;KQ8Ab8CJC/d9rj4HY6fpIuCEuDiT+Z9vvlnc9FqRo3C+BVPR6SSnRBgOdWv2Ff34Yf1iTokPzNRM&#10;gREVPQlPb5bPny06W4oCGlC1cASTGF92tqJNCLbMMs8boZmfgBUGjRKcZgF/3T6rHeswu1ZZkeez&#10;rANXWwdceI/au8FIlym/lIKHeym9CERVFHsL6XXp3cU3Wy5YuXfMNi2/tMH+oQvNWoNFr6nuWGDk&#10;4No/UumWO/Agw4SDzkDKlos0A04zzX+bZtswK9IsCI63V5j8/0vL3x8fHGlr3F0xo8QwjUs6f/t6&#10;/v54/vGFRCVC1FlfoufWom/o30CP7qPeozJO3kun4xdnImhHsE9XgEUfCI9B82I+z9HE0VYU+et5&#10;2kD2FG2dD28FaBKFijpcYMKVHTc+YCfoOrrEYgbWrVJpicqQrqKzl6/yFHC1YIQy0VckOlzSxImG&#10;zqMU+l1/GXMH9QmndDBQxVu+brGVDfPhgTnkBnaPfA/3+EgFWBIuEiUNuM9/00d/XBlaKemQaxU1&#10;eAyUqHcGVxlpOQpuFHajYA76FpC8U7wjy5OIAS6oUZQO9Cc8glWsgSZmOFaqaBjF2zDwHY+Ii9Uq&#10;OSH5LAsbs7U8ph6gXB0CyDahHEEZkEDI4w/SL4F/OZXI71//k9fTQS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gNVFTYAAAACgEAAA8AAAAAAAAAAQAgAAAAOAAAAGRycy9kb3ducmV2LnhtbFBL&#10;AQIUABQAAAAIAIdO4kBvM20dGQIAABgEAAAOAAAAAAAAAAEAIAAAAD0BAABkcnMvZTJvRG9jLnht&#10;bFBLBQYAAAAABgAGAFkBAADI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bookmarkEnd w:id="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7E4FE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184DF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AC3E68"/>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408AC"/>
    <w:rsid w:val="25791755"/>
    <w:rsid w:val="26396DF4"/>
    <w:rsid w:val="27167136"/>
    <w:rsid w:val="271B442C"/>
    <w:rsid w:val="27B23302"/>
    <w:rsid w:val="27BC1E12"/>
    <w:rsid w:val="28381019"/>
    <w:rsid w:val="29310A5F"/>
    <w:rsid w:val="29C37A35"/>
    <w:rsid w:val="2A076083"/>
    <w:rsid w:val="2A73162E"/>
    <w:rsid w:val="2B167953"/>
    <w:rsid w:val="2B200583"/>
    <w:rsid w:val="2B2729C0"/>
    <w:rsid w:val="2B8209DE"/>
    <w:rsid w:val="2B821C91"/>
    <w:rsid w:val="2BF81A22"/>
    <w:rsid w:val="2C636760"/>
    <w:rsid w:val="2C6762A3"/>
    <w:rsid w:val="2E233A9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814C54"/>
    <w:rsid w:val="3F032E93"/>
    <w:rsid w:val="3F0527E5"/>
    <w:rsid w:val="3F4C52C6"/>
    <w:rsid w:val="3F694D83"/>
    <w:rsid w:val="3F885DCC"/>
    <w:rsid w:val="3FCD675E"/>
    <w:rsid w:val="4004000C"/>
    <w:rsid w:val="40323437"/>
    <w:rsid w:val="40760DD1"/>
    <w:rsid w:val="40BD5482"/>
    <w:rsid w:val="411B6CE5"/>
    <w:rsid w:val="412070D7"/>
    <w:rsid w:val="41314E40"/>
    <w:rsid w:val="41E0734B"/>
    <w:rsid w:val="426C1EA8"/>
    <w:rsid w:val="42736402"/>
    <w:rsid w:val="42E86A87"/>
    <w:rsid w:val="430143A1"/>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1F341B3"/>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B13DC"/>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6D1BC7"/>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AFAFF4"/>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D6C7A"/>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882</Words>
  <Characters>969</Characters>
  <Lines>186</Lines>
  <Paragraphs>52</Paragraphs>
  <TotalTime>8</TotalTime>
  <ScaleCrop>false</ScaleCrop>
  <LinksUpToDate>false</LinksUpToDate>
  <CharactersWithSpaces>969</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崔氏特</cp:lastModifiedBy>
  <dcterms:modified xsi:type="dcterms:W3CDTF">2025-09-16T17:21:54Z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1B7F39649B284074A62635853ED7EFE1_13</vt:lpwstr>
  </property>
  <property fmtid="{D5CDD505-2E9C-101B-9397-08002B2CF9AE}" pid="4" name="KSOTemplateDocerSaveRecord">
    <vt:lpwstr>eyJoZGlkIjoiNDE5YmRhMGNmMWEzZDIxMDhlZTQ5NjAwZGVjOWRlZjUiLCJ1c2VySWQiOiI0MjUyNjYyNjIifQ==</vt:lpwstr>
  </property>
</Properties>
</file>